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A6A7" w14:textId="77777777" w:rsidR="00CE649A" w:rsidRPr="002953E4" w:rsidRDefault="00CE649A" w:rsidP="00CE649A">
      <w:pPr>
        <w:pStyle w:val="Titolo1"/>
        <w:rPr>
          <w:rFonts w:ascii="Times New Roman" w:hAnsi="Times New Roman"/>
          <w:noProof w:val="0"/>
          <w:lang w:val="en-GB"/>
        </w:rPr>
      </w:pPr>
      <w:r w:rsidRPr="002953E4">
        <w:rPr>
          <w:rFonts w:ascii="Times New Roman" w:hAnsi="Times New Roman"/>
          <w:noProof w:val="0"/>
          <w:lang w:val="en-GB"/>
        </w:rPr>
        <w:t>Statistics II</w:t>
      </w:r>
    </w:p>
    <w:p w14:paraId="0CFFA07D" w14:textId="1AC37D5E" w:rsidR="003D7076" w:rsidRPr="002953E4" w:rsidRDefault="00922003" w:rsidP="003D7076">
      <w:pPr>
        <w:pStyle w:val="Titolo2"/>
        <w:rPr>
          <w:noProof w:val="0"/>
          <w:lang w:val="en-GB"/>
        </w:rPr>
      </w:pPr>
      <w:r>
        <w:rPr>
          <w:noProof w:val="0"/>
          <w:lang w:val="en-GB"/>
        </w:rPr>
        <w:t>Prof. Diego Attilio Mancuso</w:t>
      </w:r>
    </w:p>
    <w:p w14:paraId="2F1374EF" w14:textId="7DDA8868" w:rsidR="00A77889" w:rsidRPr="00514EE3" w:rsidRDefault="00A77889" w:rsidP="00A77889">
      <w:pPr>
        <w:spacing w:before="240" w:after="120"/>
        <w:rPr>
          <w:b/>
          <w:i/>
          <w:sz w:val="18"/>
          <w:lang w:val="en-GB"/>
        </w:rPr>
      </w:pPr>
      <w:r w:rsidRPr="00514EE3">
        <w:rPr>
          <w:b/>
          <w:i/>
          <w:sz w:val="18"/>
          <w:lang w:val="en-GB"/>
        </w:rPr>
        <w:t xml:space="preserve">COURSE AIMS AND INTENDED LEARNING OUTCOMES </w:t>
      </w:r>
    </w:p>
    <w:p w14:paraId="01B0AAFE" w14:textId="39B84336" w:rsidR="003D7076" w:rsidRPr="002953E4" w:rsidRDefault="003D7076" w:rsidP="003D7076">
      <w:pPr>
        <w:rPr>
          <w:szCs w:val="20"/>
          <w:lang w:val="en-GB"/>
        </w:rPr>
      </w:pPr>
      <w:r w:rsidRPr="002953E4">
        <w:rPr>
          <w:szCs w:val="20"/>
          <w:lang w:val="en-GB"/>
        </w:rPr>
        <w:t xml:space="preserve">The </w:t>
      </w:r>
      <w:r w:rsidR="009857B4" w:rsidRPr="002953E4">
        <w:rPr>
          <w:szCs w:val="20"/>
          <w:lang w:val="en-GB"/>
        </w:rPr>
        <w:t>course</w:t>
      </w:r>
      <w:r w:rsidR="009A5139" w:rsidRPr="002953E4">
        <w:rPr>
          <w:szCs w:val="20"/>
          <w:lang w:val="en-GB"/>
        </w:rPr>
        <w:t xml:space="preserve"> has </w:t>
      </w:r>
      <w:r w:rsidRPr="002953E4">
        <w:rPr>
          <w:szCs w:val="20"/>
          <w:lang w:val="en-GB"/>
        </w:rPr>
        <w:t>a predominantly methodological content</w:t>
      </w:r>
      <w:r w:rsidR="009A5139" w:rsidRPr="002953E4">
        <w:rPr>
          <w:szCs w:val="20"/>
          <w:lang w:val="en-GB"/>
        </w:rPr>
        <w:t xml:space="preserve"> and</w:t>
      </w:r>
      <w:r w:rsidRPr="002953E4">
        <w:rPr>
          <w:szCs w:val="20"/>
          <w:lang w:val="en-GB"/>
        </w:rPr>
        <w:t xml:space="preserve"> aims to provide an understanding of the main probabilistic tools for the treatment of random phenomena and of the fundamental methods of classical statistical inference.</w:t>
      </w:r>
    </w:p>
    <w:p w14:paraId="1879B723" w14:textId="20D6B8C7" w:rsidR="00A77889" w:rsidRPr="002953E4" w:rsidRDefault="003D7076" w:rsidP="003D7076">
      <w:pPr>
        <w:rPr>
          <w:lang w:val="en-GB"/>
        </w:rPr>
      </w:pPr>
      <w:r w:rsidRPr="002953E4">
        <w:rPr>
          <w:szCs w:val="20"/>
          <w:lang w:val="en-GB"/>
        </w:rPr>
        <w:t xml:space="preserve">The course is divided into two parts. The first part </w:t>
      </w:r>
      <w:r w:rsidR="009857B4" w:rsidRPr="002953E4">
        <w:rPr>
          <w:szCs w:val="20"/>
          <w:lang w:val="en-GB"/>
        </w:rPr>
        <w:t>focusses on</w:t>
      </w:r>
      <w:r w:rsidRPr="002953E4">
        <w:rPr>
          <w:szCs w:val="20"/>
          <w:lang w:val="en-GB"/>
        </w:rPr>
        <w:t xml:space="preserve"> the study of the characteristics of the main random variables and of the </w:t>
      </w:r>
      <w:r w:rsidR="009857B4" w:rsidRPr="002953E4">
        <w:rPr>
          <w:szCs w:val="20"/>
          <w:lang w:val="en-GB"/>
        </w:rPr>
        <w:t>concepts</w:t>
      </w:r>
      <w:r w:rsidRPr="002953E4">
        <w:rPr>
          <w:szCs w:val="20"/>
          <w:lang w:val="en-GB"/>
        </w:rPr>
        <w:t xml:space="preserve"> of convergence and </w:t>
      </w:r>
      <w:r w:rsidR="009A5139" w:rsidRPr="002953E4">
        <w:rPr>
          <w:szCs w:val="20"/>
          <w:lang w:val="en-GB"/>
        </w:rPr>
        <w:t xml:space="preserve">the </w:t>
      </w:r>
      <w:r w:rsidRPr="002953E4">
        <w:rPr>
          <w:szCs w:val="20"/>
          <w:lang w:val="en-GB"/>
        </w:rPr>
        <w:t xml:space="preserve">laws of large numbers. The second part </w:t>
      </w:r>
      <w:r w:rsidR="009857B4" w:rsidRPr="002953E4">
        <w:rPr>
          <w:szCs w:val="20"/>
          <w:lang w:val="en-GB"/>
        </w:rPr>
        <w:t>illustrates</w:t>
      </w:r>
      <w:r w:rsidRPr="002953E4">
        <w:rPr>
          <w:szCs w:val="20"/>
          <w:lang w:val="en-GB"/>
        </w:rPr>
        <w:t xml:space="preserve"> the indispensable tools of inferential statistics, both from the point of view of estimat</w:t>
      </w:r>
      <w:r w:rsidR="009857B4" w:rsidRPr="002953E4">
        <w:rPr>
          <w:szCs w:val="20"/>
          <w:lang w:val="en-GB"/>
        </w:rPr>
        <w:t>ion</w:t>
      </w:r>
      <w:r w:rsidRPr="002953E4">
        <w:rPr>
          <w:szCs w:val="20"/>
          <w:lang w:val="en-GB"/>
        </w:rPr>
        <w:t xml:space="preserve"> and hypothesis test</w:t>
      </w:r>
      <w:r w:rsidR="009857B4" w:rsidRPr="002953E4">
        <w:rPr>
          <w:szCs w:val="20"/>
          <w:lang w:val="en-GB"/>
        </w:rPr>
        <w:t>ing</w:t>
      </w:r>
      <w:r w:rsidRPr="002953E4">
        <w:rPr>
          <w:szCs w:val="20"/>
          <w:lang w:val="en-GB"/>
        </w:rPr>
        <w:t xml:space="preserve">, in order to provide a correct identification of </w:t>
      </w:r>
      <w:r w:rsidR="009A5139" w:rsidRPr="002953E4">
        <w:rPr>
          <w:szCs w:val="20"/>
          <w:lang w:val="en-GB"/>
        </w:rPr>
        <w:t xml:space="preserve">the </w:t>
      </w:r>
      <w:r w:rsidR="00DF50EF" w:rsidRPr="002953E4">
        <w:rPr>
          <w:szCs w:val="20"/>
          <w:lang w:val="en-GB"/>
        </w:rPr>
        <w:t xml:space="preserve">decision-making models </w:t>
      </w:r>
      <w:r w:rsidRPr="002953E4">
        <w:rPr>
          <w:szCs w:val="20"/>
          <w:lang w:val="en-GB"/>
        </w:rPr>
        <w:t xml:space="preserve">in the presence of sample information. </w:t>
      </w:r>
    </w:p>
    <w:p w14:paraId="3B8370AF" w14:textId="687B6F00" w:rsidR="00A77889" w:rsidRPr="002953E4" w:rsidRDefault="00DF50EF" w:rsidP="00A77889">
      <w:pPr>
        <w:rPr>
          <w:szCs w:val="20"/>
          <w:lang w:val="en-GB"/>
        </w:rPr>
      </w:pPr>
      <w:r w:rsidRPr="002953E4">
        <w:rPr>
          <w:szCs w:val="20"/>
          <w:lang w:val="en-GB"/>
        </w:rPr>
        <w:t>At the end of the course, participants will be able to apply the notions related to decision-making procedures to conditions of uncertainty, they will be able to apply the inferential techniques to real problems and derive theoretical results in a formal way. Students will become aware of the advantages and limits of the methodologies studied, in order to be able to critically evaluate the most suitable instruments in the specific situations to be analysed</w:t>
      </w:r>
      <w:r w:rsidR="00A77889" w:rsidRPr="002953E4">
        <w:rPr>
          <w:szCs w:val="20"/>
          <w:lang w:val="en-GB"/>
        </w:rPr>
        <w:t>.</w:t>
      </w:r>
    </w:p>
    <w:p w14:paraId="3C86B541" w14:textId="77777777" w:rsidR="007F4D3B" w:rsidRPr="002953E4" w:rsidRDefault="00E974B9" w:rsidP="007F4D3B">
      <w:pPr>
        <w:spacing w:before="240" w:after="120"/>
        <w:rPr>
          <w:b/>
          <w:sz w:val="18"/>
          <w:lang w:val="en-GB"/>
        </w:rPr>
      </w:pPr>
      <w:r w:rsidRPr="002953E4">
        <w:rPr>
          <w:b/>
          <w:i/>
          <w:sz w:val="18"/>
          <w:lang w:val="en-GB"/>
        </w:rPr>
        <w:t>COURSE CONTENT</w:t>
      </w:r>
    </w:p>
    <w:p w14:paraId="16E443A0" w14:textId="77777777" w:rsidR="007F4D3B" w:rsidRPr="002953E4" w:rsidRDefault="00E974B9" w:rsidP="007F4D3B">
      <w:pPr>
        <w:pStyle w:val="Testo1"/>
        <w:spacing w:line="240" w:lineRule="exact"/>
        <w:ind w:left="0" w:firstLine="0"/>
        <w:rPr>
          <w:smallCaps/>
          <w:noProof w:val="0"/>
          <w:lang w:val="en-GB"/>
        </w:rPr>
      </w:pPr>
      <w:r w:rsidRPr="002953E4">
        <w:rPr>
          <w:smallCaps/>
          <w:noProof w:val="0"/>
          <w:lang w:val="en-GB"/>
        </w:rPr>
        <w:t>Learning objectives that student</w:t>
      </w:r>
      <w:r w:rsidR="0091448C" w:rsidRPr="002953E4">
        <w:rPr>
          <w:smallCaps/>
          <w:noProof w:val="0"/>
          <w:lang w:val="en-GB"/>
        </w:rPr>
        <w:t>s</w:t>
      </w:r>
      <w:r w:rsidRPr="002953E4">
        <w:rPr>
          <w:smallCaps/>
          <w:noProof w:val="0"/>
          <w:lang w:val="en-GB"/>
        </w:rPr>
        <w:t xml:space="preserve"> should </w:t>
      </w:r>
      <w:r w:rsidR="0091448C" w:rsidRPr="002953E4">
        <w:rPr>
          <w:smallCaps/>
          <w:noProof w:val="0"/>
          <w:lang w:val="en-GB"/>
        </w:rPr>
        <w:t xml:space="preserve">have </w:t>
      </w:r>
      <w:r w:rsidRPr="002953E4">
        <w:rPr>
          <w:smallCaps/>
          <w:noProof w:val="0"/>
          <w:lang w:val="en-GB"/>
        </w:rPr>
        <w:t>achieve</w:t>
      </w:r>
      <w:r w:rsidR="0091448C" w:rsidRPr="002953E4">
        <w:rPr>
          <w:smallCaps/>
          <w:noProof w:val="0"/>
          <w:lang w:val="en-GB"/>
        </w:rPr>
        <w:t>d</w:t>
      </w:r>
      <w:r w:rsidRPr="002953E4">
        <w:rPr>
          <w:smallCaps/>
          <w:noProof w:val="0"/>
          <w:lang w:val="en-GB"/>
        </w:rPr>
        <w:t xml:space="preserve"> before attending the course </w:t>
      </w:r>
    </w:p>
    <w:p w14:paraId="4E030FC4" w14:textId="12B54AB1" w:rsidR="007F4D3B" w:rsidRPr="002953E4" w:rsidRDefault="00E974B9" w:rsidP="00A77889">
      <w:pPr>
        <w:pStyle w:val="Testo1"/>
        <w:spacing w:before="0" w:line="240" w:lineRule="exact"/>
        <w:ind w:left="0" w:firstLine="0"/>
        <w:rPr>
          <w:noProof w:val="0"/>
          <w:sz w:val="20"/>
          <w:lang w:val="en-GB"/>
        </w:rPr>
      </w:pPr>
      <w:r w:rsidRPr="002953E4">
        <w:rPr>
          <w:noProof w:val="0"/>
          <w:sz w:val="20"/>
          <w:lang w:val="en-GB"/>
        </w:rPr>
        <w:t xml:space="preserve">Before attending the course, students should be familiar with the tools </w:t>
      </w:r>
      <w:r w:rsidR="00EB2629" w:rsidRPr="002953E4">
        <w:rPr>
          <w:noProof w:val="0"/>
          <w:sz w:val="20"/>
          <w:lang w:val="en-GB"/>
        </w:rPr>
        <w:t>for</w:t>
      </w:r>
      <w:r w:rsidRPr="002953E4">
        <w:rPr>
          <w:noProof w:val="0"/>
          <w:sz w:val="20"/>
          <w:lang w:val="en-GB"/>
        </w:rPr>
        <w:t xml:space="preserve"> mathematical analysis </w:t>
      </w:r>
      <w:r w:rsidR="00B80F3A" w:rsidRPr="002953E4">
        <w:rPr>
          <w:noProof w:val="0"/>
          <w:sz w:val="20"/>
          <w:lang w:val="en-GB"/>
        </w:rPr>
        <w:t xml:space="preserve">provided in the </w:t>
      </w:r>
      <w:r w:rsidR="009A5139" w:rsidRPr="002953E4">
        <w:rPr>
          <w:noProof w:val="0"/>
          <w:sz w:val="20"/>
          <w:lang w:val="en-GB"/>
        </w:rPr>
        <w:t>first- and second-year</w:t>
      </w:r>
      <w:r w:rsidR="00B80F3A" w:rsidRPr="002953E4">
        <w:rPr>
          <w:noProof w:val="0"/>
          <w:sz w:val="20"/>
          <w:lang w:val="en-GB"/>
        </w:rPr>
        <w:t xml:space="preserve"> courses (particularly useful will be the knowledge of the main properties of limit, series, derivative, integral operators) and</w:t>
      </w:r>
      <w:r w:rsidR="009A5139" w:rsidRPr="002953E4">
        <w:rPr>
          <w:noProof w:val="0"/>
          <w:sz w:val="20"/>
          <w:lang w:val="en-GB"/>
        </w:rPr>
        <w:t xml:space="preserve"> with</w:t>
      </w:r>
      <w:r w:rsidR="00B80F3A" w:rsidRPr="002953E4">
        <w:rPr>
          <w:noProof w:val="0"/>
          <w:sz w:val="20"/>
          <w:lang w:val="en-GB"/>
        </w:rPr>
        <w:t xml:space="preserve"> the statistics </w:t>
      </w:r>
      <w:r w:rsidR="00392521" w:rsidRPr="002953E4">
        <w:rPr>
          <w:noProof w:val="0"/>
          <w:sz w:val="20"/>
          <w:lang w:val="en-GB"/>
        </w:rPr>
        <w:t xml:space="preserve">ones provided </w:t>
      </w:r>
      <w:r w:rsidR="00B80F3A" w:rsidRPr="002953E4">
        <w:rPr>
          <w:noProof w:val="0"/>
          <w:sz w:val="20"/>
          <w:lang w:val="en-GB"/>
        </w:rPr>
        <w:t xml:space="preserve">during the first year. </w:t>
      </w:r>
    </w:p>
    <w:p w14:paraId="6680A658" w14:textId="77777777" w:rsidR="007F4D3B" w:rsidRPr="002953E4" w:rsidRDefault="00A92810" w:rsidP="007F4D3B">
      <w:pPr>
        <w:pStyle w:val="Testo1"/>
        <w:spacing w:line="240" w:lineRule="exact"/>
        <w:rPr>
          <w:smallCaps/>
          <w:noProof w:val="0"/>
          <w:szCs w:val="18"/>
          <w:lang w:val="en-GB"/>
        </w:rPr>
      </w:pPr>
      <w:r w:rsidRPr="002953E4">
        <w:rPr>
          <w:smallCaps/>
          <w:noProof w:val="0"/>
          <w:lang w:val="en-GB"/>
        </w:rPr>
        <w:t>Learning objectives that student</w:t>
      </w:r>
      <w:r w:rsidR="0091448C" w:rsidRPr="002953E4">
        <w:rPr>
          <w:smallCaps/>
          <w:noProof w:val="0"/>
          <w:lang w:val="en-GB"/>
        </w:rPr>
        <w:t>s</w:t>
      </w:r>
      <w:r w:rsidRPr="002953E4">
        <w:rPr>
          <w:smallCaps/>
          <w:noProof w:val="0"/>
          <w:lang w:val="en-GB"/>
        </w:rPr>
        <w:t xml:space="preserve"> may achieve during the course </w:t>
      </w:r>
    </w:p>
    <w:p w14:paraId="707A7D7E" w14:textId="52FDAF92" w:rsidR="00A77889" w:rsidRPr="002953E4" w:rsidRDefault="00392521" w:rsidP="00A77889">
      <w:pPr>
        <w:tabs>
          <w:tab w:val="clear" w:pos="284"/>
        </w:tabs>
        <w:rPr>
          <w:rFonts w:ascii="Times" w:hAnsi="Times"/>
          <w:i/>
          <w:szCs w:val="20"/>
          <w:lang w:val="en-GB"/>
        </w:rPr>
      </w:pPr>
      <w:r w:rsidRPr="002953E4">
        <w:rPr>
          <w:rFonts w:ascii="Times" w:hAnsi="Times"/>
          <w:i/>
          <w:szCs w:val="20"/>
          <w:lang w:val="en-GB"/>
        </w:rPr>
        <w:t>P</w:t>
      </w:r>
      <w:r w:rsidR="00A77889" w:rsidRPr="002953E4">
        <w:rPr>
          <w:rFonts w:ascii="Times" w:hAnsi="Times"/>
          <w:i/>
          <w:szCs w:val="20"/>
          <w:lang w:val="en-GB"/>
        </w:rPr>
        <w:t>art</w:t>
      </w:r>
      <w:r w:rsidRPr="002953E4">
        <w:rPr>
          <w:rFonts w:ascii="Times" w:hAnsi="Times"/>
          <w:i/>
          <w:szCs w:val="20"/>
          <w:lang w:val="en-GB"/>
        </w:rPr>
        <w:t xml:space="preserve"> 1</w:t>
      </w:r>
      <w:r w:rsidR="00A77889" w:rsidRPr="002953E4">
        <w:rPr>
          <w:rFonts w:ascii="Times" w:hAnsi="Times"/>
          <w:i/>
          <w:szCs w:val="20"/>
          <w:lang w:val="en-GB"/>
        </w:rPr>
        <w:t xml:space="preserve">: </w:t>
      </w:r>
      <w:r w:rsidRPr="002953E4">
        <w:rPr>
          <w:rFonts w:ascii="Times" w:hAnsi="Times"/>
          <w:i/>
          <w:szCs w:val="20"/>
          <w:lang w:val="en-GB"/>
        </w:rPr>
        <w:t>random variables and convergences</w:t>
      </w:r>
    </w:p>
    <w:p w14:paraId="262D50D2" w14:textId="25CBFD3E" w:rsidR="00A77889" w:rsidRPr="002953E4" w:rsidRDefault="00A77889" w:rsidP="00A77889">
      <w:pPr>
        <w:rPr>
          <w:lang w:val="en-GB"/>
        </w:rPr>
      </w:pPr>
      <w:r w:rsidRPr="002953E4">
        <w:rPr>
          <w:lang w:val="en-GB"/>
        </w:rPr>
        <w:t>–</w:t>
      </w:r>
      <w:r w:rsidRPr="002953E4">
        <w:rPr>
          <w:lang w:val="en-GB"/>
        </w:rPr>
        <w:tab/>
      </w:r>
      <w:r w:rsidR="00392521" w:rsidRPr="002953E4">
        <w:rPr>
          <w:lang w:val="en-GB"/>
        </w:rPr>
        <w:t xml:space="preserve">Review of probability calculations </w:t>
      </w:r>
    </w:p>
    <w:p w14:paraId="3382607B" w14:textId="77777777" w:rsidR="007F4D3B" w:rsidRPr="002953E4" w:rsidRDefault="007F4D3B" w:rsidP="007F4D3B">
      <w:pPr>
        <w:rPr>
          <w:i/>
          <w:lang w:val="en-GB"/>
        </w:rPr>
      </w:pPr>
      <w:r w:rsidRPr="002953E4">
        <w:rPr>
          <w:lang w:val="en-GB"/>
        </w:rPr>
        <w:t>–</w:t>
      </w:r>
      <w:r w:rsidRPr="002953E4">
        <w:rPr>
          <w:lang w:val="en-GB"/>
        </w:rPr>
        <w:tab/>
      </w:r>
      <w:r w:rsidR="00A92810" w:rsidRPr="002953E4">
        <w:rPr>
          <w:lang w:val="en-GB"/>
        </w:rPr>
        <w:t>Random variables</w:t>
      </w:r>
      <w:r w:rsidRPr="002953E4">
        <w:rPr>
          <w:lang w:val="en-GB"/>
        </w:rPr>
        <w:t>:</w:t>
      </w:r>
    </w:p>
    <w:p w14:paraId="2BBC2082" w14:textId="77777777" w:rsidR="007F4D3B" w:rsidRPr="002953E4" w:rsidRDefault="007F4D3B" w:rsidP="00A77889">
      <w:pPr>
        <w:tabs>
          <w:tab w:val="clear" w:pos="284"/>
        </w:tabs>
        <w:spacing w:line="240" w:lineRule="auto"/>
        <w:ind w:left="567" w:hanging="283"/>
        <w:rPr>
          <w:i/>
          <w:lang w:val="en-GB"/>
        </w:rPr>
      </w:pPr>
      <w:r w:rsidRPr="002953E4">
        <w:rPr>
          <w:lang w:val="en-GB"/>
        </w:rPr>
        <w:t xml:space="preserve">– </w:t>
      </w:r>
      <w:r w:rsidR="00A77889" w:rsidRPr="002953E4">
        <w:rPr>
          <w:lang w:val="en-GB"/>
        </w:rPr>
        <w:tab/>
      </w:r>
      <w:r w:rsidR="00A92810" w:rsidRPr="002953E4">
        <w:rPr>
          <w:lang w:val="en-GB"/>
        </w:rPr>
        <w:t xml:space="preserve">Discrete random variables: </w:t>
      </w:r>
      <w:r w:rsidRPr="002953E4">
        <w:rPr>
          <w:i/>
          <w:lang w:val="en-GB"/>
        </w:rPr>
        <w:t xml:space="preserve">bernoulli, binomial, Poisson, geometric, </w:t>
      </w:r>
      <w:r w:rsidR="00A92810" w:rsidRPr="002953E4">
        <w:rPr>
          <w:i/>
          <w:lang w:val="en-GB"/>
        </w:rPr>
        <w:t xml:space="preserve">negative </w:t>
      </w:r>
      <w:r w:rsidRPr="002953E4">
        <w:rPr>
          <w:i/>
          <w:lang w:val="en-GB"/>
        </w:rPr>
        <w:t>binomial;</w:t>
      </w:r>
    </w:p>
    <w:p w14:paraId="6B37DC30" w14:textId="77777777" w:rsidR="007F4D3B" w:rsidRPr="002953E4" w:rsidRDefault="007F4D3B" w:rsidP="00A77889">
      <w:pPr>
        <w:tabs>
          <w:tab w:val="clear" w:pos="284"/>
        </w:tabs>
        <w:spacing w:line="240" w:lineRule="auto"/>
        <w:ind w:left="567" w:hanging="283"/>
        <w:rPr>
          <w:lang w:val="en-GB"/>
        </w:rPr>
      </w:pPr>
      <w:r w:rsidRPr="002953E4">
        <w:rPr>
          <w:lang w:val="en-GB"/>
        </w:rPr>
        <w:t xml:space="preserve">– </w:t>
      </w:r>
      <w:r w:rsidR="00A77889" w:rsidRPr="002953E4">
        <w:rPr>
          <w:lang w:val="en-GB"/>
        </w:rPr>
        <w:tab/>
      </w:r>
      <w:r w:rsidR="00A92810" w:rsidRPr="002953E4">
        <w:rPr>
          <w:lang w:val="en-GB"/>
        </w:rPr>
        <w:t>Continuous random variable</w:t>
      </w:r>
      <w:r w:rsidR="0091448C" w:rsidRPr="002953E4">
        <w:rPr>
          <w:lang w:val="en-GB"/>
        </w:rPr>
        <w:t>s</w:t>
      </w:r>
      <w:r w:rsidRPr="002953E4">
        <w:rPr>
          <w:lang w:val="en-GB"/>
        </w:rPr>
        <w:t xml:space="preserve">: normal, </w:t>
      </w:r>
      <w:r w:rsidR="00E77819" w:rsidRPr="002953E4">
        <w:rPr>
          <w:lang w:val="en-GB"/>
        </w:rPr>
        <w:t xml:space="preserve">inverse </w:t>
      </w:r>
      <w:r w:rsidRPr="002953E4">
        <w:rPr>
          <w:lang w:val="en-GB"/>
        </w:rPr>
        <w:t>normal, uniform, e</w:t>
      </w:r>
      <w:r w:rsidR="00E77819" w:rsidRPr="002953E4">
        <w:rPr>
          <w:lang w:val="en-GB"/>
        </w:rPr>
        <w:t>x</w:t>
      </w:r>
      <w:r w:rsidRPr="002953E4">
        <w:rPr>
          <w:lang w:val="en-GB"/>
        </w:rPr>
        <w:t>ponen</w:t>
      </w:r>
      <w:r w:rsidR="00E77819" w:rsidRPr="002953E4">
        <w:rPr>
          <w:lang w:val="en-GB"/>
        </w:rPr>
        <w:t>tial</w:t>
      </w:r>
      <w:r w:rsidRPr="002953E4">
        <w:rPr>
          <w:lang w:val="en-GB"/>
        </w:rPr>
        <w:t>, Erlang, Gamma, Beta, Pareto;</w:t>
      </w:r>
    </w:p>
    <w:p w14:paraId="590709C8" w14:textId="77777777" w:rsidR="007F4D3B" w:rsidRPr="002953E4" w:rsidRDefault="007F4D3B" w:rsidP="00A77889">
      <w:pPr>
        <w:tabs>
          <w:tab w:val="clear" w:pos="284"/>
        </w:tabs>
        <w:spacing w:line="240" w:lineRule="auto"/>
        <w:ind w:left="567" w:hanging="283"/>
        <w:rPr>
          <w:lang w:val="en-GB"/>
        </w:rPr>
      </w:pPr>
      <w:r w:rsidRPr="002953E4">
        <w:rPr>
          <w:lang w:val="en-GB"/>
        </w:rPr>
        <w:t xml:space="preserve">– </w:t>
      </w:r>
      <w:r w:rsidR="00A77889" w:rsidRPr="002953E4">
        <w:rPr>
          <w:lang w:val="en-GB"/>
        </w:rPr>
        <w:tab/>
      </w:r>
      <w:r w:rsidR="00E77819" w:rsidRPr="002953E4">
        <w:rPr>
          <w:lang w:val="en-GB"/>
        </w:rPr>
        <w:t xml:space="preserve">Multidimensional random variables: multivariate </w:t>
      </w:r>
      <w:r w:rsidRPr="002953E4">
        <w:rPr>
          <w:lang w:val="en-GB"/>
        </w:rPr>
        <w:t>normal;</w:t>
      </w:r>
    </w:p>
    <w:p w14:paraId="7E0F30AB" w14:textId="77777777" w:rsidR="007F4D3B" w:rsidRPr="002953E4" w:rsidRDefault="007F4D3B" w:rsidP="00A77889">
      <w:pPr>
        <w:tabs>
          <w:tab w:val="clear" w:pos="284"/>
        </w:tabs>
        <w:spacing w:line="240" w:lineRule="auto"/>
        <w:ind w:left="567" w:hanging="283"/>
        <w:rPr>
          <w:lang w:val="en-GB"/>
        </w:rPr>
      </w:pPr>
      <w:r w:rsidRPr="002953E4">
        <w:rPr>
          <w:lang w:val="en-GB"/>
        </w:rPr>
        <w:lastRenderedPageBreak/>
        <w:t xml:space="preserve">– </w:t>
      </w:r>
      <w:r w:rsidR="00A77889" w:rsidRPr="002953E4">
        <w:rPr>
          <w:lang w:val="en-GB"/>
        </w:rPr>
        <w:tab/>
      </w:r>
      <w:r w:rsidR="004451C0" w:rsidRPr="002953E4">
        <w:rPr>
          <w:lang w:val="en-GB"/>
        </w:rPr>
        <w:t>Transformations and convolutions of random variables</w:t>
      </w:r>
      <w:r w:rsidRPr="002953E4">
        <w:rPr>
          <w:lang w:val="en-GB"/>
        </w:rPr>
        <w:t xml:space="preserve">: </w:t>
      </w:r>
      <w:r w:rsidR="004451C0" w:rsidRPr="002953E4">
        <w:rPr>
          <w:lang w:val="en-GB"/>
        </w:rPr>
        <w:t xml:space="preserve">probability integral </w:t>
      </w:r>
      <w:r w:rsidRPr="002953E4">
        <w:rPr>
          <w:lang w:val="en-GB"/>
        </w:rPr>
        <w:t>tra</w:t>
      </w:r>
      <w:r w:rsidR="004451C0" w:rsidRPr="002953E4">
        <w:rPr>
          <w:lang w:val="en-GB"/>
        </w:rPr>
        <w:t>n</w:t>
      </w:r>
      <w:r w:rsidRPr="002953E4">
        <w:rPr>
          <w:lang w:val="en-GB"/>
        </w:rPr>
        <w:t>sforma</w:t>
      </w:r>
      <w:r w:rsidR="004451C0" w:rsidRPr="002953E4">
        <w:rPr>
          <w:lang w:val="en-GB"/>
        </w:rPr>
        <w:t>tion and Chi-square random variables</w:t>
      </w:r>
      <w:r w:rsidRPr="002953E4">
        <w:rPr>
          <w:lang w:val="en-GB"/>
        </w:rPr>
        <w:t xml:space="preserve">, </w:t>
      </w:r>
      <w:r w:rsidR="004451C0" w:rsidRPr="002953E4">
        <w:rPr>
          <w:lang w:val="en-GB"/>
        </w:rPr>
        <w:t xml:space="preserve">Student’s </w:t>
      </w:r>
      <w:r w:rsidRPr="002953E4">
        <w:rPr>
          <w:lang w:val="en-GB"/>
        </w:rPr>
        <w:t>t, Fisher</w:t>
      </w:r>
      <w:r w:rsidR="004451C0" w:rsidRPr="002953E4">
        <w:rPr>
          <w:lang w:val="en-GB"/>
        </w:rPr>
        <w:t>’s F</w:t>
      </w:r>
      <w:r w:rsidRPr="002953E4">
        <w:rPr>
          <w:lang w:val="en-GB"/>
        </w:rPr>
        <w:t xml:space="preserve">, lognormal; </w:t>
      </w:r>
    </w:p>
    <w:p w14:paraId="27CB095B" w14:textId="77777777" w:rsidR="007F4D3B" w:rsidRPr="002953E4" w:rsidRDefault="007F4D3B" w:rsidP="00A77889">
      <w:pPr>
        <w:tabs>
          <w:tab w:val="clear" w:pos="284"/>
        </w:tabs>
        <w:spacing w:line="240" w:lineRule="auto"/>
        <w:ind w:left="567" w:hanging="283"/>
        <w:rPr>
          <w:lang w:val="en-GB"/>
        </w:rPr>
      </w:pPr>
      <w:r w:rsidRPr="002953E4">
        <w:rPr>
          <w:lang w:val="en-GB"/>
        </w:rPr>
        <w:t xml:space="preserve">– </w:t>
      </w:r>
      <w:r w:rsidR="00A77889" w:rsidRPr="002953E4">
        <w:rPr>
          <w:lang w:val="en-GB"/>
        </w:rPr>
        <w:tab/>
      </w:r>
      <w:r w:rsidR="00AE3367" w:rsidRPr="002953E4">
        <w:rPr>
          <w:lang w:val="en-GB"/>
        </w:rPr>
        <w:t xml:space="preserve">Mixed random variables: </w:t>
      </w:r>
      <w:r w:rsidR="00FA12EF" w:rsidRPr="002953E4">
        <w:rPr>
          <w:lang w:val="en-GB"/>
        </w:rPr>
        <w:t xml:space="preserve">Poisson–gamma, beta–binomial </w:t>
      </w:r>
    </w:p>
    <w:p w14:paraId="3332BE01" w14:textId="77777777" w:rsidR="00A77889" w:rsidRPr="002953E4" w:rsidRDefault="00A77889" w:rsidP="00A77889">
      <w:pPr>
        <w:rPr>
          <w:lang w:val="en-GB"/>
        </w:rPr>
      </w:pPr>
      <w:r w:rsidRPr="002953E4">
        <w:rPr>
          <w:lang w:val="en-GB"/>
        </w:rPr>
        <w:t>–</w:t>
      </w:r>
      <w:r w:rsidRPr="002953E4">
        <w:rPr>
          <w:lang w:val="en-GB"/>
        </w:rPr>
        <w:tab/>
        <w:t>Moment-generating functions and cumulant-generating functions.</w:t>
      </w:r>
    </w:p>
    <w:p w14:paraId="3CAFECF4" w14:textId="77777777" w:rsidR="007F4D3B" w:rsidRPr="002953E4" w:rsidRDefault="007F4D3B" w:rsidP="007F4D3B">
      <w:pPr>
        <w:rPr>
          <w:lang w:val="en-GB"/>
        </w:rPr>
      </w:pPr>
      <w:r w:rsidRPr="002953E4">
        <w:rPr>
          <w:lang w:val="en-GB"/>
        </w:rPr>
        <w:t>–</w:t>
      </w:r>
      <w:r w:rsidRPr="002953E4">
        <w:rPr>
          <w:lang w:val="en-GB"/>
        </w:rPr>
        <w:tab/>
      </w:r>
      <w:r w:rsidR="00F320AE" w:rsidRPr="002953E4">
        <w:rPr>
          <w:lang w:val="en-GB"/>
        </w:rPr>
        <w:t>Remarkable</w:t>
      </w:r>
      <w:r w:rsidR="00FA12EF" w:rsidRPr="002953E4">
        <w:rPr>
          <w:lang w:val="en-GB"/>
        </w:rPr>
        <w:t xml:space="preserve"> inequalities</w:t>
      </w:r>
      <w:r w:rsidRPr="002953E4">
        <w:rPr>
          <w:lang w:val="en-GB"/>
        </w:rPr>
        <w:t xml:space="preserve">: </w:t>
      </w:r>
      <w:r w:rsidRPr="002953E4">
        <w:rPr>
          <w:i/>
          <w:lang w:val="en-GB"/>
        </w:rPr>
        <w:t>Jensen</w:t>
      </w:r>
      <w:r w:rsidR="00FA12EF" w:rsidRPr="002953E4">
        <w:rPr>
          <w:i/>
          <w:lang w:val="en-GB"/>
        </w:rPr>
        <w:t xml:space="preserve">’s </w:t>
      </w:r>
      <w:r w:rsidR="00FA12EF" w:rsidRPr="002953E4">
        <w:rPr>
          <w:lang w:val="en-GB"/>
        </w:rPr>
        <w:t>inequalities</w:t>
      </w:r>
      <w:r w:rsidRPr="002953E4">
        <w:rPr>
          <w:lang w:val="en-GB"/>
        </w:rPr>
        <w:t xml:space="preserve">, </w:t>
      </w:r>
      <w:r w:rsidRPr="002953E4">
        <w:rPr>
          <w:i/>
          <w:lang w:val="en-GB"/>
        </w:rPr>
        <w:t xml:space="preserve">Markov </w:t>
      </w:r>
      <w:r w:rsidR="00FA12EF" w:rsidRPr="002953E4">
        <w:rPr>
          <w:lang w:val="en-GB"/>
        </w:rPr>
        <w:t>and</w:t>
      </w:r>
      <w:r w:rsidRPr="002953E4">
        <w:rPr>
          <w:lang w:val="en-GB"/>
        </w:rPr>
        <w:t xml:space="preserve"> </w:t>
      </w:r>
      <w:r w:rsidRPr="002953E4">
        <w:rPr>
          <w:i/>
          <w:lang w:val="en-GB"/>
        </w:rPr>
        <w:t>Chebyshev</w:t>
      </w:r>
      <w:r w:rsidR="00FA12EF" w:rsidRPr="002953E4">
        <w:rPr>
          <w:i/>
          <w:lang w:val="en-GB"/>
        </w:rPr>
        <w:t xml:space="preserve"> </w:t>
      </w:r>
      <w:r w:rsidR="00A77889" w:rsidRPr="002953E4">
        <w:rPr>
          <w:lang w:val="en-GB"/>
        </w:rPr>
        <w:t>I</w:t>
      </w:r>
      <w:r w:rsidR="00A77889" w:rsidRPr="002953E4">
        <w:rPr>
          <w:lang w:val="en-GB"/>
        </w:rPr>
        <w:tab/>
      </w:r>
      <w:r w:rsidR="00FA12EF" w:rsidRPr="002953E4">
        <w:rPr>
          <w:lang w:val="en-GB"/>
        </w:rPr>
        <w:t>nequalities</w:t>
      </w:r>
      <w:r w:rsidRPr="002953E4">
        <w:rPr>
          <w:i/>
          <w:lang w:val="en-GB"/>
        </w:rPr>
        <w:t>.</w:t>
      </w:r>
      <w:r w:rsidRPr="002953E4">
        <w:rPr>
          <w:lang w:val="en-GB"/>
        </w:rPr>
        <w:t xml:space="preserve"> </w:t>
      </w:r>
    </w:p>
    <w:p w14:paraId="44221625" w14:textId="77777777" w:rsidR="007F4D3B" w:rsidRPr="002953E4" w:rsidRDefault="007F4D3B" w:rsidP="007F4D3B">
      <w:pPr>
        <w:ind w:left="284" w:hanging="284"/>
        <w:rPr>
          <w:lang w:val="en-GB"/>
        </w:rPr>
      </w:pPr>
      <w:r w:rsidRPr="002953E4">
        <w:rPr>
          <w:lang w:val="en-GB"/>
        </w:rPr>
        <w:t>–</w:t>
      </w:r>
      <w:r w:rsidRPr="002953E4">
        <w:rPr>
          <w:lang w:val="en-GB"/>
        </w:rPr>
        <w:tab/>
        <w:t>S</w:t>
      </w:r>
      <w:r w:rsidR="00FA12EF" w:rsidRPr="002953E4">
        <w:rPr>
          <w:lang w:val="en-GB"/>
        </w:rPr>
        <w:t>equences of random variables</w:t>
      </w:r>
      <w:r w:rsidRPr="002953E4">
        <w:rPr>
          <w:lang w:val="en-GB"/>
        </w:rPr>
        <w:t xml:space="preserve">: </w:t>
      </w:r>
      <w:r w:rsidR="00B03DA1" w:rsidRPr="002953E4">
        <w:rPr>
          <w:lang w:val="en-GB"/>
        </w:rPr>
        <w:t xml:space="preserve">convergence notions and the law of large numbers </w:t>
      </w:r>
      <w:r w:rsidRPr="002953E4">
        <w:rPr>
          <w:lang w:val="en-GB"/>
        </w:rPr>
        <w:t>(</w:t>
      </w:r>
      <w:r w:rsidR="00B03DA1" w:rsidRPr="002953E4">
        <w:rPr>
          <w:lang w:val="en-GB"/>
        </w:rPr>
        <w:t>central limit theorem</w:t>
      </w:r>
      <w:r w:rsidRPr="002953E4">
        <w:rPr>
          <w:lang w:val="en-GB"/>
        </w:rPr>
        <w:t>).</w:t>
      </w:r>
    </w:p>
    <w:p w14:paraId="6AB86A8C" w14:textId="43D4271D" w:rsidR="00A77889" w:rsidRPr="002953E4" w:rsidRDefault="00392521" w:rsidP="00A77889">
      <w:pPr>
        <w:tabs>
          <w:tab w:val="clear" w:pos="284"/>
        </w:tabs>
        <w:spacing w:before="60"/>
        <w:rPr>
          <w:rFonts w:ascii="Times" w:hAnsi="Times"/>
          <w:i/>
          <w:szCs w:val="20"/>
          <w:lang w:val="en-GB"/>
        </w:rPr>
      </w:pPr>
      <w:r w:rsidRPr="002953E4">
        <w:rPr>
          <w:rFonts w:ascii="Times" w:hAnsi="Times"/>
          <w:i/>
          <w:szCs w:val="20"/>
          <w:lang w:val="en-GB"/>
        </w:rPr>
        <w:t>P</w:t>
      </w:r>
      <w:r w:rsidR="00A77889" w:rsidRPr="002953E4">
        <w:rPr>
          <w:rFonts w:ascii="Times" w:hAnsi="Times"/>
          <w:i/>
          <w:szCs w:val="20"/>
          <w:lang w:val="en-GB"/>
        </w:rPr>
        <w:t>art</w:t>
      </w:r>
      <w:r w:rsidRPr="002953E4">
        <w:rPr>
          <w:rFonts w:ascii="Times" w:hAnsi="Times"/>
          <w:i/>
          <w:szCs w:val="20"/>
          <w:lang w:val="en-GB"/>
        </w:rPr>
        <w:t xml:space="preserve"> 2</w:t>
      </w:r>
      <w:r w:rsidR="00A77889" w:rsidRPr="002953E4">
        <w:rPr>
          <w:rFonts w:ascii="Times" w:hAnsi="Times"/>
          <w:i/>
          <w:szCs w:val="20"/>
          <w:lang w:val="en-GB"/>
        </w:rPr>
        <w:t xml:space="preserve">: </w:t>
      </w:r>
      <w:r w:rsidRPr="002953E4">
        <w:rPr>
          <w:rFonts w:ascii="Times" w:hAnsi="Times"/>
          <w:i/>
          <w:szCs w:val="20"/>
          <w:lang w:val="en-GB"/>
        </w:rPr>
        <w:t>inferential statistics</w:t>
      </w:r>
    </w:p>
    <w:p w14:paraId="3FDC6649" w14:textId="77777777" w:rsidR="00A77889" w:rsidRPr="002953E4" w:rsidRDefault="00A77889" w:rsidP="00A77889">
      <w:pPr>
        <w:rPr>
          <w:lang w:val="en-GB"/>
        </w:rPr>
      </w:pPr>
      <w:r w:rsidRPr="002953E4">
        <w:rPr>
          <w:lang w:val="en-GB"/>
        </w:rPr>
        <w:t>–</w:t>
      </w:r>
      <w:r w:rsidRPr="002953E4">
        <w:rPr>
          <w:lang w:val="en-GB"/>
        </w:rPr>
        <w:tab/>
        <w:t xml:space="preserve">Introduction to sampling. </w:t>
      </w:r>
    </w:p>
    <w:p w14:paraId="054CC7CE" w14:textId="77777777" w:rsidR="00A77889" w:rsidRPr="002953E4" w:rsidRDefault="00A77889" w:rsidP="00A77889">
      <w:pPr>
        <w:ind w:left="284" w:hanging="284"/>
        <w:rPr>
          <w:lang w:val="en-GB"/>
        </w:rPr>
      </w:pPr>
      <w:r w:rsidRPr="002953E4">
        <w:rPr>
          <w:lang w:val="en-GB"/>
        </w:rPr>
        <w:t>–</w:t>
      </w:r>
      <w:r w:rsidRPr="002953E4">
        <w:rPr>
          <w:lang w:val="en-GB"/>
        </w:rPr>
        <w:tab/>
        <w:t xml:space="preserve">Point estimate: properties of the estimators, method of moments and delta method. </w:t>
      </w:r>
    </w:p>
    <w:p w14:paraId="6D99CFAC" w14:textId="77777777" w:rsidR="007F4D3B" w:rsidRPr="002953E4" w:rsidRDefault="007F4D3B" w:rsidP="007F4D3B">
      <w:pPr>
        <w:ind w:left="284" w:hanging="284"/>
        <w:rPr>
          <w:lang w:val="en-GB"/>
        </w:rPr>
      </w:pPr>
      <w:r w:rsidRPr="002953E4">
        <w:rPr>
          <w:lang w:val="en-GB"/>
        </w:rPr>
        <w:t>–</w:t>
      </w:r>
      <w:r w:rsidRPr="002953E4">
        <w:rPr>
          <w:lang w:val="en-GB"/>
        </w:rPr>
        <w:tab/>
      </w:r>
      <w:r w:rsidR="00C454ED" w:rsidRPr="002953E4">
        <w:rPr>
          <w:lang w:val="en-GB"/>
        </w:rPr>
        <w:t>Likelihood function and maximum likelihood method</w:t>
      </w:r>
      <w:r w:rsidRPr="002953E4">
        <w:rPr>
          <w:lang w:val="en-GB"/>
        </w:rPr>
        <w:t>.</w:t>
      </w:r>
    </w:p>
    <w:p w14:paraId="40C0EF46" w14:textId="77777777" w:rsidR="007F4D3B" w:rsidRPr="002953E4" w:rsidRDefault="007F4D3B" w:rsidP="007F4D3B">
      <w:pPr>
        <w:rPr>
          <w:lang w:val="en-GB"/>
        </w:rPr>
      </w:pPr>
      <w:r w:rsidRPr="002953E4">
        <w:rPr>
          <w:lang w:val="en-GB"/>
        </w:rPr>
        <w:t>–</w:t>
      </w:r>
      <w:r w:rsidRPr="002953E4">
        <w:rPr>
          <w:lang w:val="en-GB"/>
        </w:rPr>
        <w:tab/>
      </w:r>
      <w:r w:rsidR="00B71B6D" w:rsidRPr="002953E4">
        <w:rPr>
          <w:lang w:val="en-GB"/>
        </w:rPr>
        <w:t>Interval estimation:</w:t>
      </w:r>
      <w:r w:rsidR="009C5B6C" w:rsidRPr="002953E4">
        <w:rPr>
          <w:lang w:val="en-GB"/>
        </w:rPr>
        <w:t xml:space="preserve"> construction of</w:t>
      </w:r>
      <w:r w:rsidR="00B71B6D" w:rsidRPr="002953E4">
        <w:rPr>
          <w:lang w:val="en-GB"/>
        </w:rPr>
        <w:t xml:space="preserve"> confidence interval</w:t>
      </w:r>
      <w:r w:rsidR="009C5B6C" w:rsidRPr="002953E4">
        <w:rPr>
          <w:lang w:val="en-GB"/>
        </w:rPr>
        <w:t>s</w:t>
      </w:r>
      <w:r w:rsidRPr="002953E4">
        <w:rPr>
          <w:lang w:val="en-GB"/>
        </w:rPr>
        <w:t>.</w:t>
      </w:r>
    </w:p>
    <w:p w14:paraId="44A81896" w14:textId="77777777" w:rsidR="007F4D3B" w:rsidRPr="002953E4" w:rsidRDefault="007F4D3B" w:rsidP="007F4D3B">
      <w:pPr>
        <w:ind w:left="284" w:hanging="284"/>
        <w:rPr>
          <w:lang w:val="en-GB"/>
        </w:rPr>
      </w:pPr>
      <w:r w:rsidRPr="002953E4">
        <w:rPr>
          <w:lang w:val="en-GB"/>
        </w:rPr>
        <w:t>–</w:t>
      </w:r>
      <w:r w:rsidRPr="002953E4">
        <w:rPr>
          <w:lang w:val="en-GB"/>
        </w:rPr>
        <w:tab/>
      </w:r>
      <w:r w:rsidR="00A371C3" w:rsidRPr="002953E4">
        <w:rPr>
          <w:lang w:val="en-GB"/>
        </w:rPr>
        <w:t>Hypothesis testing:</w:t>
      </w:r>
      <w:r w:rsidRPr="002953E4">
        <w:rPr>
          <w:lang w:val="en-GB"/>
        </w:rPr>
        <w:t xml:space="preserve"> </w:t>
      </w:r>
      <w:r w:rsidR="00A371C3" w:rsidRPr="002953E4">
        <w:rPr>
          <w:lang w:val="en-GB"/>
        </w:rPr>
        <w:t>significance test</w:t>
      </w:r>
      <w:r w:rsidRPr="002953E4">
        <w:rPr>
          <w:lang w:val="en-GB"/>
        </w:rPr>
        <w:t xml:space="preserve">, </w:t>
      </w:r>
      <w:r w:rsidR="00A371C3" w:rsidRPr="002953E4">
        <w:rPr>
          <w:lang w:val="en-GB"/>
        </w:rPr>
        <w:t>likelihood-ratio tests</w:t>
      </w:r>
      <w:r w:rsidRPr="002953E4">
        <w:rPr>
          <w:lang w:val="en-GB"/>
        </w:rPr>
        <w:t>.</w:t>
      </w:r>
    </w:p>
    <w:p w14:paraId="7FC40941" w14:textId="77777777" w:rsidR="007F4D3B" w:rsidRPr="002953E4" w:rsidRDefault="007F4D3B" w:rsidP="0091448C">
      <w:pPr>
        <w:ind w:left="284" w:hanging="284"/>
        <w:rPr>
          <w:lang w:val="en-GB"/>
        </w:rPr>
      </w:pPr>
      <w:r w:rsidRPr="002953E4">
        <w:rPr>
          <w:lang w:val="en-GB"/>
        </w:rPr>
        <w:t>–</w:t>
      </w:r>
      <w:r w:rsidRPr="002953E4">
        <w:rPr>
          <w:lang w:val="en-GB"/>
        </w:rPr>
        <w:tab/>
      </w:r>
      <w:r w:rsidR="002C3A54" w:rsidRPr="002953E4">
        <w:rPr>
          <w:lang w:val="en-GB"/>
        </w:rPr>
        <w:t>Estimation techniques i</w:t>
      </w:r>
      <w:r w:rsidR="0091448C" w:rsidRPr="002953E4">
        <w:rPr>
          <w:lang w:val="en-GB"/>
        </w:rPr>
        <w:t>n</w:t>
      </w:r>
      <w:r w:rsidR="009C5B6C" w:rsidRPr="002953E4">
        <w:rPr>
          <w:lang w:val="en-GB"/>
        </w:rPr>
        <w:t xml:space="preserve"> specific situations</w:t>
      </w:r>
      <w:r w:rsidRPr="002953E4">
        <w:rPr>
          <w:lang w:val="en-GB"/>
        </w:rPr>
        <w:t xml:space="preserve">: </w:t>
      </w:r>
      <w:r w:rsidR="009C5B6C" w:rsidRPr="002953E4">
        <w:rPr>
          <w:lang w:val="en-GB"/>
        </w:rPr>
        <w:t xml:space="preserve">profile likelihood and EM </w:t>
      </w:r>
      <w:r w:rsidRPr="002953E4">
        <w:rPr>
          <w:lang w:val="en-GB"/>
        </w:rPr>
        <w:t>algorit</w:t>
      </w:r>
      <w:r w:rsidR="009C5B6C" w:rsidRPr="002953E4">
        <w:rPr>
          <w:lang w:val="en-GB"/>
        </w:rPr>
        <w:t>h</w:t>
      </w:r>
      <w:r w:rsidRPr="002953E4">
        <w:rPr>
          <w:lang w:val="en-GB"/>
        </w:rPr>
        <w:t>m.</w:t>
      </w:r>
    </w:p>
    <w:p w14:paraId="1EA40FDB" w14:textId="77777777" w:rsidR="007F4D3B" w:rsidRPr="002953E4" w:rsidRDefault="007F4D3B" w:rsidP="007F4D3B">
      <w:pPr>
        <w:ind w:left="284" w:hanging="284"/>
        <w:rPr>
          <w:lang w:val="en-GB"/>
        </w:rPr>
      </w:pPr>
      <w:r w:rsidRPr="002953E4">
        <w:rPr>
          <w:lang w:val="en-GB"/>
        </w:rPr>
        <w:t>–</w:t>
      </w:r>
      <w:r w:rsidRPr="002953E4">
        <w:rPr>
          <w:lang w:val="en-GB"/>
        </w:rPr>
        <w:tab/>
        <w:t>Sele</w:t>
      </w:r>
      <w:r w:rsidR="00D408D9" w:rsidRPr="002953E4">
        <w:rPr>
          <w:lang w:val="en-GB"/>
        </w:rPr>
        <w:t>ction of a statistical model</w:t>
      </w:r>
      <w:r w:rsidRPr="002953E4">
        <w:rPr>
          <w:lang w:val="en-GB"/>
        </w:rPr>
        <w:t xml:space="preserve">: </w:t>
      </w:r>
      <w:r w:rsidR="00D408D9" w:rsidRPr="002953E4">
        <w:rPr>
          <w:lang w:val="en-GB"/>
        </w:rPr>
        <w:t>graphic techniques</w:t>
      </w:r>
      <w:r w:rsidRPr="002953E4">
        <w:rPr>
          <w:lang w:val="en-GB"/>
        </w:rPr>
        <w:t xml:space="preserve">, </w:t>
      </w:r>
      <w:r w:rsidR="00D408D9" w:rsidRPr="002953E4">
        <w:rPr>
          <w:lang w:val="en-GB"/>
        </w:rPr>
        <w:t>distribution adaptation test</w:t>
      </w:r>
      <w:r w:rsidRPr="002953E4">
        <w:rPr>
          <w:lang w:val="en-GB"/>
        </w:rPr>
        <w:t>, criteri</w:t>
      </w:r>
      <w:r w:rsidR="00D408D9" w:rsidRPr="002953E4">
        <w:rPr>
          <w:lang w:val="en-GB"/>
        </w:rPr>
        <w:t>a based on the likelihood function</w:t>
      </w:r>
      <w:r w:rsidRPr="002953E4">
        <w:rPr>
          <w:lang w:val="en-GB"/>
        </w:rPr>
        <w:t>.</w:t>
      </w:r>
    </w:p>
    <w:p w14:paraId="1701072C" w14:textId="77777777" w:rsidR="007F4D3B" w:rsidRPr="002953E4" w:rsidRDefault="00E974B9" w:rsidP="007F4D3B">
      <w:pPr>
        <w:keepNext/>
        <w:spacing w:before="240" w:after="120"/>
        <w:rPr>
          <w:b/>
          <w:sz w:val="18"/>
          <w:lang w:val="en-GB"/>
        </w:rPr>
      </w:pPr>
      <w:r w:rsidRPr="002953E4">
        <w:rPr>
          <w:b/>
          <w:i/>
          <w:sz w:val="18"/>
          <w:lang w:val="en-GB"/>
        </w:rPr>
        <w:t>READING LIST</w:t>
      </w:r>
    </w:p>
    <w:p w14:paraId="1D7CE8D2" w14:textId="54DCA8F5" w:rsidR="00A77889" w:rsidRPr="002953E4" w:rsidRDefault="00392521" w:rsidP="00A77889">
      <w:pPr>
        <w:pStyle w:val="Testo1"/>
        <w:spacing w:before="0"/>
        <w:rPr>
          <w:noProof w:val="0"/>
          <w:lang w:val="en-GB"/>
        </w:rPr>
      </w:pPr>
      <w:r w:rsidRPr="002953E4">
        <w:rPr>
          <w:noProof w:val="0"/>
          <w:lang w:val="en-GB"/>
        </w:rPr>
        <w:t>Recommended textbooks</w:t>
      </w:r>
      <w:r w:rsidR="00A77889" w:rsidRPr="002953E4">
        <w:rPr>
          <w:noProof w:val="0"/>
          <w:lang w:val="en-GB"/>
        </w:rPr>
        <w:t>:</w:t>
      </w:r>
    </w:p>
    <w:p w14:paraId="5BFC7EDA" w14:textId="77777777" w:rsidR="00A77889" w:rsidRPr="002953E4" w:rsidRDefault="00A77889" w:rsidP="00A77889">
      <w:pPr>
        <w:pStyle w:val="Testo1"/>
        <w:spacing w:before="0"/>
        <w:rPr>
          <w:noProof w:val="0"/>
        </w:rPr>
      </w:pPr>
      <w:r w:rsidRPr="002953E4">
        <w:rPr>
          <w:noProof w:val="0"/>
          <w:lang w:val="en-GB"/>
        </w:rPr>
        <w:t xml:space="preserve">D. Zappa-S. </w:t>
      </w:r>
      <w:r w:rsidRPr="002953E4">
        <w:rPr>
          <w:noProof w:val="0"/>
        </w:rPr>
        <w:t xml:space="preserve">Facchinetti, Appunti di Statistica II, EDUCatt, 2017. </w:t>
      </w:r>
    </w:p>
    <w:p w14:paraId="009B64BD" w14:textId="69269F94" w:rsidR="00A77889" w:rsidRPr="002953E4" w:rsidRDefault="00392521" w:rsidP="00A77889">
      <w:pPr>
        <w:pStyle w:val="Testo1"/>
        <w:rPr>
          <w:noProof w:val="0"/>
        </w:rPr>
      </w:pPr>
      <w:r w:rsidRPr="002953E4">
        <w:rPr>
          <w:noProof w:val="0"/>
        </w:rPr>
        <w:t>Further study textbooks</w:t>
      </w:r>
      <w:r w:rsidR="00A77889" w:rsidRPr="002953E4">
        <w:rPr>
          <w:noProof w:val="0"/>
        </w:rPr>
        <w:t>:</w:t>
      </w:r>
    </w:p>
    <w:p w14:paraId="64745D95" w14:textId="77777777" w:rsidR="00A77889" w:rsidRPr="002953E4" w:rsidRDefault="00A77889" w:rsidP="00A77889">
      <w:pPr>
        <w:pStyle w:val="Testo1"/>
        <w:spacing w:before="0"/>
        <w:rPr>
          <w:noProof w:val="0"/>
        </w:rPr>
      </w:pPr>
      <w:r w:rsidRPr="002953E4">
        <w:rPr>
          <w:noProof w:val="0"/>
        </w:rPr>
        <w:t>B.V. Frosini, Complementi sulle variabili casuali, EDUCatt, 2014.</w:t>
      </w:r>
    </w:p>
    <w:p w14:paraId="5F36FC70" w14:textId="77777777" w:rsidR="00A77889" w:rsidRPr="002953E4" w:rsidRDefault="00A77889" w:rsidP="00A77889">
      <w:pPr>
        <w:pStyle w:val="Testo1"/>
        <w:spacing w:before="0"/>
        <w:rPr>
          <w:noProof w:val="0"/>
        </w:rPr>
      </w:pPr>
      <w:r w:rsidRPr="002953E4">
        <w:rPr>
          <w:noProof w:val="0"/>
        </w:rPr>
        <w:t>G. Cicchitelli-P. D’urso-M. Minozzo, Statistica: principi e metodi 3/Ed., Pearson, 2017.</w:t>
      </w:r>
    </w:p>
    <w:p w14:paraId="5B7F3BCA" w14:textId="77777777" w:rsidR="00A77889" w:rsidRPr="002953E4" w:rsidRDefault="00A77889" w:rsidP="00A77889">
      <w:pPr>
        <w:pStyle w:val="Testo1"/>
        <w:spacing w:before="0"/>
        <w:rPr>
          <w:noProof w:val="0"/>
        </w:rPr>
      </w:pPr>
      <w:r w:rsidRPr="002953E4">
        <w:rPr>
          <w:noProof w:val="0"/>
        </w:rPr>
        <w:t>S.M. Ross, Calcolo delle probabilità, Apogeo, 2013.</w:t>
      </w:r>
    </w:p>
    <w:p w14:paraId="3B258BD3" w14:textId="77777777" w:rsidR="007F4D3B" w:rsidRPr="002953E4" w:rsidRDefault="00E974B9" w:rsidP="007F4D3B">
      <w:pPr>
        <w:spacing w:before="240" w:after="120" w:line="220" w:lineRule="exact"/>
        <w:rPr>
          <w:b/>
          <w:i/>
          <w:sz w:val="18"/>
          <w:lang w:val="en-GB"/>
        </w:rPr>
      </w:pPr>
      <w:r w:rsidRPr="002953E4">
        <w:rPr>
          <w:b/>
          <w:i/>
          <w:sz w:val="18"/>
          <w:lang w:val="en-GB"/>
        </w:rPr>
        <w:t>TEACHING METHOD</w:t>
      </w:r>
    </w:p>
    <w:p w14:paraId="2A71F685" w14:textId="3DCBA5B5" w:rsidR="007F4D3B" w:rsidRPr="002953E4" w:rsidRDefault="00511798" w:rsidP="00A77889">
      <w:pPr>
        <w:pStyle w:val="Testo2"/>
        <w:rPr>
          <w:noProof w:val="0"/>
          <w:lang w:val="en-GB"/>
        </w:rPr>
      </w:pPr>
      <w:r w:rsidRPr="002953E4">
        <w:rPr>
          <w:noProof w:val="0"/>
          <w:lang w:val="en-GB"/>
        </w:rPr>
        <w:t xml:space="preserve">The course will </w:t>
      </w:r>
      <w:r w:rsidR="008033EE" w:rsidRPr="002953E4">
        <w:rPr>
          <w:noProof w:val="0"/>
          <w:lang w:val="en-GB"/>
        </w:rPr>
        <w:t xml:space="preserve">alternate lectures on methodological topics with lectures with illustrative contents. </w:t>
      </w:r>
      <w:r w:rsidR="00392521" w:rsidRPr="002953E4">
        <w:rPr>
          <w:noProof w:val="0"/>
          <w:lang w:val="en-GB"/>
        </w:rPr>
        <w:t>Lessons will be combined with a cycle of practical exercises</w:t>
      </w:r>
      <w:r w:rsidR="00A77889" w:rsidRPr="002953E4">
        <w:rPr>
          <w:noProof w:val="0"/>
          <w:lang w:val="en-GB"/>
        </w:rPr>
        <w:t>.</w:t>
      </w:r>
    </w:p>
    <w:p w14:paraId="710B1020" w14:textId="77777777" w:rsidR="00A77889" w:rsidRPr="002953E4" w:rsidRDefault="00A77889" w:rsidP="00A77889">
      <w:pPr>
        <w:spacing w:before="240" w:after="120" w:line="220" w:lineRule="exact"/>
        <w:rPr>
          <w:b/>
          <w:i/>
          <w:sz w:val="18"/>
          <w:lang w:val="en-GB"/>
        </w:rPr>
      </w:pPr>
      <w:r w:rsidRPr="002953E4">
        <w:rPr>
          <w:b/>
          <w:i/>
          <w:sz w:val="18"/>
          <w:lang w:val="en-GB"/>
        </w:rPr>
        <w:t>ASSESSMENT METHOD AND CRITERIA</w:t>
      </w:r>
    </w:p>
    <w:p w14:paraId="50768439" w14:textId="214E2DF6" w:rsidR="00A77889" w:rsidRPr="002953E4" w:rsidRDefault="00392521" w:rsidP="00A77889">
      <w:pPr>
        <w:pStyle w:val="Testo2"/>
        <w:rPr>
          <w:noProof w:val="0"/>
          <w:lang w:val="en-GB"/>
        </w:rPr>
      </w:pPr>
      <w:r w:rsidRPr="002953E4">
        <w:rPr>
          <w:noProof w:val="0"/>
          <w:lang w:val="en-GB"/>
        </w:rPr>
        <w:t xml:space="preserve">The exam consists of a written test that will contain both exercises and theoretical questions aimed at assessing the full conceptual and operational knowledge of the topics presented during the course. The </w:t>
      </w:r>
      <w:r w:rsidR="009A5139" w:rsidRPr="002953E4">
        <w:rPr>
          <w:noProof w:val="0"/>
          <w:lang w:val="en-GB"/>
        </w:rPr>
        <w:t xml:space="preserve">time allowed for </w:t>
      </w:r>
      <w:r w:rsidRPr="002953E4">
        <w:rPr>
          <w:noProof w:val="0"/>
          <w:lang w:val="en-GB"/>
        </w:rPr>
        <w:t xml:space="preserve">the test is 2 hours. The assessment does not include an oral exam. </w:t>
      </w:r>
      <w:r w:rsidR="00A77889" w:rsidRPr="002953E4">
        <w:rPr>
          <w:noProof w:val="0"/>
          <w:lang w:val="en-GB"/>
        </w:rPr>
        <w:t xml:space="preserve"> </w:t>
      </w:r>
    </w:p>
    <w:p w14:paraId="6DBB6E6C" w14:textId="4F45EA24" w:rsidR="00A77889" w:rsidRPr="002953E4" w:rsidRDefault="00392521" w:rsidP="00A77889">
      <w:pPr>
        <w:pStyle w:val="Testo2"/>
        <w:rPr>
          <w:noProof w:val="0"/>
          <w:lang w:val="en-GB"/>
        </w:rPr>
      </w:pPr>
      <w:r w:rsidRPr="002953E4">
        <w:rPr>
          <w:noProof w:val="0"/>
          <w:lang w:val="en-GB"/>
        </w:rPr>
        <w:t xml:space="preserve">The assessment also includes an interim test at the end of the first part of the course, which will contain both exercises and theoretical questions. The duration of the interim test is 1 hour. </w:t>
      </w:r>
      <w:r w:rsidRPr="002953E4">
        <w:rPr>
          <w:noProof w:val="0"/>
          <w:lang w:val="en-GB"/>
        </w:rPr>
        <w:lastRenderedPageBreak/>
        <w:t>Those who have successfully passed the first test, can take the exam related to the topics covered in the second part of the course</w:t>
      </w:r>
      <w:r w:rsidR="009A5139" w:rsidRPr="002953E4">
        <w:rPr>
          <w:noProof w:val="0"/>
          <w:lang w:val="en-GB"/>
        </w:rPr>
        <w:t>,</w:t>
      </w:r>
      <w:r w:rsidRPr="002953E4">
        <w:rPr>
          <w:noProof w:val="0"/>
          <w:lang w:val="en-GB"/>
        </w:rPr>
        <w:t xml:space="preserve"> in one of the winter exam sessions. The marks obtained in the two parts will equally contribute to the final grade.</w:t>
      </w:r>
      <w:r w:rsidR="00A77889" w:rsidRPr="002953E4">
        <w:rPr>
          <w:noProof w:val="0"/>
          <w:lang w:val="en-GB"/>
        </w:rPr>
        <w:t xml:space="preserve"> </w:t>
      </w:r>
    </w:p>
    <w:p w14:paraId="4A881EC5" w14:textId="77777777" w:rsidR="00A77889" w:rsidRPr="002953E4" w:rsidRDefault="00A77889" w:rsidP="00A77889">
      <w:pPr>
        <w:spacing w:before="240" w:after="120"/>
        <w:rPr>
          <w:b/>
          <w:i/>
          <w:sz w:val="18"/>
          <w:lang w:val="en-GB"/>
        </w:rPr>
      </w:pPr>
      <w:r w:rsidRPr="002953E4">
        <w:rPr>
          <w:b/>
          <w:i/>
          <w:sz w:val="18"/>
          <w:lang w:val="en-GB"/>
        </w:rPr>
        <w:t>NOTES AND PREREQUISITES</w:t>
      </w:r>
    </w:p>
    <w:p w14:paraId="63113704" w14:textId="4B2ABCA2" w:rsidR="00A77889" w:rsidRDefault="008F4AAF" w:rsidP="00A77889">
      <w:pPr>
        <w:pStyle w:val="Testo2"/>
        <w:rPr>
          <w:rFonts w:cs="Times"/>
          <w:noProof w:val="0"/>
          <w:lang w:val="en-GB"/>
        </w:rPr>
      </w:pPr>
      <w:r w:rsidRPr="002953E4">
        <w:rPr>
          <w:rFonts w:cs="Times"/>
          <w:noProof w:val="0"/>
          <w:lang w:val="en-GB"/>
        </w:rPr>
        <w:t xml:space="preserve">We recommend that students take the exam after passing the Mathematics and Statistics I exams. </w:t>
      </w:r>
    </w:p>
    <w:p w14:paraId="521EF88E" w14:textId="77777777" w:rsidR="00270B71" w:rsidRPr="006C2684" w:rsidRDefault="00270B71" w:rsidP="00270B71">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1937C93" w14:textId="77777777" w:rsidR="00270B71" w:rsidRPr="002953E4" w:rsidRDefault="00270B71" w:rsidP="00A77889">
      <w:pPr>
        <w:pStyle w:val="Testo2"/>
        <w:rPr>
          <w:rFonts w:cs="Times"/>
          <w:noProof w:val="0"/>
          <w:lang w:val="en-GB"/>
        </w:rPr>
      </w:pPr>
    </w:p>
    <w:p w14:paraId="26789149" w14:textId="77777777" w:rsidR="007D2F90" w:rsidRPr="003D7076" w:rsidRDefault="007D2F90" w:rsidP="007D2F90">
      <w:pPr>
        <w:pStyle w:val="Testo2"/>
        <w:rPr>
          <w:noProof w:val="0"/>
          <w:lang w:val="en-GB"/>
        </w:rPr>
      </w:pPr>
      <w:r w:rsidRPr="002953E4">
        <w:rPr>
          <w:noProof w:val="0"/>
          <w:lang w:val="en-GB"/>
        </w:rPr>
        <w:t>Further information can be found on the lecturer's webpage at http://docenti.unicatt.it/web/searchByName.do?language=ENG or on the Faculty notice board.</w:t>
      </w:r>
    </w:p>
    <w:p w14:paraId="7A6A6885" w14:textId="77777777" w:rsidR="007F4D3B" w:rsidRPr="003D7076" w:rsidRDefault="007F4D3B" w:rsidP="007F4D3B">
      <w:pPr>
        <w:pStyle w:val="Testo2"/>
        <w:rPr>
          <w:noProof w:val="0"/>
          <w:lang w:val="en-GB"/>
        </w:rPr>
      </w:pPr>
    </w:p>
    <w:p w14:paraId="5F38AFB3" w14:textId="77777777" w:rsidR="007F4D3B" w:rsidRPr="003D7076" w:rsidRDefault="007F4D3B" w:rsidP="007F4D3B">
      <w:pPr>
        <w:pStyle w:val="Testo1"/>
        <w:spacing w:before="0" w:line="240" w:lineRule="atLeast"/>
        <w:rPr>
          <w:noProof w:val="0"/>
          <w:lang w:val="en-GB"/>
        </w:rPr>
      </w:pPr>
    </w:p>
    <w:p w14:paraId="1CB949C2" w14:textId="77777777" w:rsidR="007F4D3B" w:rsidRPr="003D7076" w:rsidRDefault="007F4D3B" w:rsidP="007F4D3B">
      <w:pPr>
        <w:rPr>
          <w:rFonts w:ascii="Times" w:hAnsi="Times"/>
          <w:spacing w:val="-5"/>
          <w:sz w:val="18"/>
          <w:lang w:val="en-GB"/>
        </w:rPr>
      </w:pPr>
    </w:p>
    <w:sectPr w:rsidR="007F4D3B" w:rsidRPr="003D707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1CF"/>
    <w:multiLevelType w:val="hybridMultilevel"/>
    <w:tmpl w:val="407E8E6A"/>
    <w:lvl w:ilvl="0" w:tplc="AFEA4B9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34DD45FB"/>
    <w:multiLevelType w:val="hybridMultilevel"/>
    <w:tmpl w:val="8C4A8770"/>
    <w:lvl w:ilvl="0" w:tplc="0410000D">
      <w:start w:val="1"/>
      <w:numFmt w:val="bullet"/>
      <w:lvlText w:val=""/>
      <w:lvlJc w:val="left"/>
      <w:pPr>
        <w:ind w:left="2728" w:hanging="360"/>
      </w:pPr>
      <w:rPr>
        <w:rFonts w:ascii="Wingdings" w:hAnsi="Wingdings" w:hint="default"/>
      </w:rPr>
    </w:lvl>
    <w:lvl w:ilvl="1" w:tplc="04100003" w:tentative="1">
      <w:start w:val="1"/>
      <w:numFmt w:val="bullet"/>
      <w:lvlText w:val="o"/>
      <w:lvlJc w:val="left"/>
      <w:pPr>
        <w:ind w:left="3448" w:hanging="360"/>
      </w:pPr>
      <w:rPr>
        <w:rFonts w:ascii="Courier New" w:hAnsi="Courier New" w:cs="Courier New" w:hint="default"/>
      </w:rPr>
    </w:lvl>
    <w:lvl w:ilvl="2" w:tplc="04100005" w:tentative="1">
      <w:start w:val="1"/>
      <w:numFmt w:val="bullet"/>
      <w:lvlText w:val=""/>
      <w:lvlJc w:val="left"/>
      <w:pPr>
        <w:ind w:left="4168" w:hanging="360"/>
      </w:pPr>
      <w:rPr>
        <w:rFonts w:ascii="Wingdings" w:hAnsi="Wingdings" w:hint="default"/>
      </w:rPr>
    </w:lvl>
    <w:lvl w:ilvl="3" w:tplc="04100001" w:tentative="1">
      <w:start w:val="1"/>
      <w:numFmt w:val="bullet"/>
      <w:lvlText w:val=""/>
      <w:lvlJc w:val="left"/>
      <w:pPr>
        <w:ind w:left="4888" w:hanging="360"/>
      </w:pPr>
      <w:rPr>
        <w:rFonts w:ascii="Symbol" w:hAnsi="Symbol" w:hint="default"/>
      </w:rPr>
    </w:lvl>
    <w:lvl w:ilvl="4" w:tplc="04100003" w:tentative="1">
      <w:start w:val="1"/>
      <w:numFmt w:val="bullet"/>
      <w:lvlText w:val="o"/>
      <w:lvlJc w:val="left"/>
      <w:pPr>
        <w:ind w:left="5608" w:hanging="360"/>
      </w:pPr>
      <w:rPr>
        <w:rFonts w:ascii="Courier New" w:hAnsi="Courier New" w:cs="Courier New" w:hint="default"/>
      </w:rPr>
    </w:lvl>
    <w:lvl w:ilvl="5" w:tplc="04100005" w:tentative="1">
      <w:start w:val="1"/>
      <w:numFmt w:val="bullet"/>
      <w:lvlText w:val=""/>
      <w:lvlJc w:val="left"/>
      <w:pPr>
        <w:ind w:left="6328" w:hanging="360"/>
      </w:pPr>
      <w:rPr>
        <w:rFonts w:ascii="Wingdings" w:hAnsi="Wingdings" w:hint="default"/>
      </w:rPr>
    </w:lvl>
    <w:lvl w:ilvl="6" w:tplc="04100001" w:tentative="1">
      <w:start w:val="1"/>
      <w:numFmt w:val="bullet"/>
      <w:lvlText w:val=""/>
      <w:lvlJc w:val="left"/>
      <w:pPr>
        <w:ind w:left="7048" w:hanging="360"/>
      </w:pPr>
      <w:rPr>
        <w:rFonts w:ascii="Symbol" w:hAnsi="Symbol" w:hint="default"/>
      </w:rPr>
    </w:lvl>
    <w:lvl w:ilvl="7" w:tplc="04100003" w:tentative="1">
      <w:start w:val="1"/>
      <w:numFmt w:val="bullet"/>
      <w:lvlText w:val="o"/>
      <w:lvlJc w:val="left"/>
      <w:pPr>
        <w:ind w:left="7768" w:hanging="360"/>
      </w:pPr>
      <w:rPr>
        <w:rFonts w:ascii="Courier New" w:hAnsi="Courier New" w:cs="Courier New" w:hint="default"/>
      </w:rPr>
    </w:lvl>
    <w:lvl w:ilvl="8" w:tplc="04100005" w:tentative="1">
      <w:start w:val="1"/>
      <w:numFmt w:val="bullet"/>
      <w:lvlText w:val=""/>
      <w:lvlJc w:val="left"/>
      <w:pPr>
        <w:ind w:left="8488" w:hanging="360"/>
      </w:pPr>
      <w:rPr>
        <w:rFonts w:ascii="Wingdings" w:hAnsi="Wingdings" w:hint="default"/>
      </w:rPr>
    </w:lvl>
  </w:abstractNum>
  <w:abstractNum w:abstractNumId="2" w15:restartNumberingAfterBreak="0">
    <w:nsid w:val="45226AC0"/>
    <w:multiLevelType w:val="hybridMultilevel"/>
    <w:tmpl w:val="959E461A"/>
    <w:lvl w:ilvl="0" w:tplc="DF16FB3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46BA0023"/>
    <w:multiLevelType w:val="hybridMultilevel"/>
    <w:tmpl w:val="5A362D1A"/>
    <w:lvl w:ilvl="0" w:tplc="AA34F916">
      <w:numFmt w:val="bullet"/>
      <w:lvlText w:val="–"/>
      <w:lvlJc w:val="left"/>
      <w:pPr>
        <w:ind w:left="1069" w:hanging="360"/>
      </w:pPr>
      <w:rPr>
        <w:rFonts w:ascii="Times New Roman" w:eastAsia="Times New Roman" w:hAnsi="Times New Roman" w:cs="Times New Roman"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697A441E"/>
    <w:multiLevelType w:val="hybridMultilevel"/>
    <w:tmpl w:val="EDBCE69E"/>
    <w:lvl w:ilvl="0" w:tplc="7754332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74AA7905"/>
    <w:multiLevelType w:val="hybridMultilevel"/>
    <w:tmpl w:val="6FFA5956"/>
    <w:lvl w:ilvl="0" w:tplc="E1E226F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77AF4C91"/>
    <w:multiLevelType w:val="hybridMultilevel"/>
    <w:tmpl w:val="4642E0CC"/>
    <w:lvl w:ilvl="0" w:tplc="3A22B0CE">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70155009">
    <w:abstractNumId w:val="1"/>
  </w:num>
  <w:num w:numId="2" w16cid:durableId="657266110">
    <w:abstractNumId w:val="3"/>
  </w:num>
  <w:num w:numId="3" w16cid:durableId="1407797132">
    <w:abstractNumId w:val="4"/>
  </w:num>
  <w:num w:numId="4" w16cid:durableId="196359482">
    <w:abstractNumId w:val="2"/>
  </w:num>
  <w:num w:numId="5" w16cid:durableId="267737550">
    <w:abstractNumId w:val="6"/>
  </w:num>
  <w:num w:numId="6" w16cid:durableId="740518286">
    <w:abstractNumId w:val="5"/>
  </w:num>
  <w:num w:numId="7" w16cid:durableId="111517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D0C3D"/>
    <w:rsid w:val="00187B99"/>
    <w:rsid w:val="002014DD"/>
    <w:rsid w:val="00232CBC"/>
    <w:rsid w:val="00243D80"/>
    <w:rsid w:val="00270B71"/>
    <w:rsid w:val="002953E4"/>
    <w:rsid w:val="002B53DA"/>
    <w:rsid w:val="002C3A54"/>
    <w:rsid w:val="00392521"/>
    <w:rsid w:val="003D7076"/>
    <w:rsid w:val="004065D8"/>
    <w:rsid w:val="004451C0"/>
    <w:rsid w:val="004D1217"/>
    <w:rsid w:val="004D6008"/>
    <w:rsid w:val="005027BA"/>
    <w:rsid w:val="00511798"/>
    <w:rsid w:val="00514EE3"/>
    <w:rsid w:val="006E0B38"/>
    <w:rsid w:val="006F1772"/>
    <w:rsid w:val="007C7BE4"/>
    <w:rsid w:val="007D2F90"/>
    <w:rsid w:val="007F4D3B"/>
    <w:rsid w:val="008033EE"/>
    <w:rsid w:val="008A1204"/>
    <w:rsid w:val="008F4AAF"/>
    <w:rsid w:val="00900CCA"/>
    <w:rsid w:val="0091448C"/>
    <w:rsid w:val="00922003"/>
    <w:rsid w:val="00924B77"/>
    <w:rsid w:val="00940DA2"/>
    <w:rsid w:val="009857B4"/>
    <w:rsid w:val="00993398"/>
    <w:rsid w:val="009A5139"/>
    <w:rsid w:val="009C5B6C"/>
    <w:rsid w:val="009E055C"/>
    <w:rsid w:val="00A371C3"/>
    <w:rsid w:val="00A74F6F"/>
    <w:rsid w:val="00A77889"/>
    <w:rsid w:val="00A92810"/>
    <w:rsid w:val="00AD7557"/>
    <w:rsid w:val="00AE3367"/>
    <w:rsid w:val="00B03DA1"/>
    <w:rsid w:val="00B51253"/>
    <w:rsid w:val="00B525CC"/>
    <w:rsid w:val="00B71B6D"/>
    <w:rsid w:val="00B80F3A"/>
    <w:rsid w:val="00C454ED"/>
    <w:rsid w:val="00CD1F79"/>
    <w:rsid w:val="00CE649A"/>
    <w:rsid w:val="00D404F2"/>
    <w:rsid w:val="00D408D9"/>
    <w:rsid w:val="00DA3C81"/>
    <w:rsid w:val="00DA6308"/>
    <w:rsid w:val="00DF50EF"/>
    <w:rsid w:val="00E607E6"/>
    <w:rsid w:val="00E77819"/>
    <w:rsid w:val="00E974B9"/>
    <w:rsid w:val="00EB2629"/>
    <w:rsid w:val="00F320AE"/>
    <w:rsid w:val="00F84609"/>
    <w:rsid w:val="00FA1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F31C0"/>
  <w15:docId w15:val="{46F7A22A-849D-4F11-8F96-1EDB96C0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paragraph" w:styleId="Paragrafoelenco">
    <w:name w:val="List Paragraph"/>
    <w:basedOn w:val="Normale"/>
    <w:uiPriority w:val="34"/>
    <w:qFormat/>
    <w:rsid w:val="007F4D3B"/>
    <w:pPr>
      <w:ind w:left="720"/>
      <w:contextualSpacing/>
    </w:pPr>
  </w:style>
  <w:style w:type="character" w:styleId="Rimandocommento">
    <w:name w:val="annotation reference"/>
    <w:basedOn w:val="Carpredefinitoparagrafo"/>
    <w:semiHidden/>
    <w:unhideWhenUsed/>
    <w:rsid w:val="002C3A54"/>
    <w:rPr>
      <w:sz w:val="16"/>
      <w:szCs w:val="16"/>
    </w:rPr>
  </w:style>
  <w:style w:type="paragraph" w:styleId="Testocommento">
    <w:name w:val="annotation text"/>
    <w:basedOn w:val="Normale"/>
    <w:link w:val="TestocommentoCarattere"/>
    <w:semiHidden/>
    <w:unhideWhenUsed/>
    <w:rsid w:val="002C3A54"/>
    <w:pPr>
      <w:spacing w:line="240" w:lineRule="auto"/>
    </w:pPr>
    <w:rPr>
      <w:szCs w:val="20"/>
    </w:rPr>
  </w:style>
  <w:style w:type="character" w:customStyle="1" w:styleId="TestocommentoCarattere">
    <w:name w:val="Testo commento Carattere"/>
    <w:basedOn w:val="Carpredefinitoparagrafo"/>
    <w:link w:val="Testocommento"/>
    <w:semiHidden/>
    <w:rsid w:val="002C3A54"/>
  </w:style>
  <w:style w:type="paragraph" w:styleId="Soggettocommento">
    <w:name w:val="annotation subject"/>
    <w:basedOn w:val="Testocommento"/>
    <w:next w:val="Testocommento"/>
    <w:link w:val="SoggettocommentoCarattere"/>
    <w:semiHidden/>
    <w:unhideWhenUsed/>
    <w:rsid w:val="002C3A54"/>
    <w:rPr>
      <w:b/>
      <w:bCs/>
    </w:rPr>
  </w:style>
  <w:style w:type="character" w:customStyle="1" w:styleId="SoggettocommentoCarattere">
    <w:name w:val="Soggetto commento Carattere"/>
    <w:basedOn w:val="TestocommentoCarattere"/>
    <w:link w:val="Soggettocommento"/>
    <w:semiHidden/>
    <w:rsid w:val="002C3A54"/>
    <w:rPr>
      <w:b/>
      <w:bCs/>
    </w:rPr>
  </w:style>
  <w:style w:type="paragraph" w:styleId="Testofumetto">
    <w:name w:val="Balloon Text"/>
    <w:basedOn w:val="Normale"/>
    <w:link w:val="TestofumettoCarattere"/>
    <w:semiHidden/>
    <w:unhideWhenUsed/>
    <w:rsid w:val="002C3A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C3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2003-03-27T09:42:00Z</cp:lastPrinted>
  <dcterms:created xsi:type="dcterms:W3CDTF">2020-07-14T13:22:00Z</dcterms:created>
  <dcterms:modified xsi:type="dcterms:W3CDTF">2022-10-17T07:09:00Z</dcterms:modified>
</cp:coreProperties>
</file>