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5" w:rsidRPr="00C82808" w:rsidRDefault="00AB0D95" w:rsidP="00AB0D95">
      <w:pPr>
        <w:pStyle w:val="Titolo1"/>
        <w:rPr>
          <w:bCs/>
          <w:noProof w:val="0"/>
          <w:u w:val="single"/>
          <w:lang w:val="en-GB"/>
        </w:rPr>
      </w:pPr>
      <w:r w:rsidRPr="00C82808">
        <w:rPr>
          <w:bCs/>
          <w:noProof w:val="0"/>
          <w:lang w:val="en-GB"/>
        </w:rPr>
        <w:t>Microeconomics</w:t>
      </w:r>
    </w:p>
    <w:p w:rsidR="002336CB" w:rsidRPr="00C82808" w:rsidRDefault="00450E76" w:rsidP="002336CB">
      <w:pPr>
        <w:pStyle w:val="Titolo2"/>
        <w:rPr>
          <w:bCs/>
          <w:noProof w:val="0"/>
          <w:lang w:val="en-GB"/>
        </w:rPr>
      </w:pPr>
      <w:r w:rsidRPr="00C82808">
        <w:rPr>
          <w:bCs/>
          <w:noProof w:val="0"/>
          <w:lang w:val="en-GB"/>
        </w:rPr>
        <w:t>Prof. Stefano Colombo</w:t>
      </w:r>
      <w:r w:rsidR="00AD140E">
        <w:rPr>
          <w:bCs/>
          <w:noProof w:val="0"/>
          <w:lang w:val="en-GB"/>
        </w:rPr>
        <w:t xml:space="preserve">; </w:t>
      </w:r>
      <w:proofErr w:type="spellStart"/>
      <w:r w:rsidR="00AD140E">
        <w:rPr>
          <w:bCs/>
          <w:noProof w:val="0"/>
          <w:lang w:val="en-GB"/>
        </w:rPr>
        <w:t>Prof.</w:t>
      </w:r>
      <w:proofErr w:type="spellEnd"/>
      <w:r w:rsidR="00AD140E">
        <w:rPr>
          <w:bCs/>
          <w:noProof w:val="0"/>
          <w:lang w:val="en-GB"/>
        </w:rPr>
        <w:t xml:space="preserve"> Arianna Galliera</w:t>
      </w:r>
      <w:bookmarkStart w:id="0" w:name="_GoBack"/>
      <w:bookmarkEnd w:id="0"/>
    </w:p>
    <w:p w:rsidR="00F809AC" w:rsidRPr="00C82808" w:rsidRDefault="00F809AC" w:rsidP="00F809AC">
      <w:pPr>
        <w:spacing w:before="240" w:after="120"/>
        <w:rPr>
          <w:b/>
          <w:i/>
          <w:sz w:val="18"/>
          <w:lang w:val="en-GB"/>
        </w:rPr>
      </w:pPr>
      <w:r w:rsidRPr="00C82808">
        <w:rPr>
          <w:b/>
          <w:i/>
          <w:sz w:val="18"/>
          <w:lang w:val="en-GB"/>
        </w:rPr>
        <w:t xml:space="preserve">COURSE AIMS AND INTENDED LEARNING OUTCOMES </w:t>
      </w:r>
    </w:p>
    <w:p w:rsidR="00DA3534" w:rsidRPr="00C82808" w:rsidRDefault="00AB0D95" w:rsidP="00DA3534">
      <w:pPr>
        <w:rPr>
          <w:rFonts w:ascii="Times New Roman" w:hAnsi="Times New Roman"/>
          <w:lang w:val="en-GB"/>
        </w:rPr>
      </w:pPr>
      <w:r w:rsidRPr="00C82808">
        <w:rPr>
          <w:lang w:val="en-GB"/>
        </w:rPr>
        <w:t xml:space="preserve">The course covers microeconomic analysis of markets and financial intermediaries, using an approach based on asymmetric information. </w:t>
      </w:r>
      <w:r w:rsidR="00E6012F" w:rsidRPr="00C82808">
        <w:rPr>
          <w:rFonts w:ascii="Times New Roman" w:hAnsi="Times New Roman"/>
          <w:lang w:val="en-GB"/>
        </w:rPr>
        <w:t>At the end of the course, students will be able to</w:t>
      </w:r>
      <w:r w:rsidR="00DA3534" w:rsidRPr="00C82808">
        <w:rPr>
          <w:rFonts w:ascii="Times New Roman" w:hAnsi="Times New Roman"/>
          <w:lang w:val="en-GB"/>
        </w:rPr>
        <w:t xml:space="preserve">: </w:t>
      </w:r>
    </w:p>
    <w:p w:rsidR="00DA3534" w:rsidRPr="00C82808" w:rsidRDefault="00DA3534" w:rsidP="00E6012F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C82808">
        <w:rPr>
          <w:rFonts w:ascii="Times New Roman" w:hAnsi="Times New Roman"/>
          <w:lang w:val="en-GB"/>
        </w:rPr>
        <w:t xml:space="preserve">- </w:t>
      </w:r>
      <w:r w:rsidR="00E6012F" w:rsidRPr="00C82808">
        <w:rPr>
          <w:rFonts w:ascii="Times New Roman" w:hAnsi="Times New Roman"/>
          <w:lang w:val="en-GB"/>
        </w:rPr>
        <w:t>acquire a good knowledge of the theoretical principles and the analytical methods used to solve moral hazard and adverse selection problems</w:t>
      </w:r>
      <w:r w:rsidRPr="00C82808">
        <w:rPr>
          <w:rFonts w:ascii="Times New Roman" w:hAnsi="Times New Roman"/>
          <w:lang w:val="en-GB"/>
        </w:rPr>
        <w:t xml:space="preserve">; </w:t>
      </w:r>
    </w:p>
    <w:p w:rsidR="00DA3534" w:rsidRPr="00C82808" w:rsidRDefault="00DA3534" w:rsidP="00E6012F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US"/>
        </w:rPr>
      </w:pPr>
      <w:r w:rsidRPr="00C82808">
        <w:rPr>
          <w:rFonts w:ascii="Times New Roman" w:hAnsi="Times New Roman"/>
          <w:lang w:val="en-GB"/>
        </w:rPr>
        <w:t xml:space="preserve">- </w:t>
      </w:r>
      <w:r w:rsidR="00E6012F" w:rsidRPr="00C82808">
        <w:rPr>
          <w:rFonts w:ascii="Times New Roman" w:hAnsi="Times New Roman"/>
          <w:lang w:val="en-GB"/>
        </w:rPr>
        <w:t>use the key concepts of information asymmetry to understand how markets and financial intermediaries work</w:t>
      </w:r>
    </w:p>
    <w:p w:rsidR="00EA513F" w:rsidRPr="00C82808" w:rsidRDefault="00EA513F" w:rsidP="00DA3534">
      <w:pPr>
        <w:spacing w:before="240" w:after="120"/>
        <w:rPr>
          <w:b/>
          <w:i/>
          <w:sz w:val="18"/>
          <w:lang w:val="en-GB"/>
        </w:rPr>
      </w:pPr>
      <w:r w:rsidRPr="00C82808">
        <w:rPr>
          <w:b/>
          <w:i/>
          <w:sz w:val="18"/>
          <w:lang w:val="en-GB"/>
        </w:rPr>
        <w:t>COURSE CONTENT</w:t>
      </w:r>
    </w:p>
    <w:p w:rsidR="00AB0D95" w:rsidRPr="00C82808" w:rsidRDefault="00AB0D95" w:rsidP="00AB0D95">
      <w:pPr>
        <w:spacing w:before="120"/>
        <w:rPr>
          <w:bCs/>
          <w:smallCaps/>
          <w:sz w:val="18"/>
          <w:lang w:val="en-GB"/>
        </w:rPr>
      </w:pPr>
      <w:r w:rsidRPr="00C82808">
        <w:rPr>
          <w:bCs/>
          <w:smallCaps/>
          <w:sz w:val="18"/>
          <w:lang w:val="en-GB"/>
        </w:rPr>
        <w:t>Instructional objectives for the course</w:t>
      </w:r>
    </w:p>
    <w:p w:rsidR="00AB0D95" w:rsidRPr="00C82808" w:rsidRDefault="00AB0D95" w:rsidP="00AB0D95">
      <w:pPr>
        <w:rPr>
          <w:iCs/>
          <w:lang w:val="en-GB"/>
        </w:rPr>
      </w:pPr>
      <w:r w:rsidRPr="00C82808">
        <w:rPr>
          <w:iCs/>
          <w:lang w:val="en-GB"/>
        </w:rPr>
        <w:t>At the end of the course, the student should be able to respond to theoretical questions and to solve analytical problems about the following topics:</w:t>
      </w:r>
    </w:p>
    <w:p w:rsidR="00AB0D95" w:rsidRPr="00C82808" w:rsidRDefault="00AB0D95" w:rsidP="00AB0D95">
      <w:pPr>
        <w:ind w:left="284" w:hanging="284"/>
        <w:rPr>
          <w:i/>
          <w:lang w:val="en-GB"/>
        </w:rPr>
      </w:pPr>
      <w:r w:rsidRPr="00C82808">
        <w:rPr>
          <w:lang w:val="en-GB"/>
        </w:rPr>
        <w:t>1.</w:t>
      </w:r>
      <w:r w:rsidRPr="00C82808">
        <w:rPr>
          <w:i/>
          <w:lang w:val="en-GB"/>
        </w:rPr>
        <w:tab/>
      </w:r>
      <w:r w:rsidRPr="00C82808">
        <w:rPr>
          <w:lang w:val="en-GB"/>
        </w:rPr>
        <w:t>Contract theory.</w:t>
      </w:r>
    </w:p>
    <w:p w:rsidR="00AB0D95" w:rsidRPr="00C82808" w:rsidRDefault="00AB0D95" w:rsidP="00AB0D95">
      <w:pPr>
        <w:ind w:left="284" w:hanging="284"/>
        <w:rPr>
          <w:lang w:val="en-GB"/>
        </w:rPr>
      </w:pPr>
      <w:r w:rsidRPr="00C82808">
        <w:rPr>
          <w:lang w:val="en-GB"/>
        </w:rPr>
        <w:t>–</w:t>
      </w:r>
      <w:r w:rsidRPr="00C82808">
        <w:rPr>
          <w:lang w:val="en-GB"/>
        </w:rPr>
        <w:tab/>
        <w:t>Principal-agent model with hidden action (moral hazard).</w:t>
      </w:r>
    </w:p>
    <w:p w:rsidR="00AB0D95" w:rsidRPr="00C82808" w:rsidRDefault="00AB0D95" w:rsidP="00AB0D95">
      <w:pPr>
        <w:ind w:left="284" w:hanging="284"/>
        <w:rPr>
          <w:lang w:val="en-GB"/>
        </w:rPr>
      </w:pPr>
      <w:r w:rsidRPr="00C82808">
        <w:rPr>
          <w:lang w:val="en-GB"/>
        </w:rPr>
        <w:t>–</w:t>
      </w:r>
      <w:r w:rsidRPr="00C82808">
        <w:rPr>
          <w:lang w:val="en-GB"/>
        </w:rPr>
        <w:tab/>
        <w:t>Principal-agent model with hidden information (adverse selection).</w:t>
      </w:r>
    </w:p>
    <w:p w:rsidR="00AB0D95" w:rsidRPr="00C82808" w:rsidRDefault="00AB0D95" w:rsidP="00AB0D95">
      <w:pPr>
        <w:spacing w:before="120"/>
        <w:ind w:left="284" w:hanging="284"/>
        <w:rPr>
          <w:lang w:val="en-GB"/>
        </w:rPr>
      </w:pPr>
      <w:r w:rsidRPr="00C82808">
        <w:rPr>
          <w:lang w:val="en-GB"/>
        </w:rPr>
        <w:t>2.</w:t>
      </w:r>
      <w:r w:rsidRPr="00C82808">
        <w:rPr>
          <w:lang w:val="en-GB"/>
        </w:rPr>
        <w:tab/>
        <w:t>Applications.</w:t>
      </w:r>
    </w:p>
    <w:p w:rsidR="00AB0D95" w:rsidRPr="00C82808" w:rsidRDefault="00AB0D95" w:rsidP="00AB0D95">
      <w:pPr>
        <w:ind w:left="284" w:hanging="284"/>
        <w:rPr>
          <w:lang w:val="en-GB"/>
        </w:rPr>
      </w:pPr>
      <w:r w:rsidRPr="00C82808">
        <w:rPr>
          <w:lang w:val="en-GB"/>
        </w:rPr>
        <w:t>–</w:t>
      </w:r>
      <w:r w:rsidRPr="00C82808">
        <w:rPr>
          <w:lang w:val="en-GB"/>
        </w:rPr>
        <w:tab/>
        <w:t>Insurance markets.</w:t>
      </w:r>
    </w:p>
    <w:p w:rsidR="00AB0D95" w:rsidRPr="00C82808" w:rsidRDefault="00AB0D95" w:rsidP="00AB0D95">
      <w:pPr>
        <w:ind w:left="284" w:hanging="284"/>
        <w:rPr>
          <w:lang w:val="en-GB"/>
        </w:rPr>
      </w:pPr>
      <w:r w:rsidRPr="00C82808">
        <w:rPr>
          <w:lang w:val="en-GB"/>
        </w:rPr>
        <w:t>–</w:t>
      </w:r>
      <w:r w:rsidRPr="00C82808">
        <w:rPr>
          <w:lang w:val="en-GB"/>
        </w:rPr>
        <w:tab/>
        <w:t xml:space="preserve">The creditor-debtor relationship: </w:t>
      </w:r>
      <w:r w:rsidRPr="00C82808">
        <w:rPr>
          <w:iCs/>
          <w:lang w:val="en-GB"/>
        </w:rPr>
        <w:t>costly state verification</w:t>
      </w:r>
      <w:r w:rsidRPr="00C82808">
        <w:rPr>
          <w:lang w:val="en-GB"/>
        </w:rPr>
        <w:t xml:space="preserve">, </w:t>
      </w:r>
      <w:r w:rsidRPr="00C82808">
        <w:rPr>
          <w:iCs/>
          <w:lang w:val="en-GB"/>
        </w:rPr>
        <w:t>risk-taking incentives</w:t>
      </w:r>
      <w:r w:rsidRPr="00C82808">
        <w:rPr>
          <w:lang w:val="en-GB"/>
        </w:rPr>
        <w:t>.</w:t>
      </w:r>
    </w:p>
    <w:p w:rsidR="00AB0D95" w:rsidRPr="00C82808" w:rsidRDefault="00AB0D95" w:rsidP="00AB0D95">
      <w:pPr>
        <w:rPr>
          <w:lang w:val="en-GB"/>
        </w:rPr>
      </w:pPr>
      <w:r w:rsidRPr="00C82808">
        <w:rPr>
          <w:lang w:val="en-GB"/>
        </w:rPr>
        <w:t>–</w:t>
      </w:r>
      <w:r w:rsidRPr="00C82808">
        <w:rPr>
          <w:lang w:val="en-GB"/>
        </w:rPr>
        <w:tab/>
        <w:t>Financial intermediation:</w:t>
      </w:r>
    </w:p>
    <w:p w:rsidR="00AB0D95" w:rsidRPr="00C82808" w:rsidRDefault="00AB0D95" w:rsidP="00AB0D95">
      <w:pPr>
        <w:ind w:left="568" w:hanging="284"/>
        <w:rPr>
          <w:lang w:val="en-GB"/>
        </w:rPr>
      </w:pPr>
      <w:r w:rsidRPr="00C82808">
        <w:rPr>
          <w:lang w:val="en-GB"/>
        </w:rPr>
        <w:t>*</w:t>
      </w:r>
      <w:r w:rsidRPr="00C82808">
        <w:rPr>
          <w:lang w:val="en-GB"/>
        </w:rPr>
        <w:tab/>
        <w:t>banks and production of information;</w:t>
      </w:r>
    </w:p>
    <w:p w:rsidR="00AB0D95" w:rsidRPr="00C82808" w:rsidRDefault="00AB0D95" w:rsidP="00AB0D95">
      <w:pPr>
        <w:ind w:left="568" w:hanging="284"/>
        <w:rPr>
          <w:lang w:val="en-GB"/>
        </w:rPr>
      </w:pPr>
      <w:r w:rsidRPr="00C82808">
        <w:rPr>
          <w:lang w:val="en-GB"/>
        </w:rPr>
        <w:t>*</w:t>
      </w:r>
      <w:r w:rsidRPr="00C82808">
        <w:rPr>
          <w:lang w:val="en-GB"/>
        </w:rPr>
        <w:tab/>
        <w:t>credit risk and rationing – role of guarantees;</w:t>
      </w:r>
    </w:p>
    <w:p w:rsidR="00AB0D95" w:rsidRPr="00C82808" w:rsidRDefault="00AB0D95" w:rsidP="00AB0D95">
      <w:pPr>
        <w:ind w:left="568" w:hanging="284"/>
        <w:rPr>
          <w:lang w:val="en-GB"/>
        </w:rPr>
      </w:pPr>
      <w:r w:rsidRPr="00C82808">
        <w:rPr>
          <w:lang w:val="en-GB"/>
        </w:rPr>
        <w:t>*</w:t>
      </w:r>
      <w:r w:rsidRPr="00C82808">
        <w:rPr>
          <w:lang w:val="en-GB"/>
        </w:rPr>
        <w:tab/>
        <w:t>liquidity risk and lender of last resort.</w:t>
      </w:r>
    </w:p>
    <w:p w:rsidR="00EA513F" w:rsidRPr="00C82808" w:rsidRDefault="00EA513F" w:rsidP="006F1487">
      <w:pPr>
        <w:spacing w:before="240" w:after="120"/>
        <w:rPr>
          <w:b/>
          <w:i/>
          <w:sz w:val="18"/>
        </w:rPr>
      </w:pPr>
      <w:r w:rsidRPr="00C82808">
        <w:rPr>
          <w:b/>
          <w:i/>
          <w:sz w:val="18"/>
        </w:rPr>
        <w:t>READING LIST</w:t>
      </w:r>
    </w:p>
    <w:p w:rsidR="00AB0D95" w:rsidRPr="00C82808" w:rsidRDefault="00AB0D95" w:rsidP="00AB0D95">
      <w:pPr>
        <w:pStyle w:val="Testo1"/>
        <w:spacing w:line="240" w:lineRule="atLeast"/>
        <w:rPr>
          <w:strike/>
          <w:noProof w:val="0"/>
          <w:color w:val="FF0000"/>
          <w:spacing w:val="-5"/>
        </w:rPr>
      </w:pPr>
      <w:r w:rsidRPr="00C82808">
        <w:rPr>
          <w:smallCaps/>
          <w:noProof w:val="0"/>
          <w:spacing w:val="-5"/>
          <w:sz w:val="16"/>
        </w:rPr>
        <w:t>A. Baglioni,</w:t>
      </w:r>
      <w:r w:rsidRPr="00C82808">
        <w:rPr>
          <w:i/>
          <w:noProof w:val="0"/>
          <w:spacing w:val="-5"/>
        </w:rPr>
        <w:t xml:space="preserve"> Informazione e incertezza nella teoria finanziaria,</w:t>
      </w:r>
      <w:r w:rsidRPr="00C82808">
        <w:rPr>
          <w:noProof w:val="0"/>
          <w:spacing w:val="-5"/>
        </w:rPr>
        <w:t xml:space="preserve"> Hoepli, Milano, 2000</w:t>
      </w:r>
      <w:r w:rsidR="00E6526E" w:rsidRPr="00C82808">
        <w:rPr>
          <w:noProof w:val="0"/>
          <w:spacing w:val="-5"/>
        </w:rPr>
        <w:t>.</w:t>
      </w:r>
    </w:p>
    <w:p w:rsidR="00AB0D95" w:rsidRPr="00C82808" w:rsidRDefault="00AB0D95" w:rsidP="00AB0D95">
      <w:pPr>
        <w:pStyle w:val="Testo1"/>
        <w:spacing w:before="120"/>
        <w:rPr>
          <w:noProof w:val="0"/>
          <w:lang w:val="en-GB"/>
        </w:rPr>
      </w:pPr>
      <w:r w:rsidRPr="00C82808">
        <w:rPr>
          <w:noProof w:val="0"/>
          <w:lang w:val="en-GB"/>
        </w:rPr>
        <w:t>Material availa</w:t>
      </w:r>
      <w:r w:rsidR="001364ED" w:rsidRPr="00C82808">
        <w:rPr>
          <w:noProof w:val="0"/>
          <w:lang w:val="en-GB"/>
        </w:rPr>
        <w:t>ble on the professor's web page</w:t>
      </w:r>
    </w:p>
    <w:p w:rsidR="00EA513F" w:rsidRPr="00C82808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C82808">
        <w:rPr>
          <w:b/>
          <w:i/>
          <w:sz w:val="18"/>
          <w:lang w:val="en-GB"/>
        </w:rPr>
        <w:t>TEACHING METHOD</w:t>
      </w:r>
    </w:p>
    <w:p w:rsidR="00AB0D95" w:rsidRPr="00C82808" w:rsidRDefault="00E6526E" w:rsidP="00AB0D95">
      <w:pPr>
        <w:pStyle w:val="Testo2"/>
        <w:rPr>
          <w:strike/>
          <w:noProof w:val="0"/>
          <w:color w:val="FF0000"/>
          <w:lang w:val="en-GB"/>
        </w:rPr>
      </w:pPr>
      <w:r w:rsidRPr="00C82808">
        <w:rPr>
          <w:lang w:val="en-GB"/>
        </w:rPr>
        <w:t>Lectures.</w:t>
      </w:r>
    </w:p>
    <w:p w:rsidR="00F809AC" w:rsidRPr="00C82808" w:rsidRDefault="00F809AC" w:rsidP="00F809AC">
      <w:pPr>
        <w:spacing w:before="240" w:after="120" w:line="220" w:lineRule="exact"/>
        <w:rPr>
          <w:b/>
          <w:i/>
          <w:sz w:val="18"/>
          <w:lang w:val="en-GB"/>
        </w:rPr>
      </w:pPr>
      <w:r w:rsidRPr="00C82808">
        <w:rPr>
          <w:b/>
          <w:i/>
          <w:sz w:val="18"/>
          <w:lang w:val="en-GB"/>
        </w:rPr>
        <w:t>ASSESSMENT METHOD AND CRITERIA</w:t>
      </w:r>
    </w:p>
    <w:p w:rsidR="00AB0D95" w:rsidRPr="00C82808" w:rsidRDefault="00AB0D95" w:rsidP="00AB0D95">
      <w:pPr>
        <w:pStyle w:val="Testo2"/>
        <w:rPr>
          <w:noProof w:val="0"/>
          <w:lang w:val="en-GB"/>
        </w:rPr>
      </w:pPr>
      <w:r w:rsidRPr="00C82808">
        <w:rPr>
          <w:lang w:val="en-GB"/>
        </w:rPr>
        <w:lastRenderedPageBreak/>
        <w:t>Written tests.</w:t>
      </w:r>
    </w:p>
    <w:p w:rsidR="00F809AC" w:rsidRPr="00C82808" w:rsidRDefault="00F809AC" w:rsidP="00F809AC">
      <w:pPr>
        <w:spacing w:before="240" w:after="120"/>
        <w:rPr>
          <w:b/>
          <w:i/>
          <w:sz w:val="18"/>
          <w:lang w:val="en-GB"/>
        </w:rPr>
      </w:pPr>
      <w:r w:rsidRPr="00C82808">
        <w:rPr>
          <w:b/>
          <w:i/>
          <w:sz w:val="18"/>
          <w:lang w:val="en-GB"/>
        </w:rPr>
        <w:t>NOTES AND PREREQUISITES</w:t>
      </w:r>
    </w:p>
    <w:p w:rsidR="00F809AC" w:rsidRPr="00C82808" w:rsidRDefault="00F809AC" w:rsidP="00F809AC">
      <w:pPr>
        <w:pStyle w:val="Testo2"/>
        <w:rPr>
          <w:smallCaps/>
          <w:lang w:val="en-GB"/>
        </w:rPr>
      </w:pPr>
      <w:r w:rsidRPr="00C82808">
        <w:rPr>
          <w:smallCaps/>
          <w:lang w:val="en-GB"/>
        </w:rPr>
        <w:t>Course prerequisites</w:t>
      </w:r>
    </w:p>
    <w:p w:rsidR="00F809AC" w:rsidRPr="00C82808" w:rsidRDefault="00F809AC" w:rsidP="00F809AC">
      <w:pPr>
        <w:pStyle w:val="Testo2"/>
        <w:rPr>
          <w:lang w:val="en-GB"/>
        </w:rPr>
      </w:pPr>
      <w:r w:rsidRPr="00C82808">
        <w:rPr>
          <w:lang w:val="en-GB"/>
        </w:rPr>
        <w:t>Students taking this course should have a command of the standard analytical tools used in microeconomics over the three-year degree programme. Particularly important are: the theory of individual choices in conditions of uncertainty (expected utility, risk aversion and related measures) and in a strategic framework (Nash equilibrium); the theory of markets in conditions of perfect competition and monopoly.</w:t>
      </w:r>
    </w:p>
    <w:p w:rsidR="00DA3534" w:rsidRPr="00C82808" w:rsidRDefault="00DA3534" w:rsidP="00DA3534">
      <w:pPr>
        <w:tabs>
          <w:tab w:val="clear" w:pos="284"/>
        </w:tabs>
        <w:spacing w:before="12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C82808">
        <w:rPr>
          <w:rFonts w:ascii="Times New Roman" w:eastAsia="Calibri" w:hAnsi="Times New Roman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:rsidR="00EA513F" w:rsidRPr="00E6012F" w:rsidRDefault="00EA513F" w:rsidP="00F809AC">
      <w:pPr>
        <w:pStyle w:val="Testo2"/>
        <w:spacing w:before="120"/>
        <w:rPr>
          <w:lang w:val="en-GB"/>
        </w:rPr>
      </w:pPr>
      <w:r w:rsidRPr="00C82808">
        <w:rPr>
          <w:lang w:val="en-GB"/>
        </w:rPr>
        <w:t xml:space="preserve">Further information can be found on the lecturer's webpage at </w:t>
      </w:r>
      <w:r w:rsidR="00BE7AC6" w:rsidRPr="00C82808">
        <w:rPr>
          <w:lang w:val="en-GB"/>
        </w:rPr>
        <w:t xml:space="preserve">http://docenti.unicatt.it/web/searchByName.do?language=ENG </w:t>
      </w:r>
      <w:r w:rsidRPr="00C82808">
        <w:rPr>
          <w:lang w:val="en-GB"/>
        </w:rPr>
        <w:t>or on the Faculty notice board.</w:t>
      </w:r>
    </w:p>
    <w:p w:rsidR="00EA513F" w:rsidRPr="00E6012F" w:rsidRDefault="00EA513F" w:rsidP="00EA513F">
      <w:pPr>
        <w:pStyle w:val="Testo2"/>
        <w:ind w:firstLine="0"/>
        <w:rPr>
          <w:lang w:val="en-GB"/>
        </w:rPr>
      </w:pPr>
    </w:p>
    <w:sectPr w:rsidR="00EA513F" w:rsidRPr="00E6012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F"/>
    <w:rsid w:val="001364ED"/>
    <w:rsid w:val="00220A7F"/>
    <w:rsid w:val="002336CB"/>
    <w:rsid w:val="00301D87"/>
    <w:rsid w:val="00375548"/>
    <w:rsid w:val="00450E76"/>
    <w:rsid w:val="004A059F"/>
    <w:rsid w:val="006F1487"/>
    <w:rsid w:val="00725083"/>
    <w:rsid w:val="007B0EB7"/>
    <w:rsid w:val="00836E47"/>
    <w:rsid w:val="008A6195"/>
    <w:rsid w:val="008A63CD"/>
    <w:rsid w:val="008E3E1F"/>
    <w:rsid w:val="00901B9F"/>
    <w:rsid w:val="00AB0D95"/>
    <w:rsid w:val="00AD140E"/>
    <w:rsid w:val="00B0516E"/>
    <w:rsid w:val="00BE7AC6"/>
    <w:rsid w:val="00C82808"/>
    <w:rsid w:val="00D40417"/>
    <w:rsid w:val="00DA3534"/>
    <w:rsid w:val="00E6012F"/>
    <w:rsid w:val="00E6526E"/>
    <w:rsid w:val="00EA513F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BBB1C"/>
  <w15:docId w15:val="{C49FCD54-3E98-4A63-A3A8-31FF8F0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2</cp:revision>
  <cp:lastPrinted>2010-05-11T12:53:00Z</cp:lastPrinted>
  <dcterms:created xsi:type="dcterms:W3CDTF">2021-05-06T13:56:00Z</dcterms:created>
  <dcterms:modified xsi:type="dcterms:W3CDTF">2021-05-06T13:56:00Z</dcterms:modified>
</cp:coreProperties>
</file>