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EABAD" w14:textId="77777777" w:rsidR="002C3D3E" w:rsidRPr="00104B66" w:rsidRDefault="002C3D3E" w:rsidP="002C3D3E">
      <w:pPr>
        <w:pStyle w:val="Titolo1"/>
        <w:rPr>
          <w:noProof w:val="0"/>
        </w:rPr>
      </w:pPr>
      <w:r w:rsidRPr="00104B66">
        <w:rPr>
          <w:noProof w:val="0"/>
        </w:rPr>
        <w:t>Corporate Finance</w:t>
      </w:r>
    </w:p>
    <w:p w14:paraId="6E5CBEF2" w14:textId="1DE9AF08" w:rsidR="00AD63D6" w:rsidRPr="00104B66" w:rsidRDefault="00F66016" w:rsidP="00AD63D6">
      <w:pPr>
        <w:pStyle w:val="Titolo2"/>
        <w:rPr>
          <w:noProof w:val="0"/>
          <w:lang w:val="en-GB"/>
        </w:rPr>
      </w:pPr>
      <w:r w:rsidRPr="00104B66">
        <w:rPr>
          <w:noProof w:val="0"/>
        </w:rPr>
        <w:t xml:space="preserve">I Mod. </w:t>
      </w:r>
      <w:r w:rsidR="00D35DDC" w:rsidRPr="00104B66">
        <w:rPr>
          <w:noProof w:val="0"/>
        </w:rPr>
        <w:t xml:space="preserve">Prof. Ettore Croci; </w:t>
      </w:r>
      <w:r w:rsidRPr="00104B66">
        <w:rPr>
          <w:noProof w:val="0"/>
        </w:rPr>
        <w:t xml:space="preserve">II Mod. </w:t>
      </w:r>
      <w:r w:rsidR="00D35DDC" w:rsidRPr="00104B66">
        <w:rPr>
          <w:noProof w:val="0"/>
        </w:rPr>
        <w:t xml:space="preserve">Prof. </w:t>
      </w:r>
      <w:r w:rsidR="00D35DDC" w:rsidRPr="00104B66">
        <w:rPr>
          <w:noProof w:val="0"/>
          <w:lang w:val="en-GB"/>
        </w:rPr>
        <w:t>Carlo Bellavite Pellegrini</w:t>
      </w:r>
    </w:p>
    <w:p w14:paraId="77164578" w14:textId="77777777" w:rsidR="009F7137" w:rsidRPr="00104B66" w:rsidRDefault="009F7137" w:rsidP="009F7137">
      <w:pPr>
        <w:spacing w:before="240" w:after="120"/>
        <w:rPr>
          <w:rFonts w:eastAsia="Times New Roman"/>
          <w:b/>
          <w:i/>
          <w:sz w:val="18"/>
          <w:lang w:val="en-GB"/>
        </w:rPr>
      </w:pPr>
      <w:r w:rsidRPr="00104B66">
        <w:rPr>
          <w:b/>
          <w:i/>
          <w:sz w:val="18"/>
          <w:lang w:val="en-GB"/>
        </w:rPr>
        <w:t xml:space="preserve">COURSE AIMS AND INTENDED LEARNING OUTCOMES </w:t>
      </w:r>
    </w:p>
    <w:p w14:paraId="27A9B2A6" w14:textId="79C975FB" w:rsidR="003E5DA0" w:rsidRPr="00104B66" w:rsidRDefault="000C1B8F" w:rsidP="003E5DA0">
      <w:pPr>
        <w:spacing w:line="240" w:lineRule="auto"/>
        <w:rPr>
          <w:rFonts w:eastAsia="Times New Roman"/>
          <w:szCs w:val="20"/>
          <w:lang w:val="en-GB"/>
        </w:rPr>
      </w:pPr>
      <w:r w:rsidRPr="00104B66">
        <w:rPr>
          <w:rFonts w:eastAsia="Times New Roman"/>
          <w:szCs w:val="20"/>
          <w:lang w:val="en-GB"/>
        </w:rPr>
        <w:t xml:space="preserve">The course aims to provide students with a broad understanding of corporate finance. </w:t>
      </w:r>
      <w:r w:rsidR="003059A0" w:rsidRPr="00104B66">
        <w:rPr>
          <w:rFonts w:eastAsia="Times New Roman"/>
          <w:szCs w:val="20"/>
          <w:lang w:val="en-GB"/>
        </w:rPr>
        <w:t xml:space="preserve">After an initial approach to the role of corporate finance and the main institutional elements of corporate governance, also in light of the recent debate concerning responsible capitalism, the course explores various concepts such as flows, time, rates and risk, the main asset pricing methodologies, the main methods of valuation of the economic capital of the company and the related problems in the valuation field with particular attention to the Discounted Cash Flows (DCF) method, and the relevant and current issue of </w:t>
      </w:r>
      <w:r w:rsidR="008A5DC5" w:rsidRPr="00104B66">
        <w:rPr>
          <w:rFonts w:eastAsia="Times New Roman"/>
          <w:szCs w:val="20"/>
          <w:lang w:val="en-GB"/>
        </w:rPr>
        <w:t xml:space="preserve">the </w:t>
      </w:r>
      <w:r w:rsidR="003059A0" w:rsidRPr="00104B66">
        <w:rPr>
          <w:rFonts w:eastAsia="Times New Roman"/>
          <w:szCs w:val="20"/>
          <w:lang w:val="en-GB"/>
        </w:rPr>
        <w:t xml:space="preserve">valuation of intangibles. These topics are addressed from a perspective that integrates the traditional financial lens with considerations </w:t>
      </w:r>
      <w:r w:rsidR="001C27FA" w:rsidRPr="00104B66">
        <w:rPr>
          <w:rFonts w:eastAsia="Times New Roman"/>
          <w:szCs w:val="20"/>
          <w:lang w:val="en-GB"/>
        </w:rPr>
        <w:t>concerning</w:t>
      </w:r>
      <w:r w:rsidR="003059A0" w:rsidRPr="00104B66">
        <w:rPr>
          <w:rFonts w:eastAsia="Times New Roman"/>
          <w:szCs w:val="20"/>
          <w:lang w:val="en-GB"/>
        </w:rPr>
        <w:t xml:space="preserve"> the ESG framework, thus offering a richer hermeneutics of the </w:t>
      </w:r>
      <w:r w:rsidR="001C27FA" w:rsidRPr="00104B66">
        <w:rPr>
          <w:rFonts w:eastAsia="Times New Roman"/>
          <w:szCs w:val="20"/>
          <w:lang w:val="en-GB"/>
        </w:rPr>
        <w:t>topics</w:t>
      </w:r>
      <w:r w:rsidR="003E5DA0" w:rsidRPr="00104B66">
        <w:rPr>
          <w:rFonts w:eastAsia="Times New Roman"/>
          <w:szCs w:val="20"/>
          <w:lang w:val="en-GB"/>
        </w:rPr>
        <w:t xml:space="preserve">. </w:t>
      </w:r>
    </w:p>
    <w:p w14:paraId="3437560F" w14:textId="3B888C6F" w:rsidR="003E5DA0" w:rsidRPr="00104B66" w:rsidRDefault="001C27FA" w:rsidP="003E5DA0">
      <w:pPr>
        <w:spacing w:line="240" w:lineRule="auto"/>
        <w:rPr>
          <w:rFonts w:eastAsia="Times New Roman"/>
          <w:szCs w:val="20"/>
          <w:lang w:val="en-GB"/>
        </w:rPr>
      </w:pPr>
      <w:r w:rsidRPr="00104B66">
        <w:rPr>
          <w:rFonts w:eastAsia="Times New Roman"/>
          <w:szCs w:val="20"/>
          <w:lang w:val="en-GB"/>
        </w:rPr>
        <w:t xml:space="preserve">In addition, the course explores issues related to the financial structures of the company, the new financing mechanisms (i.e. </w:t>
      </w:r>
      <w:r w:rsidR="00B80BCF" w:rsidRPr="00104B66">
        <w:rPr>
          <w:rFonts w:eastAsia="Times New Roman"/>
          <w:szCs w:val="20"/>
          <w:lang w:val="en-GB"/>
        </w:rPr>
        <w:t>‘</w:t>
      </w:r>
      <w:r w:rsidRPr="00104B66">
        <w:rPr>
          <w:rFonts w:eastAsia="Times New Roman"/>
          <w:szCs w:val="20"/>
          <w:lang w:val="en-GB"/>
        </w:rPr>
        <w:t>quasi-equity</w:t>
      </w:r>
      <w:r w:rsidR="003B223C" w:rsidRPr="00104B66">
        <w:rPr>
          <w:rFonts w:eastAsia="Times New Roman"/>
          <w:szCs w:val="20"/>
          <w:lang w:val="en-GB"/>
        </w:rPr>
        <w:t>’</w:t>
      </w:r>
      <w:r w:rsidRPr="00104B66">
        <w:rPr>
          <w:rFonts w:eastAsia="Times New Roman"/>
          <w:szCs w:val="20"/>
          <w:lang w:val="en-GB"/>
        </w:rPr>
        <w:t xml:space="preserve"> instruments). The course ends with some considerations on Fintech and how blockchain technology is helping to transform corporate finance</w:t>
      </w:r>
      <w:r w:rsidR="003E5DA0" w:rsidRPr="00104B66">
        <w:rPr>
          <w:rFonts w:eastAsia="Times New Roman"/>
          <w:szCs w:val="20"/>
          <w:lang w:val="en-GB"/>
        </w:rPr>
        <w:t xml:space="preserve">. </w:t>
      </w:r>
    </w:p>
    <w:p w14:paraId="49ED496D" w14:textId="704AB714" w:rsidR="003E5DA0" w:rsidRPr="00104B66" w:rsidRDefault="00731666" w:rsidP="003E5DA0">
      <w:pPr>
        <w:spacing w:before="120" w:line="240" w:lineRule="auto"/>
        <w:rPr>
          <w:rFonts w:eastAsia="Times New Roman"/>
          <w:i/>
          <w:iCs/>
          <w:szCs w:val="20"/>
          <w:lang w:val="en-GB"/>
        </w:rPr>
      </w:pPr>
      <w:r w:rsidRPr="00104B66">
        <w:rPr>
          <w:rFonts w:eastAsia="Times New Roman"/>
          <w:i/>
          <w:iCs/>
          <w:szCs w:val="20"/>
          <w:lang w:val="en-GB"/>
        </w:rPr>
        <w:t>Knowledge and understanding</w:t>
      </w:r>
    </w:p>
    <w:p w14:paraId="2F26BB7B" w14:textId="4F0D6C92" w:rsidR="003E5DA0" w:rsidRPr="00104B66" w:rsidRDefault="00731666" w:rsidP="003E5DA0">
      <w:pPr>
        <w:spacing w:line="240" w:lineRule="auto"/>
        <w:rPr>
          <w:rFonts w:eastAsia="Times New Roman"/>
          <w:szCs w:val="20"/>
          <w:lang w:val="en-GB"/>
        </w:rPr>
      </w:pPr>
      <w:r w:rsidRPr="00104B66">
        <w:rPr>
          <w:rFonts w:eastAsia="Times New Roman"/>
          <w:szCs w:val="20"/>
          <w:lang w:val="en-GB"/>
        </w:rPr>
        <w:t xml:space="preserve">At the end of the course, students will be able to appreciate the relevance of the main theoretical and empirical themes of corporate finance, to know the main and most current elements of corporate governance and agency costs, the most relevant methods of evaluating </w:t>
      </w:r>
      <w:r w:rsidR="003B223C" w:rsidRPr="00104B66">
        <w:rPr>
          <w:rFonts w:eastAsia="Times New Roman"/>
          <w:szCs w:val="20"/>
          <w:lang w:val="en-GB"/>
        </w:rPr>
        <w:t>corporate</w:t>
      </w:r>
      <w:r w:rsidRPr="00104B66">
        <w:rPr>
          <w:rFonts w:eastAsia="Times New Roman"/>
          <w:szCs w:val="20"/>
          <w:lang w:val="en-GB"/>
        </w:rPr>
        <w:t xml:space="preserve"> capital and intangibles, as well as the relevant issues of financial structure and new financing mechanisms. Finally, </w:t>
      </w:r>
      <w:r w:rsidR="00BF0A1B" w:rsidRPr="00104B66">
        <w:rPr>
          <w:rFonts w:eastAsia="Times New Roman"/>
          <w:szCs w:val="20"/>
          <w:lang w:val="en-GB"/>
        </w:rPr>
        <w:t>they</w:t>
      </w:r>
      <w:r w:rsidRPr="00104B66">
        <w:rPr>
          <w:rFonts w:eastAsia="Times New Roman"/>
          <w:szCs w:val="20"/>
          <w:lang w:val="en-GB"/>
        </w:rPr>
        <w:t xml:space="preserve"> will be able to identify the challenges related to financial innovation linked to blockchain technology</w:t>
      </w:r>
      <w:r w:rsidR="003E5DA0" w:rsidRPr="00104B66">
        <w:rPr>
          <w:rFonts w:eastAsia="Times New Roman"/>
          <w:szCs w:val="20"/>
          <w:lang w:val="en-GB"/>
        </w:rPr>
        <w:t>.</w:t>
      </w:r>
    </w:p>
    <w:p w14:paraId="7BF33233" w14:textId="14FF2841" w:rsidR="003E5DA0" w:rsidRPr="00104B66" w:rsidRDefault="000A0D1D" w:rsidP="003E5DA0">
      <w:pPr>
        <w:spacing w:before="120" w:line="240" w:lineRule="auto"/>
        <w:rPr>
          <w:rFonts w:eastAsia="Times New Roman"/>
          <w:i/>
          <w:iCs/>
          <w:szCs w:val="20"/>
          <w:lang w:val="en-GB"/>
        </w:rPr>
      </w:pPr>
      <w:r w:rsidRPr="00104B66">
        <w:rPr>
          <w:rFonts w:eastAsia="Times New Roman"/>
          <w:i/>
          <w:iCs/>
          <w:szCs w:val="20"/>
          <w:lang w:val="en-GB"/>
        </w:rPr>
        <w:t xml:space="preserve">Ability to apply knowledge and understanding </w:t>
      </w:r>
    </w:p>
    <w:p w14:paraId="3BD9CA89" w14:textId="53667F60" w:rsidR="003E5DA0" w:rsidRPr="00104B66" w:rsidRDefault="000A0D1D" w:rsidP="003E5DA0">
      <w:pPr>
        <w:spacing w:line="240" w:lineRule="auto"/>
        <w:rPr>
          <w:rFonts w:eastAsia="Times New Roman"/>
          <w:szCs w:val="20"/>
          <w:lang w:val="en-GB"/>
        </w:rPr>
      </w:pPr>
      <w:r w:rsidRPr="00104B66">
        <w:rPr>
          <w:rFonts w:eastAsia="Times New Roman"/>
          <w:szCs w:val="20"/>
          <w:lang w:val="en-GB"/>
        </w:rPr>
        <w:t xml:space="preserve">At the end of the course, students will be able to apply the various knowledge acquired to theoretical and empirical cases related to business situations. </w:t>
      </w:r>
      <w:r w:rsidR="001A3D7B" w:rsidRPr="00104B66">
        <w:rPr>
          <w:rFonts w:eastAsia="Times New Roman"/>
          <w:szCs w:val="20"/>
          <w:lang w:val="en-GB"/>
        </w:rPr>
        <w:t xml:space="preserve">More specifically, students will be able to identify the main problems of corporate governance, evaluate the convenience of investment projects, selecting the most profitable projects </w:t>
      </w:r>
      <w:r w:rsidR="00BF0A1B" w:rsidRPr="00104B66">
        <w:rPr>
          <w:rFonts w:eastAsia="Times New Roman"/>
          <w:szCs w:val="20"/>
          <w:lang w:val="en-GB"/>
        </w:rPr>
        <w:t>that</w:t>
      </w:r>
      <w:r w:rsidR="001A3D7B" w:rsidRPr="00104B66">
        <w:rPr>
          <w:rFonts w:eastAsia="Times New Roman"/>
          <w:szCs w:val="20"/>
          <w:lang w:val="en-GB"/>
        </w:rPr>
        <w:t xml:space="preserve"> integrate considerations deriving from the ESG framework, determine the current value of the economic capital of a company identifying and applying the most appropriate evaluation method among those known in the literature, and evaluat</w:t>
      </w:r>
      <w:r w:rsidR="00965659" w:rsidRPr="00104B66">
        <w:rPr>
          <w:rFonts w:eastAsia="Times New Roman"/>
          <w:szCs w:val="20"/>
          <w:lang w:val="en-GB"/>
        </w:rPr>
        <w:t>e</w:t>
      </w:r>
      <w:r w:rsidR="001A3D7B" w:rsidRPr="00104B66">
        <w:rPr>
          <w:rFonts w:eastAsia="Times New Roman"/>
          <w:szCs w:val="20"/>
          <w:lang w:val="en-GB"/>
        </w:rPr>
        <w:t xml:space="preserve"> the intangibles</w:t>
      </w:r>
      <w:r w:rsidR="00BF0A1B" w:rsidRPr="00104B66">
        <w:rPr>
          <w:rFonts w:eastAsia="Times New Roman"/>
          <w:szCs w:val="20"/>
          <w:lang w:val="en-GB"/>
        </w:rPr>
        <w:t xml:space="preserve">. </w:t>
      </w:r>
      <w:r w:rsidR="00965659" w:rsidRPr="00104B66">
        <w:rPr>
          <w:rFonts w:eastAsia="Times New Roman"/>
          <w:szCs w:val="20"/>
          <w:lang w:val="en-GB"/>
        </w:rPr>
        <w:t xml:space="preserve">Students will also be able to recognise the financial structure mechanisms, also in light of recent developments in the field of financing through quasi-equity instruments. Finally, students will be able to </w:t>
      </w:r>
      <w:r w:rsidR="00965659" w:rsidRPr="00104B66">
        <w:rPr>
          <w:rFonts w:eastAsia="Times New Roman"/>
          <w:szCs w:val="20"/>
          <w:lang w:val="en-GB"/>
        </w:rPr>
        <w:lastRenderedPageBreak/>
        <w:t>recognise the challenges and opportunities that blockchain technology is bringing to corporate finance</w:t>
      </w:r>
      <w:r w:rsidR="003E5DA0" w:rsidRPr="00104B66">
        <w:rPr>
          <w:rFonts w:eastAsia="Times New Roman"/>
          <w:szCs w:val="20"/>
          <w:lang w:val="en-GB"/>
        </w:rPr>
        <w:t xml:space="preserve">. </w:t>
      </w:r>
    </w:p>
    <w:p w14:paraId="52CF35E0" w14:textId="77777777" w:rsidR="00D35DDC" w:rsidRPr="00104B66" w:rsidRDefault="008D0C94" w:rsidP="00D35DDC">
      <w:pPr>
        <w:spacing w:before="240" w:after="120"/>
        <w:rPr>
          <w:b/>
          <w:sz w:val="18"/>
          <w:lang w:val="en-GB"/>
        </w:rPr>
      </w:pPr>
      <w:r w:rsidRPr="00104B66">
        <w:rPr>
          <w:b/>
          <w:i/>
          <w:sz w:val="18"/>
          <w:lang w:val="en-GB"/>
        </w:rPr>
        <w:t>COURSE CONTENT</w:t>
      </w:r>
    </w:p>
    <w:p w14:paraId="7252A5C4" w14:textId="77777777" w:rsidR="00D35DDC" w:rsidRPr="00104B66" w:rsidRDefault="00D35DDC" w:rsidP="00D35DDC">
      <w:pPr>
        <w:rPr>
          <w:lang w:val="en-GB"/>
        </w:rPr>
      </w:pPr>
      <w:r w:rsidRPr="00104B66">
        <w:rPr>
          <w:smallCaps/>
          <w:sz w:val="18"/>
          <w:lang w:val="en-GB"/>
        </w:rPr>
        <w:t>Modul</w:t>
      </w:r>
      <w:r w:rsidR="007B280A" w:rsidRPr="00104B66">
        <w:rPr>
          <w:smallCaps/>
          <w:sz w:val="18"/>
          <w:lang w:val="en-GB"/>
        </w:rPr>
        <w:t>e</w:t>
      </w:r>
      <w:r w:rsidR="00917837" w:rsidRPr="00104B66">
        <w:rPr>
          <w:smallCaps/>
          <w:sz w:val="18"/>
          <w:lang w:val="en-GB"/>
        </w:rPr>
        <w:t xml:space="preserve"> 1</w:t>
      </w:r>
      <w:r w:rsidRPr="00104B66">
        <w:rPr>
          <w:lang w:val="en-GB"/>
        </w:rPr>
        <w:t xml:space="preserve">: </w:t>
      </w:r>
      <w:r w:rsidR="000F0263" w:rsidRPr="00104B66">
        <w:rPr>
          <w:i/>
          <w:lang w:val="en-GB"/>
        </w:rPr>
        <w:t>P</w:t>
      </w:r>
      <w:r w:rsidR="00C14362" w:rsidRPr="00104B66">
        <w:rPr>
          <w:i/>
          <w:lang w:val="en-GB"/>
        </w:rPr>
        <w:t>r</w:t>
      </w:r>
      <w:r w:rsidRPr="00104B66">
        <w:rPr>
          <w:i/>
          <w:lang w:val="en-GB"/>
        </w:rPr>
        <w:t xml:space="preserve">of. </w:t>
      </w:r>
      <w:r w:rsidR="00F66016" w:rsidRPr="00104B66">
        <w:rPr>
          <w:i/>
          <w:lang w:val="en-GB"/>
        </w:rPr>
        <w:t xml:space="preserve">Ettore </w:t>
      </w:r>
      <w:r w:rsidRPr="00104B66">
        <w:rPr>
          <w:i/>
          <w:lang w:val="en-GB"/>
        </w:rPr>
        <w:t>Croci</w:t>
      </w:r>
    </w:p>
    <w:p w14:paraId="67AE56C6" w14:textId="77777777" w:rsidR="00D35DDC" w:rsidRPr="00104B66" w:rsidRDefault="00D35DDC" w:rsidP="00D35DDC">
      <w:pPr>
        <w:rPr>
          <w:lang w:val="en-GB"/>
        </w:rPr>
      </w:pPr>
      <w:r w:rsidRPr="00104B66">
        <w:rPr>
          <w:lang w:val="en-GB"/>
        </w:rPr>
        <w:t>–</w:t>
      </w:r>
      <w:r w:rsidRPr="00104B66">
        <w:rPr>
          <w:lang w:val="en-GB"/>
        </w:rPr>
        <w:tab/>
        <w:t>Introdu</w:t>
      </w:r>
      <w:r w:rsidR="007B280A" w:rsidRPr="00104B66">
        <w:rPr>
          <w:lang w:val="en-GB"/>
        </w:rPr>
        <w:t>ction to corporate finance</w:t>
      </w:r>
      <w:r w:rsidR="00143DAF" w:rsidRPr="00104B66">
        <w:rPr>
          <w:lang w:val="en-GB"/>
        </w:rPr>
        <w:t>.</w:t>
      </w:r>
    </w:p>
    <w:p w14:paraId="2643CC76" w14:textId="77777777" w:rsidR="00D35DDC" w:rsidRPr="00104B66" w:rsidRDefault="00D35DDC" w:rsidP="00D35DDC">
      <w:pPr>
        <w:rPr>
          <w:lang w:val="en-GB"/>
        </w:rPr>
      </w:pPr>
      <w:r w:rsidRPr="00104B66">
        <w:rPr>
          <w:lang w:val="en-GB"/>
        </w:rPr>
        <w:t>–</w:t>
      </w:r>
      <w:r w:rsidRPr="00104B66">
        <w:rPr>
          <w:lang w:val="en-GB"/>
        </w:rPr>
        <w:tab/>
      </w:r>
      <w:r w:rsidR="007B280A" w:rsidRPr="00104B66">
        <w:rPr>
          <w:lang w:val="en-GB"/>
        </w:rPr>
        <w:t>Present value and cash flows</w:t>
      </w:r>
      <w:r w:rsidR="00143DAF" w:rsidRPr="00104B66">
        <w:rPr>
          <w:lang w:val="en-GB"/>
        </w:rPr>
        <w:t>.</w:t>
      </w:r>
    </w:p>
    <w:p w14:paraId="12079F3D" w14:textId="77777777" w:rsidR="00D35DDC" w:rsidRPr="00104B66" w:rsidRDefault="00D35DDC" w:rsidP="00D35DDC">
      <w:pPr>
        <w:rPr>
          <w:lang w:val="en-GB"/>
        </w:rPr>
      </w:pPr>
      <w:r w:rsidRPr="00104B66">
        <w:rPr>
          <w:lang w:val="en-GB"/>
        </w:rPr>
        <w:t>–</w:t>
      </w:r>
      <w:r w:rsidRPr="00104B66">
        <w:rPr>
          <w:lang w:val="en-GB"/>
        </w:rPr>
        <w:tab/>
        <w:t>Valu</w:t>
      </w:r>
      <w:r w:rsidR="007B280A" w:rsidRPr="00104B66">
        <w:rPr>
          <w:lang w:val="en-GB"/>
        </w:rPr>
        <w:t>ation of shares and obligations</w:t>
      </w:r>
      <w:r w:rsidR="00143DAF" w:rsidRPr="00104B66">
        <w:rPr>
          <w:lang w:val="en-GB"/>
        </w:rPr>
        <w:t>.</w:t>
      </w:r>
    </w:p>
    <w:p w14:paraId="4974AEDE" w14:textId="77777777" w:rsidR="00D35DDC" w:rsidRPr="00104B66" w:rsidRDefault="00D35DDC" w:rsidP="00D35DDC">
      <w:pPr>
        <w:rPr>
          <w:lang w:val="en-GB"/>
        </w:rPr>
      </w:pPr>
      <w:r w:rsidRPr="00104B66">
        <w:rPr>
          <w:rFonts w:ascii="Arial Unicode MS" w:eastAsia="Arial Unicode MS" w:hAnsi="Arial Unicode MS" w:cs="Arial Unicode MS"/>
          <w:lang w:val="en-GB"/>
        </w:rPr>
        <w:t>–</w:t>
      </w:r>
      <w:r w:rsidRPr="00104B66">
        <w:rPr>
          <w:rFonts w:ascii="Arial Unicode MS" w:eastAsia="Arial Unicode MS" w:hAnsi="Arial Unicode MS" w:cs="Arial Unicode MS"/>
          <w:lang w:val="en-GB"/>
        </w:rPr>
        <w:tab/>
      </w:r>
      <w:r w:rsidR="00C54964" w:rsidRPr="00104B66">
        <w:rPr>
          <w:lang w:val="en-GB"/>
        </w:rPr>
        <w:t>Investment choice criteria</w:t>
      </w:r>
      <w:r w:rsidR="00143DAF" w:rsidRPr="00104B66">
        <w:rPr>
          <w:lang w:val="en-GB"/>
        </w:rPr>
        <w:t>.</w:t>
      </w:r>
    </w:p>
    <w:p w14:paraId="1C654DF9" w14:textId="77777777" w:rsidR="00D35DDC" w:rsidRPr="00104B66" w:rsidRDefault="00D35DDC" w:rsidP="00D35DDC">
      <w:pPr>
        <w:rPr>
          <w:lang w:val="en-GB"/>
        </w:rPr>
      </w:pPr>
      <w:r w:rsidRPr="00104B66">
        <w:rPr>
          <w:lang w:val="en-GB"/>
        </w:rPr>
        <w:t>–</w:t>
      </w:r>
      <w:r w:rsidRPr="00104B66">
        <w:rPr>
          <w:lang w:val="en-GB"/>
        </w:rPr>
        <w:tab/>
      </w:r>
      <w:r w:rsidR="00C54964" w:rsidRPr="00104B66">
        <w:rPr>
          <w:lang w:val="en-GB"/>
        </w:rPr>
        <w:t>Investment decisions</w:t>
      </w:r>
      <w:r w:rsidR="00143DAF" w:rsidRPr="00104B66">
        <w:rPr>
          <w:lang w:val="en-GB"/>
        </w:rPr>
        <w:t>.</w:t>
      </w:r>
    </w:p>
    <w:p w14:paraId="756CFC55" w14:textId="77777777" w:rsidR="00D35DDC" w:rsidRPr="00104B66" w:rsidRDefault="00D35DDC" w:rsidP="00D35DDC">
      <w:pPr>
        <w:rPr>
          <w:lang w:val="en-GB"/>
        </w:rPr>
      </w:pPr>
      <w:r w:rsidRPr="00104B66">
        <w:rPr>
          <w:lang w:val="en-GB"/>
        </w:rPr>
        <w:t>–</w:t>
      </w:r>
      <w:r w:rsidRPr="00104B66">
        <w:rPr>
          <w:lang w:val="en-GB"/>
        </w:rPr>
        <w:tab/>
      </w:r>
      <w:r w:rsidR="00C54964" w:rsidRPr="00104B66">
        <w:rPr>
          <w:lang w:val="en-GB"/>
        </w:rPr>
        <w:t>Risk-return relationship</w:t>
      </w:r>
      <w:r w:rsidR="00143DAF" w:rsidRPr="00104B66">
        <w:rPr>
          <w:lang w:val="en-GB"/>
        </w:rPr>
        <w:t>.</w:t>
      </w:r>
    </w:p>
    <w:p w14:paraId="71192F87" w14:textId="77777777" w:rsidR="00D35DDC" w:rsidRPr="00104B66" w:rsidRDefault="00D35DDC" w:rsidP="00D35DDC">
      <w:pPr>
        <w:rPr>
          <w:lang w:val="en-GB"/>
        </w:rPr>
      </w:pPr>
      <w:r w:rsidRPr="00104B66">
        <w:rPr>
          <w:lang w:val="en-GB"/>
        </w:rPr>
        <w:t>–</w:t>
      </w:r>
      <w:r w:rsidRPr="00104B66">
        <w:rPr>
          <w:lang w:val="en-GB"/>
        </w:rPr>
        <w:tab/>
      </w:r>
      <w:r w:rsidR="009A19AC" w:rsidRPr="00104B66">
        <w:rPr>
          <w:lang w:val="en-GB"/>
        </w:rPr>
        <w:t>The</w:t>
      </w:r>
      <w:r w:rsidRPr="00104B66">
        <w:rPr>
          <w:lang w:val="en-GB"/>
        </w:rPr>
        <w:t xml:space="preserve"> Capital Asset Pricing Model</w:t>
      </w:r>
      <w:r w:rsidR="00143DAF" w:rsidRPr="00104B66">
        <w:rPr>
          <w:lang w:val="en-GB"/>
        </w:rPr>
        <w:t>.</w:t>
      </w:r>
    </w:p>
    <w:p w14:paraId="6E41488C" w14:textId="77777777" w:rsidR="00D35DDC" w:rsidRPr="00104B66" w:rsidRDefault="00D35DDC" w:rsidP="00D35DDC">
      <w:pPr>
        <w:spacing w:before="120"/>
        <w:rPr>
          <w:i/>
          <w:lang w:val="en-GB"/>
        </w:rPr>
      </w:pPr>
      <w:r w:rsidRPr="00104B66">
        <w:rPr>
          <w:smallCaps/>
          <w:sz w:val="18"/>
          <w:szCs w:val="18"/>
          <w:lang w:val="en-GB"/>
        </w:rPr>
        <w:t>Modul</w:t>
      </w:r>
      <w:r w:rsidR="00957B56" w:rsidRPr="00104B66">
        <w:rPr>
          <w:smallCaps/>
          <w:sz w:val="18"/>
          <w:szCs w:val="18"/>
          <w:lang w:val="en-GB"/>
        </w:rPr>
        <w:t>e</w:t>
      </w:r>
      <w:r w:rsidR="00917837" w:rsidRPr="00104B66">
        <w:rPr>
          <w:smallCaps/>
          <w:sz w:val="18"/>
          <w:szCs w:val="18"/>
          <w:lang w:val="en-GB"/>
        </w:rPr>
        <w:t xml:space="preserve"> 2</w:t>
      </w:r>
      <w:r w:rsidRPr="00104B66">
        <w:rPr>
          <w:lang w:val="en-GB"/>
        </w:rPr>
        <w:t xml:space="preserve">: </w:t>
      </w:r>
      <w:r w:rsidR="00917837" w:rsidRPr="00104B66">
        <w:rPr>
          <w:i/>
          <w:lang w:val="en-GB"/>
        </w:rPr>
        <w:t>P</w:t>
      </w:r>
      <w:r w:rsidRPr="00104B66">
        <w:rPr>
          <w:i/>
          <w:lang w:val="en-GB"/>
        </w:rPr>
        <w:t xml:space="preserve">rof. </w:t>
      </w:r>
      <w:r w:rsidR="00F66016" w:rsidRPr="00104B66">
        <w:rPr>
          <w:i/>
          <w:lang w:val="en-GB"/>
        </w:rPr>
        <w:t xml:space="preserve">Carlo </w:t>
      </w:r>
      <w:r w:rsidRPr="00104B66">
        <w:rPr>
          <w:i/>
          <w:lang w:val="en-GB"/>
        </w:rPr>
        <w:t>Bellavite Pellegrini</w:t>
      </w:r>
    </w:p>
    <w:p w14:paraId="2348C163" w14:textId="7727EFCA" w:rsidR="003E5DA0" w:rsidRPr="00104B66" w:rsidRDefault="003A6698" w:rsidP="003E5DA0">
      <w:pPr>
        <w:spacing w:line="240" w:lineRule="auto"/>
        <w:rPr>
          <w:rFonts w:eastAsia="Times New Roman"/>
          <w:szCs w:val="20"/>
          <w:lang w:val="en-GB"/>
        </w:rPr>
      </w:pPr>
      <w:r w:rsidRPr="00104B66">
        <w:rPr>
          <w:rFonts w:eastAsia="Times New Roman"/>
          <w:szCs w:val="20"/>
          <w:lang w:val="en-GB"/>
        </w:rPr>
        <w:t xml:space="preserve">After an initial overview of the main and most recent institutional elements in terms of financial markets and corporate governance, the course will explore the methodologies for calculating the cost of capital (WACC) in its various components of equity and debt. After a first distinction of direct and indirect methods for business valuation and the presentation of alternative asset pricing models, the course aims to focus on the methodologies for valuing the current value of </w:t>
      </w:r>
      <w:r w:rsidR="0014389A" w:rsidRPr="00104B66">
        <w:rPr>
          <w:rFonts w:eastAsia="Times New Roman"/>
          <w:szCs w:val="20"/>
          <w:lang w:val="en-GB"/>
        </w:rPr>
        <w:t>the company’s economic</w:t>
      </w:r>
      <w:r w:rsidRPr="00104B66">
        <w:rPr>
          <w:rFonts w:eastAsia="Times New Roman"/>
          <w:szCs w:val="20"/>
          <w:lang w:val="en-GB"/>
        </w:rPr>
        <w:t xml:space="preserve"> capital, in particular on the method of </w:t>
      </w:r>
      <w:r w:rsidR="0014389A" w:rsidRPr="00104B66">
        <w:rPr>
          <w:rFonts w:eastAsia="Times New Roman"/>
          <w:szCs w:val="20"/>
          <w:lang w:val="en-GB"/>
        </w:rPr>
        <w:t>D</w:t>
      </w:r>
      <w:r w:rsidRPr="00104B66">
        <w:rPr>
          <w:rFonts w:eastAsia="Times New Roman"/>
          <w:szCs w:val="20"/>
          <w:lang w:val="en-GB"/>
        </w:rPr>
        <w:t xml:space="preserve">iscounted </w:t>
      </w:r>
      <w:r w:rsidR="0014389A" w:rsidRPr="00104B66">
        <w:rPr>
          <w:rFonts w:eastAsia="Times New Roman"/>
          <w:szCs w:val="20"/>
          <w:lang w:val="en-GB"/>
        </w:rPr>
        <w:t>C</w:t>
      </w:r>
      <w:r w:rsidRPr="00104B66">
        <w:rPr>
          <w:rFonts w:eastAsia="Times New Roman"/>
          <w:szCs w:val="20"/>
          <w:lang w:val="en-GB"/>
        </w:rPr>
        <w:t xml:space="preserve">ash </w:t>
      </w:r>
      <w:r w:rsidR="0014389A" w:rsidRPr="00104B66">
        <w:rPr>
          <w:rFonts w:eastAsia="Times New Roman"/>
          <w:szCs w:val="20"/>
          <w:lang w:val="en-GB"/>
        </w:rPr>
        <w:t>F</w:t>
      </w:r>
      <w:r w:rsidRPr="00104B66">
        <w:rPr>
          <w:rFonts w:eastAsia="Times New Roman"/>
          <w:szCs w:val="20"/>
          <w:lang w:val="en-GB"/>
        </w:rPr>
        <w:t xml:space="preserve">lows (DCF Levered and Unlevered) and </w:t>
      </w:r>
      <w:r w:rsidR="0014389A" w:rsidRPr="00104B66">
        <w:rPr>
          <w:rFonts w:eastAsia="Times New Roman"/>
          <w:szCs w:val="20"/>
          <w:lang w:val="en-GB"/>
        </w:rPr>
        <w:t>on</w:t>
      </w:r>
      <w:r w:rsidRPr="00104B66">
        <w:rPr>
          <w:rFonts w:eastAsia="Times New Roman"/>
          <w:szCs w:val="20"/>
          <w:lang w:val="en-GB"/>
        </w:rPr>
        <w:t xml:space="preserve"> the greatest operational challenges and difficulties in the valuation field, </w:t>
      </w:r>
      <w:r w:rsidR="0014389A" w:rsidRPr="00104B66">
        <w:rPr>
          <w:rFonts w:eastAsia="Times New Roman"/>
          <w:szCs w:val="20"/>
          <w:lang w:val="en-GB"/>
        </w:rPr>
        <w:t>being able</w:t>
      </w:r>
      <w:r w:rsidRPr="00104B66">
        <w:rPr>
          <w:rFonts w:eastAsia="Times New Roman"/>
          <w:szCs w:val="20"/>
          <w:lang w:val="en-GB"/>
        </w:rPr>
        <w:t xml:space="preserve"> to apply an ESG lens to the use of these tools. </w:t>
      </w:r>
      <w:r w:rsidR="0014389A" w:rsidRPr="00104B66">
        <w:rPr>
          <w:rFonts w:eastAsia="Times New Roman"/>
          <w:szCs w:val="20"/>
          <w:lang w:val="en-GB"/>
        </w:rPr>
        <w:t>In particular, the course will</w:t>
      </w:r>
      <w:r w:rsidR="00AF7816" w:rsidRPr="00104B66">
        <w:rPr>
          <w:rFonts w:eastAsia="Times New Roman"/>
          <w:szCs w:val="20"/>
          <w:lang w:val="en-GB"/>
        </w:rPr>
        <w:t xml:space="preserve"> analyse</w:t>
      </w:r>
      <w:r w:rsidR="005F60A6" w:rsidRPr="00104B66">
        <w:rPr>
          <w:rFonts w:eastAsia="Times New Roman"/>
          <w:szCs w:val="20"/>
          <w:lang w:val="en-GB"/>
        </w:rPr>
        <w:t>,</w:t>
      </w:r>
      <w:r w:rsidR="0014389A" w:rsidRPr="00104B66">
        <w:rPr>
          <w:rFonts w:eastAsia="Times New Roman"/>
          <w:szCs w:val="20"/>
          <w:lang w:val="en-GB"/>
        </w:rPr>
        <w:t xml:space="preserve"> </w:t>
      </w:r>
      <w:r w:rsidR="00AF7816" w:rsidRPr="00104B66">
        <w:rPr>
          <w:rFonts w:eastAsia="Times New Roman"/>
          <w:szCs w:val="20"/>
          <w:lang w:val="en-GB"/>
        </w:rPr>
        <w:t>also from an empirical point of view</w:t>
      </w:r>
      <w:r w:rsidR="005F60A6" w:rsidRPr="00104B66">
        <w:rPr>
          <w:rFonts w:eastAsia="Times New Roman"/>
          <w:szCs w:val="20"/>
          <w:lang w:val="en-GB"/>
        </w:rPr>
        <w:t xml:space="preserve">, </w:t>
      </w:r>
      <w:r w:rsidR="00AF7816" w:rsidRPr="00104B66">
        <w:rPr>
          <w:rFonts w:eastAsia="Times New Roman"/>
          <w:szCs w:val="20"/>
          <w:lang w:val="en-GB"/>
        </w:rPr>
        <w:t xml:space="preserve">the </w:t>
      </w:r>
      <w:r w:rsidR="0014389A" w:rsidRPr="00104B66">
        <w:rPr>
          <w:rFonts w:eastAsia="Times New Roman"/>
          <w:szCs w:val="20"/>
          <w:lang w:val="en-GB"/>
        </w:rPr>
        <w:t>issues of intrinsic value, risk adjusted value, Firm valuation vs Equity Valuation, and the relevant issue of valuation of intangible assets, such as Brands</w:t>
      </w:r>
      <w:r w:rsidR="005F60A6" w:rsidRPr="00104B66">
        <w:rPr>
          <w:rFonts w:eastAsia="Times New Roman"/>
          <w:szCs w:val="20"/>
          <w:lang w:val="en-GB"/>
        </w:rPr>
        <w:t xml:space="preserve">. </w:t>
      </w:r>
      <w:r w:rsidR="00A1052A" w:rsidRPr="00104B66">
        <w:rPr>
          <w:rFonts w:eastAsia="Times New Roman"/>
          <w:szCs w:val="20"/>
          <w:lang w:val="en-GB"/>
        </w:rPr>
        <w:t>Subsequently, the topics relating to the corporate financial structure will be addressed, through the study of the Modigliani and Miller models (</w:t>
      </w:r>
      <w:r w:rsidR="00430865" w:rsidRPr="00104B66">
        <w:rPr>
          <w:rFonts w:eastAsia="Times New Roman"/>
          <w:szCs w:val="20"/>
          <w:lang w:val="en-GB"/>
        </w:rPr>
        <w:t xml:space="preserve">with and </w:t>
      </w:r>
      <w:r w:rsidR="00A1052A" w:rsidRPr="00104B66">
        <w:rPr>
          <w:rFonts w:eastAsia="Times New Roman"/>
          <w:szCs w:val="20"/>
          <w:lang w:val="en-GB"/>
        </w:rPr>
        <w:t xml:space="preserve">without corporate and personal taxes), </w:t>
      </w:r>
      <w:r w:rsidR="00430865" w:rsidRPr="00104B66">
        <w:rPr>
          <w:rFonts w:eastAsia="Times New Roman"/>
          <w:szCs w:val="20"/>
          <w:lang w:val="en-GB"/>
        </w:rPr>
        <w:t>particularly focussing also on</w:t>
      </w:r>
      <w:r w:rsidR="00A1052A" w:rsidRPr="00104B66">
        <w:rPr>
          <w:rFonts w:eastAsia="Times New Roman"/>
          <w:szCs w:val="20"/>
          <w:lang w:val="en-GB"/>
        </w:rPr>
        <w:t xml:space="preserve"> innovative equity and quasi-equity financing instruments. </w:t>
      </w:r>
      <w:r w:rsidR="00430865" w:rsidRPr="00104B66">
        <w:rPr>
          <w:rFonts w:eastAsia="Times New Roman"/>
          <w:szCs w:val="20"/>
          <w:lang w:val="en-GB"/>
        </w:rPr>
        <w:t>The course will conclude with an overview of the transformations that the development of blockchain technology is bringing to some dimensions of corporate finance, through new processes and models</w:t>
      </w:r>
      <w:r w:rsidR="003E5DA0" w:rsidRPr="00104B66">
        <w:rPr>
          <w:rFonts w:eastAsia="Times New Roman"/>
          <w:szCs w:val="20"/>
          <w:lang w:val="en-GB"/>
        </w:rPr>
        <w:t xml:space="preserve">.  </w:t>
      </w:r>
    </w:p>
    <w:p w14:paraId="392FA6F7" w14:textId="267AEBBB" w:rsidR="003E5DA0" w:rsidRPr="00104B66" w:rsidRDefault="0016190D" w:rsidP="003E5DA0">
      <w:pPr>
        <w:spacing w:line="240" w:lineRule="auto"/>
        <w:rPr>
          <w:rFonts w:eastAsia="Times New Roman"/>
          <w:szCs w:val="20"/>
          <w:lang w:val="en-GB"/>
        </w:rPr>
      </w:pPr>
      <w:r w:rsidRPr="00104B66">
        <w:rPr>
          <w:rFonts w:eastAsia="Times New Roman"/>
          <w:szCs w:val="20"/>
          <w:lang w:val="en-GB"/>
        </w:rPr>
        <w:t>The course is divided into various topics sequentially related to each other.  Each block of topics is in turn organised in some points</w:t>
      </w:r>
      <w:r w:rsidR="003E5DA0" w:rsidRPr="00104B66">
        <w:rPr>
          <w:rFonts w:eastAsia="Times New Roman"/>
          <w:szCs w:val="20"/>
          <w:lang w:val="en-GB"/>
        </w:rPr>
        <w:t xml:space="preserve">: </w:t>
      </w:r>
    </w:p>
    <w:p w14:paraId="74252DD1" w14:textId="2BACC42C" w:rsidR="003E5DA0" w:rsidRPr="00104B66" w:rsidRDefault="00FA70FB" w:rsidP="003E5DA0">
      <w:pPr>
        <w:pStyle w:val="Paragrafoelenco"/>
        <w:numPr>
          <w:ilvl w:val="0"/>
          <w:numId w:val="4"/>
        </w:numPr>
        <w:ind w:left="284" w:hanging="284"/>
        <w:jc w:val="both"/>
        <w:rPr>
          <w:sz w:val="20"/>
          <w:szCs w:val="20"/>
          <w:lang w:val="en-GB"/>
        </w:rPr>
      </w:pPr>
      <w:r w:rsidRPr="00104B66">
        <w:rPr>
          <w:sz w:val="20"/>
          <w:szCs w:val="20"/>
          <w:lang w:val="en-GB"/>
        </w:rPr>
        <w:t xml:space="preserve">Financial market structure and institutional context </w:t>
      </w:r>
    </w:p>
    <w:p w14:paraId="515B8DD5" w14:textId="15F6E7F2" w:rsidR="003E5DA0" w:rsidRPr="00104B66" w:rsidRDefault="00FA70FB" w:rsidP="003E5DA0">
      <w:pPr>
        <w:pStyle w:val="Paragrafoelenco"/>
        <w:numPr>
          <w:ilvl w:val="0"/>
          <w:numId w:val="4"/>
        </w:numPr>
        <w:ind w:left="284" w:hanging="284"/>
        <w:jc w:val="both"/>
        <w:rPr>
          <w:sz w:val="20"/>
          <w:szCs w:val="20"/>
          <w:lang w:val="en-GB"/>
        </w:rPr>
      </w:pPr>
      <w:r w:rsidRPr="00104B66">
        <w:rPr>
          <w:sz w:val="20"/>
          <w:szCs w:val="20"/>
          <w:lang w:val="en-GB"/>
        </w:rPr>
        <w:t>Institutional elements of corporate governance: Agency costs of equity and agency costs of debt capital</w:t>
      </w:r>
      <w:r w:rsidR="003E5DA0" w:rsidRPr="00104B66">
        <w:rPr>
          <w:sz w:val="20"/>
          <w:szCs w:val="20"/>
          <w:lang w:val="en-GB"/>
        </w:rPr>
        <w:t>.</w:t>
      </w:r>
    </w:p>
    <w:p w14:paraId="405CF53A" w14:textId="2E186DF0" w:rsidR="003E5DA0" w:rsidRPr="00104B66" w:rsidRDefault="00FA70FB" w:rsidP="003E5DA0">
      <w:pPr>
        <w:pStyle w:val="Paragrafoelenco"/>
        <w:numPr>
          <w:ilvl w:val="0"/>
          <w:numId w:val="4"/>
        </w:numPr>
        <w:ind w:left="284" w:hanging="284"/>
        <w:jc w:val="both"/>
        <w:rPr>
          <w:sz w:val="20"/>
          <w:szCs w:val="20"/>
          <w:lang w:val="en-GB"/>
        </w:rPr>
      </w:pPr>
      <w:r w:rsidRPr="00104B66">
        <w:rPr>
          <w:sz w:val="20"/>
          <w:szCs w:val="20"/>
          <w:lang w:val="en-GB"/>
        </w:rPr>
        <w:t>The cost of capital: the WACC and the opportunity cost of capital</w:t>
      </w:r>
      <w:r w:rsidR="003E5DA0" w:rsidRPr="00104B66">
        <w:rPr>
          <w:sz w:val="20"/>
          <w:szCs w:val="20"/>
          <w:lang w:val="en-GB"/>
        </w:rPr>
        <w:t>.</w:t>
      </w:r>
    </w:p>
    <w:p w14:paraId="49388B89" w14:textId="7B2C7293" w:rsidR="003E5DA0" w:rsidRPr="00104B66" w:rsidRDefault="00FA70FB" w:rsidP="003E5DA0">
      <w:pPr>
        <w:pStyle w:val="Paragrafoelenco"/>
        <w:numPr>
          <w:ilvl w:val="0"/>
          <w:numId w:val="4"/>
        </w:numPr>
        <w:ind w:left="284" w:hanging="284"/>
        <w:jc w:val="both"/>
        <w:rPr>
          <w:sz w:val="20"/>
          <w:szCs w:val="20"/>
          <w:lang w:val="en-GB"/>
        </w:rPr>
      </w:pPr>
      <w:r w:rsidRPr="00104B66">
        <w:rPr>
          <w:sz w:val="20"/>
          <w:szCs w:val="20"/>
          <w:lang w:val="en-GB"/>
        </w:rPr>
        <w:t>Direct and indirect evaluation methods</w:t>
      </w:r>
      <w:r w:rsidR="003E5DA0" w:rsidRPr="00104B66">
        <w:rPr>
          <w:sz w:val="20"/>
          <w:szCs w:val="20"/>
          <w:lang w:val="en-GB"/>
        </w:rPr>
        <w:t>.</w:t>
      </w:r>
    </w:p>
    <w:p w14:paraId="194DDBF7" w14:textId="49CDEAA1" w:rsidR="003E5DA0" w:rsidRPr="00104B66" w:rsidRDefault="00FA70FB" w:rsidP="003E5DA0">
      <w:pPr>
        <w:pStyle w:val="Paragrafoelenco"/>
        <w:numPr>
          <w:ilvl w:val="0"/>
          <w:numId w:val="4"/>
        </w:numPr>
        <w:ind w:left="284" w:hanging="284"/>
        <w:jc w:val="both"/>
        <w:rPr>
          <w:sz w:val="20"/>
          <w:szCs w:val="20"/>
          <w:lang w:val="en-GB"/>
        </w:rPr>
      </w:pPr>
      <w:r w:rsidRPr="00104B66">
        <w:rPr>
          <w:sz w:val="20"/>
          <w:szCs w:val="20"/>
          <w:lang w:val="en-GB"/>
        </w:rPr>
        <w:t xml:space="preserve">The pricing models </w:t>
      </w:r>
    </w:p>
    <w:p w14:paraId="5AFC5A5C" w14:textId="3D7BFCCD" w:rsidR="003E5DA0" w:rsidRPr="00104B66" w:rsidRDefault="00D02974" w:rsidP="003E5DA0">
      <w:pPr>
        <w:pStyle w:val="Paragrafoelenco"/>
        <w:numPr>
          <w:ilvl w:val="0"/>
          <w:numId w:val="4"/>
        </w:numPr>
        <w:ind w:left="284" w:hanging="284"/>
        <w:jc w:val="both"/>
        <w:rPr>
          <w:sz w:val="20"/>
          <w:szCs w:val="20"/>
          <w:lang w:val="en-GB"/>
        </w:rPr>
      </w:pPr>
      <w:r w:rsidRPr="00104B66">
        <w:rPr>
          <w:sz w:val="20"/>
          <w:szCs w:val="20"/>
          <w:lang w:val="en-GB"/>
        </w:rPr>
        <w:t xml:space="preserve">The assessment of </w:t>
      </w:r>
      <w:r w:rsidR="003B223C" w:rsidRPr="00104B66">
        <w:rPr>
          <w:sz w:val="20"/>
          <w:szCs w:val="20"/>
          <w:lang w:val="en-GB"/>
        </w:rPr>
        <w:t>corporate</w:t>
      </w:r>
      <w:r w:rsidRPr="00104B66">
        <w:rPr>
          <w:sz w:val="20"/>
          <w:szCs w:val="20"/>
          <w:lang w:val="en-GB"/>
        </w:rPr>
        <w:t xml:space="preserve"> economic capital through an ESG framework and CSR and sustainability issues. Discounted Cash Flow. The concepts of Intrinsic </w:t>
      </w:r>
      <w:r w:rsidRPr="00104B66">
        <w:rPr>
          <w:sz w:val="20"/>
          <w:szCs w:val="20"/>
          <w:lang w:val="en-GB"/>
        </w:rPr>
        <w:lastRenderedPageBreak/>
        <w:t xml:space="preserve">Value and Intrinsic Characteristics. Risk adjusted value, the dichotomy between </w:t>
      </w:r>
      <w:r w:rsidR="005F60A6" w:rsidRPr="00104B66">
        <w:rPr>
          <w:sz w:val="20"/>
          <w:szCs w:val="20"/>
          <w:lang w:val="en-GB"/>
        </w:rPr>
        <w:t>Enterprise</w:t>
      </w:r>
      <w:r w:rsidRPr="00104B66">
        <w:rPr>
          <w:sz w:val="20"/>
          <w:szCs w:val="20"/>
          <w:lang w:val="en-GB"/>
        </w:rPr>
        <w:t xml:space="preserve"> Value vs Equity Value. The evaluation of intangibles</w:t>
      </w:r>
      <w:r w:rsidR="003E5DA0" w:rsidRPr="00104B66">
        <w:rPr>
          <w:sz w:val="20"/>
          <w:szCs w:val="20"/>
          <w:lang w:val="en-GB"/>
        </w:rPr>
        <w:t>.</w:t>
      </w:r>
    </w:p>
    <w:p w14:paraId="1E236E24" w14:textId="3F9C6625" w:rsidR="003E5DA0" w:rsidRPr="00104B66" w:rsidRDefault="006F2E5A" w:rsidP="003E5DA0">
      <w:pPr>
        <w:pStyle w:val="Paragrafoelenco"/>
        <w:numPr>
          <w:ilvl w:val="0"/>
          <w:numId w:val="4"/>
        </w:numPr>
        <w:ind w:left="284" w:hanging="284"/>
        <w:jc w:val="both"/>
        <w:rPr>
          <w:sz w:val="20"/>
          <w:szCs w:val="20"/>
          <w:lang w:val="en-GB"/>
        </w:rPr>
      </w:pPr>
      <w:r w:rsidRPr="00104B66">
        <w:rPr>
          <w:sz w:val="20"/>
          <w:szCs w:val="20"/>
          <w:lang w:val="en-GB"/>
        </w:rPr>
        <w:t xml:space="preserve">The financial structure of companies: the Modigliani and Miller model </w:t>
      </w:r>
      <w:r w:rsidR="00076081" w:rsidRPr="00104B66">
        <w:rPr>
          <w:sz w:val="20"/>
          <w:szCs w:val="20"/>
          <w:lang w:val="en-GB"/>
        </w:rPr>
        <w:t xml:space="preserve">with and </w:t>
      </w:r>
      <w:r w:rsidRPr="00104B66">
        <w:rPr>
          <w:sz w:val="20"/>
          <w:szCs w:val="20"/>
          <w:lang w:val="en-GB"/>
        </w:rPr>
        <w:t xml:space="preserve">without corporate and personal taxes. New financing mechanisms: the </w:t>
      </w:r>
      <w:r w:rsidR="00076081" w:rsidRPr="00104B66">
        <w:rPr>
          <w:sz w:val="20"/>
          <w:szCs w:val="20"/>
          <w:lang w:val="en-GB"/>
        </w:rPr>
        <w:t>“</w:t>
      </w:r>
      <w:r w:rsidRPr="00104B66">
        <w:rPr>
          <w:sz w:val="20"/>
          <w:szCs w:val="20"/>
          <w:lang w:val="en-GB"/>
        </w:rPr>
        <w:t>Quasi-Equity</w:t>
      </w:r>
      <w:r w:rsidR="00076081" w:rsidRPr="00104B66">
        <w:rPr>
          <w:sz w:val="20"/>
          <w:szCs w:val="20"/>
          <w:lang w:val="en-GB"/>
        </w:rPr>
        <w:t>”</w:t>
      </w:r>
    </w:p>
    <w:p w14:paraId="50451213" w14:textId="08E6D46A" w:rsidR="003E5DA0" w:rsidRPr="00104B66" w:rsidRDefault="00076081" w:rsidP="003E5DA0">
      <w:pPr>
        <w:pStyle w:val="Paragrafoelenco"/>
        <w:numPr>
          <w:ilvl w:val="0"/>
          <w:numId w:val="4"/>
        </w:numPr>
        <w:ind w:left="284" w:hanging="284"/>
        <w:jc w:val="both"/>
        <w:rPr>
          <w:sz w:val="20"/>
          <w:szCs w:val="20"/>
          <w:lang w:val="en-GB"/>
        </w:rPr>
      </w:pPr>
      <w:r w:rsidRPr="00104B66">
        <w:rPr>
          <w:sz w:val="20"/>
          <w:szCs w:val="20"/>
          <w:lang w:val="en-GB"/>
        </w:rPr>
        <w:t>Fintech and Blockchain in Corporate Finance: innovation processes and models</w:t>
      </w:r>
      <w:r w:rsidR="003E5DA0" w:rsidRPr="00104B66">
        <w:rPr>
          <w:sz w:val="20"/>
          <w:szCs w:val="20"/>
          <w:lang w:val="en-GB"/>
        </w:rPr>
        <w:t>.</w:t>
      </w:r>
    </w:p>
    <w:p w14:paraId="203DF5CB" w14:textId="77777777" w:rsidR="00D778EE" w:rsidRPr="00104B66" w:rsidRDefault="008D0C94" w:rsidP="00F66016">
      <w:pPr>
        <w:spacing w:before="240" w:after="120" w:line="220" w:lineRule="exact"/>
        <w:rPr>
          <w:b/>
          <w:i/>
          <w:sz w:val="18"/>
          <w:lang w:val="en-GB"/>
        </w:rPr>
      </w:pPr>
      <w:r w:rsidRPr="00104B66">
        <w:rPr>
          <w:b/>
          <w:i/>
          <w:sz w:val="18"/>
          <w:lang w:val="en-GB"/>
        </w:rPr>
        <w:t>READING LIST</w:t>
      </w:r>
    </w:p>
    <w:p w14:paraId="040B3AAD" w14:textId="77777777" w:rsidR="00D778EE" w:rsidRPr="00104B66" w:rsidRDefault="00FE029D" w:rsidP="00F66016">
      <w:pPr>
        <w:pStyle w:val="Testo1"/>
        <w:rPr>
          <w:b/>
          <w:noProof w:val="0"/>
          <w:lang w:val="en-GB"/>
        </w:rPr>
      </w:pPr>
      <w:r w:rsidRPr="00104B66">
        <w:rPr>
          <w:noProof w:val="0"/>
          <w:lang w:val="en-GB"/>
        </w:rPr>
        <w:t>Module</w:t>
      </w:r>
      <w:r w:rsidR="00917837" w:rsidRPr="00104B66">
        <w:rPr>
          <w:noProof w:val="0"/>
          <w:lang w:val="en-GB"/>
        </w:rPr>
        <w:t xml:space="preserve"> 1</w:t>
      </w:r>
    </w:p>
    <w:p w14:paraId="3DD6AEBA" w14:textId="77777777" w:rsidR="00D778EE" w:rsidRPr="00104B66" w:rsidRDefault="00BA24A5" w:rsidP="00D778EE">
      <w:pPr>
        <w:pStyle w:val="Testo1"/>
        <w:spacing w:line="240" w:lineRule="atLeast"/>
        <w:rPr>
          <w:noProof w:val="0"/>
          <w:spacing w:val="-5"/>
          <w:szCs w:val="24"/>
          <w:lang w:val="en-GB"/>
        </w:rPr>
      </w:pPr>
      <w:r w:rsidRPr="00104B66">
        <w:rPr>
          <w:smallCaps/>
          <w:noProof w:val="0"/>
          <w:spacing w:val="-5"/>
          <w:sz w:val="16"/>
          <w:szCs w:val="24"/>
          <w:lang w:val="en-GB"/>
        </w:rPr>
        <w:t>D.</w:t>
      </w:r>
      <w:r w:rsidR="00D778EE" w:rsidRPr="00104B66">
        <w:rPr>
          <w:smallCaps/>
          <w:noProof w:val="0"/>
          <w:spacing w:val="-5"/>
          <w:sz w:val="16"/>
          <w:szCs w:val="24"/>
          <w:lang w:val="en-GB"/>
        </w:rPr>
        <w:t xml:space="preserve"> Hillier-S.A. Ross-R.W. Westerfield-J.F. Jaffee-B.D. Jordan,</w:t>
      </w:r>
      <w:r w:rsidR="00D778EE" w:rsidRPr="00104B66">
        <w:rPr>
          <w:i/>
          <w:noProof w:val="0"/>
          <w:spacing w:val="-5"/>
          <w:szCs w:val="18"/>
          <w:lang w:val="en-GB"/>
        </w:rPr>
        <w:t>Corporate Finance,</w:t>
      </w:r>
      <w:r w:rsidR="009942AC" w:rsidRPr="00104B66">
        <w:rPr>
          <w:noProof w:val="0"/>
          <w:spacing w:val="-5"/>
          <w:szCs w:val="24"/>
          <w:lang w:val="en-GB"/>
        </w:rPr>
        <w:t xml:space="preserve"> Mc Graw-Hill, 2018</w:t>
      </w:r>
      <w:r w:rsidR="00F66016" w:rsidRPr="00104B66">
        <w:rPr>
          <w:noProof w:val="0"/>
          <w:spacing w:val="-5"/>
          <w:szCs w:val="24"/>
          <w:lang w:val="en-GB"/>
        </w:rPr>
        <w:t xml:space="preserve">, </w:t>
      </w:r>
      <w:r w:rsidR="009942AC" w:rsidRPr="00104B66">
        <w:rPr>
          <w:noProof w:val="0"/>
          <w:spacing w:val="-5"/>
          <w:szCs w:val="24"/>
          <w:lang w:val="en-GB"/>
        </w:rPr>
        <w:t>3</w:t>
      </w:r>
      <w:r w:rsidR="009942AC" w:rsidRPr="00104B66">
        <w:rPr>
          <w:noProof w:val="0"/>
          <w:spacing w:val="-5"/>
          <w:szCs w:val="24"/>
          <w:vertAlign w:val="superscript"/>
          <w:lang w:val="en-GB"/>
        </w:rPr>
        <w:t>rd</w:t>
      </w:r>
      <w:r w:rsidR="00FE029D" w:rsidRPr="00104B66">
        <w:rPr>
          <w:noProof w:val="0"/>
          <w:spacing w:val="-5"/>
          <w:szCs w:val="24"/>
          <w:lang w:val="en-GB"/>
        </w:rPr>
        <w:t xml:space="preserve"> Italian </w:t>
      </w:r>
      <w:r w:rsidR="00F66016" w:rsidRPr="00104B66">
        <w:rPr>
          <w:noProof w:val="0"/>
          <w:spacing w:val="-5"/>
          <w:szCs w:val="24"/>
          <w:lang w:val="en-GB"/>
        </w:rPr>
        <w:t>Ed.</w:t>
      </w:r>
      <w:r w:rsidR="00D778EE" w:rsidRPr="00104B66">
        <w:rPr>
          <w:noProof w:val="0"/>
          <w:spacing w:val="-5"/>
          <w:szCs w:val="24"/>
          <w:lang w:val="en-GB"/>
        </w:rPr>
        <w:t>.</w:t>
      </w:r>
    </w:p>
    <w:p w14:paraId="6FF9F207" w14:textId="77777777" w:rsidR="00D778EE" w:rsidRPr="00104B66" w:rsidRDefault="0009229F" w:rsidP="00F66016">
      <w:pPr>
        <w:pStyle w:val="Testo1"/>
        <w:rPr>
          <w:noProof w:val="0"/>
          <w:lang w:val="en-GB"/>
        </w:rPr>
      </w:pPr>
      <w:r w:rsidRPr="00104B66">
        <w:rPr>
          <w:noProof w:val="0"/>
          <w:lang w:val="en-GB"/>
        </w:rPr>
        <w:t>Any s</w:t>
      </w:r>
      <w:r w:rsidR="00FE029D" w:rsidRPr="00104B66">
        <w:rPr>
          <w:noProof w:val="0"/>
          <w:lang w:val="en-GB"/>
        </w:rPr>
        <w:t xml:space="preserve">upplementary material </w:t>
      </w:r>
      <w:r w:rsidR="00D778EE" w:rsidRPr="00104B66">
        <w:rPr>
          <w:noProof w:val="0"/>
          <w:lang w:val="en-GB"/>
        </w:rPr>
        <w:t>(</w:t>
      </w:r>
      <w:r w:rsidR="00FE029D" w:rsidRPr="00104B66">
        <w:rPr>
          <w:noProof w:val="0"/>
          <w:lang w:val="en-GB"/>
        </w:rPr>
        <w:t>slides</w:t>
      </w:r>
      <w:r w:rsidR="00D778EE" w:rsidRPr="00104B66">
        <w:rPr>
          <w:noProof w:val="0"/>
          <w:lang w:val="en-GB"/>
        </w:rPr>
        <w:t xml:space="preserve">, etc.) </w:t>
      </w:r>
      <w:r w:rsidR="001F3B9A" w:rsidRPr="00104B66">
        <w:rPr>
          <w:noProof w:val="0"/>
          <w:lang w:val="en-GB"/>
        </w:rPr>
        <w:t>will be made available to students on the Blackboard platform.</w:t>
      </w:r>
    </w:p>
    <w:p w14:paraId="62C6FC4A" w14:textId="77777777" w:rsidR="00D778EE" w:rsidRPr="00104B66" w:rsidRDefault="00D778EE" w:rsidP="00D778EE">
      <w:pPr>
        <w:pStyle w:val="Testo1"/>
        <w:spacing w:before="120"/>
        <w:rPr>
          <w:noProof w:val="0"/>
          <w:lang w:val="en-GB"/>
        </w:rPr>
      </w:pPr>
      <w:r w:rsidRPr="00104B66">
        <w:rPr>
          <w:noProof w:val="0"/>
          <w:lang w:val="en-GB"/>
        </w:rPr>
        <w:t>Modul</w:t>
      </w:r>
      <w:r w:rsidR="007E6300" w:rsidRPr="00104B66">
        <w:rPr>
          <w:noProof w:val="0"/>
          <w:lang w:val="en-GB"/>
        </w:rPr>
        <w:t>e</w:t>
      </w:r>
      <w:r w:rsidR="00917837" w:rsidRPr="00104B66">
        <w:rPr>
          <w:noProof w:val="0"/>
          <w:lang w:val="en-GB"/>
        </w:rPr>
        <w:t xml:space="preserve"> 2</w:t>
      </w:r>
    </w:p>
    <w:p w14:paraId="06C98591" w14:textId="77777777" w:rsidR="00D778EE" w:rsidRPr="00104B66" w:rsidRDefault="0009229F" w:rsidP="00F66016">
      <w:pPr>
        <w:pStyle w:val="Testo1"/>
        <w:ind w:left="0" w:firstLine="0"/>
        <w:rPr>
          <w:rFonts w:ascii="Times New Roman" w:hAnsi="Times New Roman"/>
          <w:noProof w:val="0"/>
          <w:szCs w:val="18"/>
          <w:lang w:val="en-GB"/>
        </w:rPr>
      </w:pPr>
      <w:r w:rsidRPr="00104B66">
        <w:rPr>
          <w:rFonts w:ascii="Times New Roman" w:hAnsi="Times New Roman"/>
          <w:i/>
          <w:noProof w:val="0"/>
          <w:szCs w:val="18"/>
          <w:lang w:val="en-GB"/>
        </w:rPr>
        <w:t>Textbooks used</w:t>
      </w:r>
    </w:p>
    <w:p w14:paraId="7C15C79D" w14:textId="77777777" w:rsidR="00D778EE" w:rsidRPr="00104B66" w:rsidRDefault="00BA24A5" w:rsidP="00D778EE">
      <w:pPr>
        <w:pStyle w:val="Testo1"/>
        <w:spacing w:line="240" w:lineRule="atLeast"/>
        <w:rPr>
          <w:noProof w:val="0"/>
          <w:spacing w:val="-5"/>
          <w:szCs w:val="24"/>
          <w:lang w:val="en-GB"/>
        </w:rPr>
      </w:pPr>
      <w:r w:rsidRPr="00104B66">
        <w:rPr>
          <w:smallCaps/>
          <w:noProof w:val="0"/>
          <w:spacing w:val="-5"/>
          <w:sz w:val="16"/>
          <w:szCs w:val="24"/>
          <w:lang w:val="en-GB"/>
        </w:rPr>
        <w:t>D.</w:t>
      </w:r>
      <w:r w:rsidR="00D778EE" w:rsidRPr="00104B66">
        <w:rPr>
          <w:smallCaps/>
          <w:noProof w:val="0"/>
          <w:spacing w:val="-5"/>
          <w:sz w:val="16"/>
          <w:szCs w:val="24"/>
          <w:lang w:val="en-GB"/>
        </w:rPr>
        <w:t xml:space="preserve"> Hillier-S.A. Ross-R.W. Westerfield-J.F. Jaffee-B.D. Jordan,</w:t>
      </w:r>
      <w:r w:rsidR="00D778EE" w:rsidRPr="00104B66">
        <w:rPr>
          <w:i/>
          <w:noProof w:val="0"/>
          <w:spacing w:val="-5"/>
          <w:szCs w:val="18"/>
          <w:lang w:val="en-GB"/>
        </w:rPr>
        <w:t>Corporate Finance,</w:t>
      </w:r>
      <w:r w:rsidR="00F66016" w:rsidRPr="00104B66">
        <w:rPr>
          <w:noProof w:val="0"/>
          <w:spacing w:val="-5"/>
          <w:szCs w:val="24"/>
          <w:lang w:val="en-GB"/>
        </w:rPr>
        <w:t xml:space="preserve"> Mc Graw-Hill, </w:t>
      </w:r>
      <w:r w:rsidR="009942AC" w:rsidRPr="00104B66">
        <w:rPr>
          <w:noProof w:val="0"/>
          <w:spacing w:val="-5"/>
          <w:szCs w:val="24"/>
          <w:lang w:val="en-GB"/>
        </w:rPr>
        <w:t>2018</w:t>
      </w:r>
      <w:r w:rsidR="00F66016" w:rsidRPr="00104B66">
        <w:rPr>
          <w:noProof w:val="0"/>
          <w:spacing w:val="-5"/>
          <w:szCs w:val="24"/>
          <w:lang w:val="en-GB"/>
        </w:rPr>
        <w:t xml:space="preserve">, </w:t>
      </w:r>
      <w:r w:rsidR="009942AC" w:rsidRPr="00104B66">
        <w:rPr>
          <w:noProof w:val="0"/>
          <w:spacing w:val="-5"/>
          <w:szCs w:val="24"/>
          <w:lang w:val="en-GB"/>
        </w:rPr>
        <w:t>3</w:t>
      </w:r>
      <w:r w:rsidR="009942AC" w:rsidRPr="00104B66">
        <w:rPr>
          <w:noProof w:val="0"/>
          <w:spacing w:val="-5"/>
          <w:szCs w:val="24"/>
          <w:vertAlign w:val="superscript"/>
          <w:lang w:val="en-GB"/>
        </w:rPr>
        <w:t>r</w:t>
      </w:r>
      <w:r w:rsidR="00156FB6" w:rsidRPr="00104B66">
        <w:rPr>
          <w:noProof w:val="0"/>
          <w:spacing w:val="-5"/>
          <w:szCs w:val="24"/>
          <w:vertAlign w:val="superscript"/>
          <w:lang w:val="en-GB"/>
        </w:rPr>
        <w:t>d</w:t>
      </w:r>
      <w:r w:rsidR="00156FB6" w:rsidRPr="00104B66">
        <w:rPr>
          <w:noProof w:val="0"/>
          <w:spacing w:val="-5"/>
          <w:szCs w:val="24"/>
          <w:lang w:val="en-GB"/>
        </w:rPr>
        <w:t xml:space="preserve"> Italian Ed</w:t>
      </w:r>
      <w:r w:rsidR="00D778EE" w:rsidRPr="00104B66">
        <w:rPr>
          <w:noProof w:val="0"/>
          <w:spacing w:val="-5"/>
          <w:szCs w:val="24"/>
          <w:lang w:val="en-GB"/>
        </w:rPr>
        <w:t>.</w:t>
      </w:r>
    </w:p>
    <w:p w14:paraId="4DF82634" w14:textId="77777777" w:rsidR="003E5DA0" w:rsidRPr="00104B66" w:rsidRDefault="003E5DA0" w:rsidP="003E5DA0">
      <w:pPr>
        <w:pStyle w:val="Testo1"/>
      </w:pPr>
      <w:r w:rsidRPr="00104B66">
        <w:rPr>
          <w:smallCaps/>
          <w:sz w:val="16"/>
          <w:szCs w:val="18"/>
        </w:rPr>
        <w:t>M. Dallocchio-A. Salvi</w:t>
      </w:r>
      <w:r w:rsidRPr="00104B66">
        <w:t xml:space="preserve">, </w:t>
      </w:r>
      <w:r w:rsidRPr="00104B66">
        <w:rPr>
          <w:i/>
          <w:iCs/>
        </w:rPr>
        <w:t>Finanza d’azienda</w:t>
      </w:r>
      <w:r w:rsidRPr="00104B66">
        <w:t>, EGEA, Quarta Edizione, 2021.</w:t>
      </w:r>
    </w:p>
    <w:p w14:paraId="43DE71FB" w14:textId="77777777" w:rsidR="003E5DA0" w:rsidRPr="00104B66" w:rsidRDefault="003E5DA0" w:rsidP="003E5DA0">
      <w:pPr>
        <w:pStyle w:val="Testo1"/>
        <w:rPr>
          <w:lang w:val="en-GB"/>
        </w:rPr>
      </w:pPr>
      <w:r w:rsidRPr="00104B66">
        <w:rPr>
          <w:smallCaps/>
          <w:sz w:val="16"/>
          <w:szCs w:val="18"/>
          <w:lang w:val="en-GB"/>
        </w:rPr>
        <w:t>J. Berk-P. De Marzo</w:t>
      </w:r>
      <w:r w:rsidRPr="00104B66">
        <w:rPr>
          <w:lang w:val="en-GB"/>
        </w:rPr>
        <w:t xml:space="preserve">, </w:t>
      </w:r>
      <w:r w:rsidRPr="00104B66">
        <w:rPr>
          <w:i/>
          <w:iCs/>
          <w:lang w:val="en-GB"/>
        </w:rPr>
        <w:t>Corporate Finance</w:t>
      </w:r>
      <w:r w:rsidRPr="00104B66">
        <w:rPr>
          <w:lang w:val="en-GB"/>
        </w:rPr>
        <w:t>, Pearson, 4th Edition (2017)</w:t>
      </w:r>
    </w:p>
    <w:p w14:paraId="5F352B37" w14:textId="77777777" w:rsidR="00D778EE" w:rsidRPr="00104B66" w:rsidRDefault="0009229F" w:rsidP="00F66016">
      <w:pPr>
        <w:pStyle w:val="Testo1"/>
        <w:rPr>
          <w:noProof w:val="0"/>
          <w:lang w:val="en-GB"/>
        </w:rPr>
      </w:pPr>
      <w:r w:rsidRPr="00104B66">
        <w:rPr>
          <w:noProof w:val="0"/>
          <w:lang w:val="en-GB"/>
        </w:rPr>
        <w:t xml:space="preserve">Collection of readings </w:t>
      </w:r>
      <w:r w:rsidR="00D778EE" w:rsidRPr="00104B66">
        <w:rPr>
          <w:noProof w:val="0"/>
          <w:lang w:val="en-GB"/>
        </w:rPr>
        <w:t>(</w:t>
      </w:r>
      <w:r w:rsidRPr="00104B66">
        <w:rPr>
          <w:noProof w:val="0"/>
          <w:lang w:val="en-GB"/>
        </w:rPr>
        <w:t xml:space="preserve">available on the </w:t>
      </w:r>
      <w:r w:rsidR="00D778EE" w:rsidRPr="00104B66">
        <w:rPr>
          <w:noProof w:val="0"/>
          <w:lang w:val="en-GB"/>
        </w:rPr>
        <w:t xml:space="preserve">Blackboard </w:t>
      </w:r>
      <w:r w:rsidRPr="00104B66">
        <w:rPr>
          <w:noProof w:val="0"/>
          <w:lang w:val="en-GB"/>
        </w:rPr>
        <w:t>platform for the course</w:t>
      </w:r>
      <w:r w:rsidR="00D778EE" w:rsidRPr="00104B66">
        <w:rPr>
          <w:noProof w:val="0"/>
          <w:lang w:val="en-GB"/>
        </w:rPr>
        <w:t>).</w:t>
      </w:r>
    </w:p>
    <w:p w14:paraId="15C7B626" w14:textId="77777777" w:rsidR="00D778EE" w:rsidRPr="00104B66" w:rsidRDefault="0009229F" w:rsidP="00D778EE">
      <w:pPr>
        <w:pStyle w:val="Testo1"/>
        <w:rPr>
          <w:noProof w:val="0"/>
          <w:lang w:val="en-GB"/>
        </w:rPr>
      </w:pPr>
      <w:r w:rsidRPr="00104B66">
        <w:rPr>
          <w:noProof w:val="0"/>
          <w:lang w:val="en-GB"/>
        </w:rPr>
        <w:t>Any supplementary m</w:t>
      </w:r>
      <w:r w:rsidR="00D778EE" w:rsidRPr="00104B66">
        <w:rPr>
          <w:noProof w:val="0"/>
          <w:lang w:val="en-GB"/>
        </w:rPr>
        <w:t>aterial (</w:t>
      </w:r>
      <w:r w:rsidRPr="00104B66">
        <w:rPr>
          <w:noProof w:val="0"/>
          <w:lang w:val="en-GB"/>
        </w:rPr>
        <w:t>slides</w:t>
      </w:r>
      <w:r w:rsidR="00D778EE" w:rsidRPr="00104B66">
        <w:rPr>
          <w:noProof w:val="0"/>
          <w:lang w:val="en-GB"/>
        </w:rPr>
        <w:t>, dat</w:t>
      </w:r>
      <w:r w:rsidRPr="00104B66">
        <w:rPr>
          <w:noProof w:val="0"/>
          <w:lang w:val="en-GB"/>
        </w:rPr>
        <w:t>a</w:t>
      </w:r>
      <w:r w:rsidR="00D778EE" w:rsidRPr="00104B66">
        <w:rPr>
          <w:noProof w:val="0"/>
          <w:lang w:val="en-GB"/>
        </w:rPr>
        <w:t xml:space="preserve">, etc.) </w:t>
      </w:r>
      <w:r w:rsidRPr="00104B66">
        <w:rPr>
          <w:noProof w:val="0"/>
          <w:lang w:val="en-GB"/>
        </w:rPr>
        <w:t>will be made available to students on the Blackboard platform on a weekly basis.</w:t>
      </w:r>
    </w:p>
    <w:p w14:paraId="29A38920" w14:textId="77777777" w:rsidR="00D778EE" w:rsidRPr="00104B66" w:rsidRDefault="0009229F" w:rsidP="00D778EE">
      <w:pPr>
        <w:pStyle w:val="Testo1"/>
        <w:spacing w:before="120"/>
        <w:rPr>
          <w:rFonts w:ascii="Times New Roman" w:hAnsi="Times New Roman"/>
          <w:i/>
          <w:noProof w:val="0"/>
          <w:szCs w:val="18"/>
          <w:lang w:val="en-GB"/>
        </w:rPr>
      </w:pPr>
      <w:r w:rsidRPr="00104B66">
        <w:rPr>
          <w:rFonts w:ascii="Times New Roman" w:hAnsi="Times New Roman"/>
          <w:i/>
          <w:noProof w:val="0"/>
          <w:szCs w:val="18"/>
          <w:lang w:val="en-GB"/>
        </w:rPr>
        <w:t>Suggested textbooks</w:t>
      </w:r>
    </w:p>
    <w:p w14:paraId="27E8CE7A" w14:textId="283BF9C5" w:rsidR="003E5DA0" w:rsidRPr="00104B66" w:rsidRDefault="003E5DA0" w:rsidP="003E5DA0">
      <w:pPr>
        <w:pStyle w:val="Testo1"/>
        <w:rPr>
          <w:lang w:val="en-GB"/>
        </w:rPr>
      </w:pPr>
      <w:r w:rsidRPr="00104B66">
        <w:rPr>
          <w:smallCaps/>
          <w:sz w:val="16"/>
          <w:szCs w:val="18"/>
          <w:lang w:val="en-GB"/>
        </w:rPr>
        <w:t>C. Bellavite Pellegrini-L. Pellegrini-M. Catizone</w:t>
      </w:r>
      <w:r w:rsidRPr="00104B66">
        <w:rPr>
          <w:lang w:val="en-GB"/>
        </w:rPr>
        <w:t xml:space="preserve">, </w:t>
      </w:r>
      <w:r w:rsidRPr="00104B66">
        <w:rPr>
          <w:i/>
          <w:iCs/>
          <w:lang w:val="en-GB"/>
        </w:rPr>
        <w:t>Climate Change Adaptation, Governance and New Issues of Value. Measuring the impact of ESG scores on CoE and Firm Performance</w:t>
      </w:r>
      <w:r w:rsidRPr="00104B66">
        <w:rPr>
          <w:lang w:val="en-GB"/>
        </w:rPr>
        <w:t>, Palgrave Mac Millan, 2022.</w:t>
      </w:r>
    </w:p>
    <w:p w14:paraId="01D068BF" w14:textId="77777777" w:rsidR="00972B47" w:rsidRPr="00104B66" w:rsidRDefault="00972B47" w:rsidP="00972B47">
      <w:pPr>
        <w:spacing w:line="240" w:lineRule="atLeast"/>
        <w:ind w:left="284" w:hanging="284"/>
        <w:rPr>
          <w:rFonts w:ascii="Times" w:hAnsi="Times"/>
          <w:spacing w:val="-5"/>
          <w:sz w:val="18"/>
          <w:lang w:val="en-GB"/>
        </w:rPr>
      </w:pPr>
      <w:r w:rsidRPr="00104B66">
        <w:rPr>
          <w:rFonts w:ascii="Times" w:hAnsi="Times"/>
          <w:smallCaps/>
          <w:spacing w:val="-5"/>
          <w:sz w:val="16"/>
          <w:lang w:val="en-GB"/>
        </w:rPr>
        <w:t xml:space="preserve">A. Damodaran, </w:t>
      </w:r>
      <w:r w:rsidRPr="00104B66">
        <w:rPr>
          <w:rFonts w:ascii="Times" w:hAnsi="Times"/>
          <w:i/>
          <w:spacing w:val="-5"/>
          <w:sz w:val="18"/>
          <w:lang w:val="en-GB"/>
        </w:rPr>
        <w:t xml:space="preserve">The Dark Side of Valuation: Valuing Young, Distressed, and Complex Businesses, </w:t>
      </w:r>
      <w:r w:rsidRPr="00104B66">
        <w:rPr>
          <w:rFonts w:ascii="Times" w:hAnsi="Times"/>
          <w:spacing w:val="-5"/>
          <w:sz w:val="18"/>
          <w:lang w:val="en-GB"/>
        </w:rPr>
        <w:t>Pearson Education (US), Third Ed., 2018, pp. 800.</w:t>
      </w:r>
    </w:p>
    <w:p w14:paraId="334F0BE1" w14:textId="77777777" w:rsidR="009942AC" w:rsidRPr="00104B66" w:rsidRDefault="009942AC" w:rsidP="009942AC">
      <w:pPr>
        <w:pStyle w:val="Testo1"/>
        <w:spacing w:line="240" w:lineRule="auto"/>
        <w:ind w:left="0" w:firstLine="0"/>
        <w:rPr>
          <w:smallCaps/>
          <w:spacing w:val="-5"/>
          <w:sz w:val="16"/>
          <w:szCs w:val="24"/>
        </w:rPr>
      </w:pPr>
      <w:r w:rsidRPr="00104B66">
        <w:rPr>
          <w:smallCaps/>
          <w:spacing w:val="-5"/>
          <w:sz w:val="16"/>
          <w:szCs w:val="24"/>
        </w:rPr>
        <w:t xml:space="preserve">C. Bellavite Pellegrini, M. Dallocchio, E. Parazzini </w:t>
      </w:r>
      <w:r w:rsidRPr="00104B66">
        <w:rPr>
          <w:i/>
          <w:spacing w:val="-5"/>
          <w:szCs w:val="24"/>
        </w:rPr>
        <w:t xml:space="preserve">Valutazione d’azienda nel mondo ESG, </w:t>
      </w:r>
      <w:r w:rsidRPr="00104B66">
        <w:rPr>
          <w:smallCaps/>
          <w:spacing w:val="-5"/>
          <w:sz w:val="16"/>
          <w:szCs w:val="24"/>
        </w:rPr>
        <w:t>Egea, Milano, pp. 135, 2020.</w:t>
      </w:r>
    </w:p>
    <w:p w14:paraId="7A877BD2" w14:textId="77777777" w:rsidR="009942AC" w:rsidRPr="00104B66" w:rsidRDefault="009942AC" w:rsidP="009942AC">
      <w:pPr>
        <w:pStyle w:val="Testo1"/>
        <w:spacing w:line="240" w:lineRule="auto"/>
        <w:ind w:left="0" w:firstLine="0"/>
        <w:rPr>
          <w:smallCaps/>
          <w:spacing w:val="-5"/>
          <w:sz w:val="16"/>
          <w:szCs w:val="24"/>
        </w:rPr>
      </w:pPr>
      <w:r w:rsidRPr="00104B66">
        <w:rPr>
          <w:smallCaps/>
          <w:spacing w:val="-5"/>
          <w:sz w:val="16"/>
          <w:szCs w:val="24"/>
        </w:rPr>
        <w:t xml:space="preserve">C. Bellavite Pellegrini, R. Caruso </w:t>
      </w:r>
      <w:r w:rsidRPr="00104B66">
        <w:rPr>
          <w:i/>
          <w:spacing w:val="-5"/>
          <w:szCs w:val="24"/>
        </w:rPr>
        <w:t xml:space="preserve">Società Benefit: Profili giuridici ed economico-aziendali, </w:t>
      </w:r>
      <w:r w:rsidRPr="00104B66">
        <w:rPr>
          <w:smallCaps/>
          <w:spacing w:val="-5"/>
          <w:sz w:val="16"/>
          <w:szCs w:val="24"/>
        </w:rPr>
        <w:t>Egea, Milano, Italia pp.152, 2020.</w:t>
      </w:r>
    </w:p>
    <w:p w14:paraId="3AA62A44" w14:textId="77777777" w:rsidR="00D778EE" w:rsidRPr="00104B66" w:rsidRDefault="00D778EE" w:rsidP="00D778EE">
      <w:pPr>
        <w:pStyle w:val="Testo1"/>
        <w:spacing w:line="240" w:lineRule="atLeast"/>
        <w:rPr>
          <w:noProof w:val="0"/>
          <w:spacing w:val="-5"/>
          <w:szCs w:val="24"/>
          <w:lang w:val="en-GB"/>
        </w:rPr>
      </w:pPr>
      <w:r w:rsidRPr="00104B66">
        <w:rPr>
          <w:smallCaps/>
          <w:noProof w:val="0"/>
          <w:spacing w:val="-5"/>
          <w:sz w:val="16"/>
          <w:szCs w:val="24"/>
          <w:lang w:val="en-GB"/>
        </w:rPr>
        <w:t xml:space="preserve">M. Arnone-L. Borlini, </w:t>
      </w:r>
      <w:r w:rsidRPr="00104B66">
        <w:rPr>
          <w:i/>
          <w:noProof w:val="0"/>
          <w:spacing w:val="-5"/>
          <w:szCs w:val="24"/>
          <w:lang w:val="en-GB"/>
        </w:rPr>
        <w:t xml:space="preserve">Corruption. Economic Analysis and International Law, </w:t>
      </w:r>
      <w:r w:rsidRPr="00104B66">
        <w:rPr>
          <w:noProof w:val="0"/>
          <w:spacing w:val="-5"/>
          <w:szCs w:val="24"/>
          <w:lang w:val="en-GB"/>
        </w:rPr>
        <w:t>Edward Elgar, UK, 2014.</w:t>
      </w:r>
    </w:p>
    <w:p w14:paraId="13B039AA" w14:textId="77777777" w:rsidR="00D778EE" w:rsidRPr="00104B66" w:rsidRDefault="00F66016" w:rsidP="00D778EE">
      <w:pPr>
        <w:pStyle w:val="Testo1"/>
        <w:spacing w:line="240" w:lineRule="atLeast"/>
        <w:rPr>
          <w:smallCaps/>
          <w:noProof w:val="0"/>
          <w:spacing w:val="-5"/>
          <w:sz w:val="16"/>
          <w:szCs w:val="24"/>
        </w:rPr>
      </w:pPr>
      <w:r w:rsidRPr="00104B66">
        <w:rPr>
          <w:smallCaps/>
          <w:noProof w:val="0"/>
          <w:spacing w:val="-5"/>
          <w:sz w:val="16"/>
          <w:szCs w:val="24"/>
        </w:rPr>
        <w:t>C. Bellavite Pellegrini,</w:t>
      </w:r>
      <w:r w:rsidR="00D778EE" w:rsidRPr="00104B66">
        <w:rPr>
          <w:i/>
          <w:noProof w:val="0"/>
          <w:spacing w:val="-5"/>
          <w:szCs w:val="24"/>
        </w:rPr>
        <w:t>Pirelli. innovazione e passione. 1872-2015, Storie di Imprese</w:t>
      </w:r>
      <w:r w:rsidR="00D778EE" w:rsidRPr="00104B66">
        <w:rPr>
          <w:smallCaps/>
          <w:noProof w:val="0"/>
          <w:spacing w:val="-5"/>
          <w:sz w:val="16"/>
          <w:szCs w:val="24"/>
        </w:rPr>
        <w:t xml:space="preserve">, </w:t>
      </w:r>
      <w:r w:rsidR="00D778EE" w:rsidRPr="00104B66">
        <w:rPr>
          <w:rFonts w:eastAsia="MS Mincho"/>
          <w:noProof w:val="0"/>
          <w:spacing w:val="-5"/>
          <w:szCs w:val="24"/>
        </w:rPr>
        <w:t>Il Mulino, Bologna, pp. 838, 2015.</w:t>
      </w:r>
    </w:p>
    <w:p w14:paraId="6AA0E2C1" w14:textId="77777777" w:rsidR="00D778EE" w:rsidRPr="00104B66" w:rsidRDefault="00D778EE" w:rsidP="00D778EE">
      <w:pPr>
        <w:spacing w:line="240" w:lineRule="atLeast"/>
        <w:ind w:left="284" w:hanging="284"/>
        <w:rPr>
          <w:rFonts w:ascii="Times" w:hAnsi="Times"/>
          <w:spacing w:val="-5"/>
          <w:sz w:val="18"/>
          <w:lang w:val="en-GB"/>
        </w:rPr>
      </w:pPr>
      <w:r w:rsidRPr="00104B66">
        <w:rPr>
          <w:rFonts w:ascii="Times" w:hAnsi="Times"/>
          <w:smallCaps/>
          <w:spacing w:val="-5"/>
          <w:sz w:val="16"/>
        </w:rPr>
        <w:t xml:space="preserve">C. Bellavite Pellegrini, </w:t>
      </w:r>
      <w:r w:rsidRPr="00104B66">
        <w:rPr>
          <w:rFonts w:ascii="Times" w:hAnsi="Times"/>
          <w:i/>
          <w:spacing w:val="-5"/>
          <w:sz w:val="18"/>
          <w:szCs w:val="18"/>
        </w:rPr>
        <w:t>Una storia italiana. Dal Banco Ambrosiano a Intesa Sanpaolo – Con i Diari di Carlo Azeglio Ciampi</w:t>
      </w:r>
      <w:r w:rsidR="00F66016" w:rsidRPr="00104B66">
        <w:rPr>
          <w:rFonts w:ascii="Times" w:hAnsi="Times"/>
          <w:i/>
          <w:spacing w:val="-5"/>
          <w:sz w:val="18"/>
          <w:szCs w:val="18"/>
        </w:rPr>
        <w:t>,</w:t>
      </w:r>
      <w:r w:rsidRPr="00104B66">
        <w:rPr>
          <w:rFonts w:ascii="Times" w:hAnsi="Times"/>
          <w:spacing w:val="-5"/>
          <w:sz w:val="18"/>
        </w:rPr>
        <w:t xml:space="preserve">pp. 562. </w:t>
      </w:r>
      <w:r w:rsidRPr="00104B66">
        <w:rPr>
          <w:rFonts w:ascii="Times" w:hAnsi="Times"/>
          <w:spacing w:val="-5"/>
          <w:sz w:val="18"/>
          <w:lang w:val="en-GB"/>
        </w:rPr>
        <w:t>Il Mulino</w:t>
      </w:r>
      <w:r w:rsidRPr="00104B66">
        <w:rPr>
          <w:rFonts w:ascii="Times" w:hAnsi="Times"/>
          <w:smallCaps/>
          <w:spacing w:val="-5"/>
          <w:sz w:val="16"/>
          <w:lang w:val="en-GB"/>
        </w:rPr>
        <w:t>,</w:t>
      </w:r>
      <w:r w:rsidRPr="00104B66">
        <w:rPr>
          <w:rFonts w:ascii="Times" w:hAnsi="Times"/>
          <w:spacing w:val="-5"/>
          <w:sz w:val="18"/>
          <w:lang w:val="en-GB"/>
        </w:rPr>
        <w:t>Bologna</w:t>
      </w:r>
      <w:r w:rsidRPr="00104B66">
        <w:rPr>
          <w:rFonts w:ascii="Times" w:hAnsi="Times"/>
          <w:i/>
          <w:spacing w:val="-5"/>
          <w:sz w:val="18"/>
          <w:lang w:val="en-GB"/>
        </w:rPr>
        <w:t>,</w:t>
      </w:r>
      <w:r w:rsidRPr="00104B66">
        <w:rPr>
          <w:rFonts w:ascii="Times" w:hAnsi="Times"/>
          <w:spacing w:val="-5"/>
          <w:sz w:val="18"/>
          <w:lang w:val="en-GB"/>
        </w:rPr>
        <w:t xml:space="preserve"> 2013.</w:t>
      </w:r>
    </w:p>
    <w:p w14:paraId="39280890" w14:textId="77777777" w:rsidR="00D778EE" w:rsidRPr="00104B66" w:rsidRDefault="00D778EE" w:rsidP="00D778EE">
      <w:pPr>
        <w:pStyle w:val="Testo1"/>
        <w:spacing w:line="240" w:lineRule="atLeast"/>
        <w:rPr>
          <w:noProof w:val="0"/>
          <w:spacing w:val="-5"/>
          <w:szCs w:val="24"/>
          <w:lang w:val="en-GB"/>
        </w:rPr>
      </w:pPr>
      <w:r w:rsidRPr="00104B66">
        <w:rPr>
          <w:smallCaps/>
          <w:noProof w:val="0"/>
          <w:spacing w:val="-5"/>
          <w:sz w:val="16"/>
          <w:szCs w:val="24"/>
          <w:lang w:val="en-GB"/>
        </w:rPr>
        <w:t xml:space="preserve">P. Moles-R. </w:t>
      </w:r>
      <w:r w:rsidRPr="00104B66">
        <w:rPr>
          <w:smallCaps/>
          <w:noProof w:val="0"/>
          <w:spacing w:val="-5"/>
          <w:sz w:val="16"/>
          <w:szCs w:val="16"/>
          <w:lang w:val="en-GB"/>
        </w:rPr>
        <w:t xml:space="preserve">Parrino-D. </w:t>
      </w:r>
      <w:r w:rsidRPr="00104B66">
        <w:rPr>
          <w:smallCaps/>
          <w:noProof w:val="0"/>
          <w:spacing w:val="-5"/>
          <w:sz w:val="16"/>
          <w:szCs w:val="24"/>
          <w:lang w:val="en-GB"/>
        </w:rPr>
        <w:t>Kidwell,</w:t>
      </w:r>
      <w:r w:rsidRPr="00104B66">
        <w:rPr>
          <w:i/>
          <w:noProof w:val="0"/>
          <w:spacing w:val="-5"/>
          <w:szCs w:val="24"/>
          <w:lang w:val="en-GB"/>
        </w:rPr>
        <w:t xml:space="preserve"> Corporate Finance,</w:t>
      </w:r>
      <w:r w:rsidRPr="00104B66">
        <w:rPr>
          <w:noProof w:val="0"/>
          <w:spacing w:val="-5"/>
          <w:szCs w:val="24"/>
          <w:lang w:val="en-GB"/>
        </w:rPr>
        <w:t xml:space="preserve"> European Edition, Wiley, 2012.</w:t>
      </w:r>
    </w:p>
    <w:p w14:paraId="4FDD5F38" w14:textId="77777777" w:rsidR="00D778EE" w:rsidRPr="00104B66" w:rsidRDefault="00D778EE" w:rsidP="00D778EE">
      <w:pPr>
        <w:pStyle w:val="Testo1"/>
        <w:spacing w:line="240" w:lineRule="atLeast"/>
        <w:rPr>
          <w:noProof w:val="0"/>
          <w:spacing w:val="-5"/>
          <w:szCs w:val="24"/>
        </w:rPr>
      </w:pPr>
      <w:r w:rsidRPr="00104B66">
        <w:rPr>
          <w:smallCaps/>
          <w:noProof w:val="0"/>
          <w:spacing w:val="-5"/>
          <w:sz w:val="16"/>
          <w:szCs w:val="24"/>
        </w:rPr>
        <w:t>D. Venanzi,</w:t>
      </w:r>
      <w:r w:rsidRPr="00104B66">
        <w:rPr>
          <w:i/>
          <w:noProof w:val="0"/>
          <w:spacing w:val="-5"/>
          <w:szCs w:val="18"/>
        </w:rPr>
        <w:t>Il puzzle della Struttura Finanziaria,</w:t>
      </w:r>
      <w:r w:rsidR="0009229F" w:rsidRPr="00104B66">
        <w:rPr>
          <w:noProof w:val="0"/>
          <w:spacing w:val="-5"/>
          <w:szCs w:val="24"/>
        </w:rPr>
        <w:t xml:space="preserve"> Pearson-Prentice-Hall, Milan</w:t>
      </w:r>
      <w:r w:rsidRPr="00104B66">
        <w:rPr>
          <w:noProof w:val="0"/>
          <w:spacing w:val="-5"/>
          <w:szCs w:val="24"/>
        </w:rPr>
        <w:t>-T</w:t>
      </w:r>
      <w:r w:rsidR="0009229F" w:rsidRPr="00104B66">
        <w:rPr>
          <w:noProof w:val="0"/>
          <w:spacing w:val="-5"/>
          <w:szCs w:val="24"/>
        </w:rPr>
        <w:t>urin</w:t>
      </w:r>
      <w:r w:rsidRPr="00104B66">
        <w:rPr>
          <w:noProof w:val="0"/>
          <w:spacing w:val="-5"/>
          <w:szCs w:val="24"/>
        </w:rPr>
        <w:t>, 2010.</w:t>
      </w:r>
    </w:p>
    <w:p w14:paraId="7A9AB830" w14:textId="65395179" w:rsidR="00D778EE" w:rsidRPr="00104B66" w:rsidRDefault="00D778EE" w:rsidP="00D778EE">
      <w:pPr>
        <w:pStyle w:val="Testo1"/>
        <w:spacing w:line="240" w:lineRule="atLeast"/>
        <w:rPr>
          <w:noProof w:val="0"/>
          <w:spacing w:val="-5"/>
          <w:szCs w:val="24"/>
        </w:rPr>
      </w:pPr>
      <w:r w:rsidRPr="00104B66">
        <w:rPr>
          <w:smallCaps/>
          <w:noProof w:val="0"/>
          <w:spacing w:val="-5"/>
          <w:sz w:val="16"/>
          <w:szCs w:val="24"/>
        </w:rPr>
        <w:lastRenderedPageBreak/>
        <w:t>C. Bellavite Pellegrini,</w:t>
      </w:r>
      <w:r w:rsidRPr="00104B66">
        <w:rPr>
          <w:i/>
          <w:noProof w:val="0"/>
          <w:spacing w:val="-5"/>
          <w:szCs w:val="18"/>
        </w:rPr>
        <w:t>Modelli d’equilibrio e fondamentali d’impresa - I rendimenti azionari nell’area dell’euro</w:t>
      </w:r>
      <w:r w:rsidRPr="00104B66">
        <w:rPr>
          <w:i/>
          <w:noProof w:val="0"/>
          <w:spacing w:val="-5"/>
          <w:szCs w:val="24"/>
        </w:rPr>
        <w:t>,</w:t>
      </w:r>
      <w:r w:rsidR="0009229F" w:rsidRPr="00104B66">
        <w:rPr>
          <w:noProof w:val="0"/>
          <w:spacing w:val="-5"/>
          <w:szCs w:val="24"/>
        </w:rPr>
        <w:t xml:space="preserve"> Carocci, Rome</w:t>
      </w:r>
      <w:r w:rsidRPr="00104B66">
        <w:rPr>
          <w:noProof w:val="0"/>
          <w:spacing w:val="-5"/>
          <w:szCs w:val="24"/>
        </w:rPr>
        <w:t>, 2008.</w:t>
      </w:r>
    </w:p>
    <w:p w14:paraId="62F77EAC" w14:textId="40E1E873" w:rsidR="003E5DA0" w:rsidRPr="00104B66" w:rsidRDefault="003E5DA0" w:rsidP="003E5DA0">
      <w:pPr>
        <w:pStyle w:val="Testo1"/>
      </w:pPr>
      <w:r w:rsidRPr="00104B66">
        <w:rPr>
          <w:smallCaps/>
          <w:sz w:val="16"/>
          <w:szCs w:val="18"/>
        </w:rPr>
        <w:t>C. Bellavite Pellegrini</w:t>
      </w:r>
      <w:r w:rsidRPr="00104B66">
        <w:t xml:space="preserve">, </w:t>
      </w:r>
      <w:r w:rsidRPr="00104B66">
        <w:rPr>
          <w:i/>
          <w:iCs/>
        </w:rPr>
        <w:t>Il Quasi Equity: aspetti istituzionali, teoria economica ed evidenza empirica</w:t>
      </w:r>
      <w:r w:rsidRPr="00104B66">
        <w:t>, Giuffrè, 2003.</w:t>
      </w:r>
    </w:p>
    <w:p w14:paraId="1C990945" w14:textId="77777777" w:rsidR="00D778EE" w:rsidRPr="00104B66" w:rsidRDefault="0009229F" w:rsidP="00D778EE">
      <w:pPr>
        <w:pStyle w:val="Testo1"/>
        <w:spacing w:before="120"/>
        <w:rPr>
          <w:noProof w:val="0"/>
          <w:sz w:val="20"/>
          <w:lang w:val="en-GB"/>
        </w:rPr>
      </w:pPr>
      <w:r w:rsidRPr="00104B66">
        <w:rPr>
          <w:noProof w:val="0"/>
          <w:lang w:val="en-GB"/>
        </w:rPr>
        <w:t>Further reading list references and other study material may be provided during lectures</w:t>
      </w:r>
      <w:r w:rsidR="00D778EE" w:rsidRPr="00104B66">
        <w:rPr>
          <w:noProof w:val="0"/>
          <w:lang w:val="en-GB"/>
        </w:rPr>
        <w:t>.</w:t>
      </w:r>
    </w:p>
    <w:p w14:paraId="36054B0C" w14:textId="77777777" w:rsidR="009416D6" w:rsidRPr="00104B66" w:rsidRDefault="008D0C94" w:rsidP="009416D6">
      <w:pPr>
        <w:spacing w:before="240" w:after="120" w:line="220" w:lineRule="exact"/>
        <w:rPr>
          <w:b/>
          <w:i/>
          <w:sz w:val="18"/>
          <w:lang w:val="en-GB"/>
        </w:rPr>
      </w:pPr>
      <w:r w:rsidRPr="00104B66">
        <w:rPr>
          <w:b/>
          <w:i/>
          <w:sz w:val="18"/>
          <w:lang w:val="en-GB"/>
        </w:rPr>
        <w:t>TEACHING METHOD</w:t>
      </w:r>
    </w:p>
    <w:p w14:paraId="041CE0EE" w14:textId="2115456C" w:rsidR="009416D6" w:rsidRPr="00104B66" w:rsidRDefault="0009229F" w:rsidP="009416D6">
      <w:pPr>
        <w:pStyle w:val="Testo2"/>
        <w:rPr>
          <w:noProof w:val="0"/>
          <w:lang w:val="en-GB"/>
        </w:rPr>
      </w:pPr>
      <w:r w:rsidRPr="00104B66">
        <w:rPr>
          <w:noProof w:val="0"/>
          <w:lang w:val="en-GB"/>
        </w:rPr>
        <w:t xml:space="preserve">The course </w:t>
      </w:r>
      <w:r w:rsidR="00917837" w:rsidRPr="00104B66">
        <w:rPr>
          <w:noProof w:val="0"/>
          <w:lang w:val="en-GB"/>
        </w:rPr>
        <w:t>includes</w:t>
      </w:r>
      <w:r w:rsidR="008C4C58" w:rsidRPr="00104B66">
        <w:rPr>
          <w:noProof w:val="0"/>
          <w:lang w:val="en-GB"/>
        </w:rPr>
        <w:t xml:space="preserve"> both </w:t>
      </w:r>
      <w:r w:rsidRPr="00104B66">
        <w:rPr>
          <w:noProof w:val="0"/>
          <w:lang w:val="en-GB"/>
        </w:rPr>
        <w:t xml:space="preserve">frontal lectures, </w:t>
      </w:r>
      <w:r w:rsidR="00156FB6" w:rsidRPr="00104B66">
        <w:rPr>
          <w:noProof w:val="0"/>
          <w:lang w:val="en-GB"/>
        </w:rPr>
        <w:t xml:space="preserve">consisting of </w:t>
      </w:r>
      <w:r w:rsidRPr="00104B66">
        <w:rPr>
          <w:noProof w:val="0"/>
          <w:lang w:val="en-GB"/>
        </w:rPr>
        <w:t xml:space="preserve">theoretical lectures and </w:t>
      </w:r>
      <w:r w:rsidR="00112538" w:rsidRPr="00104B66">
        <w:rPr>
          <w:noProof w:val="0"/>
          <w:lang w:val="en-GB"/>
        </w:rPr>
        <w:t>empirical</w:t>
      </w:r>
      <w:r w:rsidRPr="00104B66">
        <w:rPr>
          <w:noProof w:val="0"/>
          <w:lang w:val="en-GB"/>
        </w:rPr>
        <w:t xml:space="preserve"> exercises concerning cases analysed by lecturer, and possible </w:t>
      </w:r>
      <w:r w:rsidR="00156FB6" w:rsidRPr="00104B66">
        <w:rPr>
          <w:noProof w:val="0"/>
          <w:lang w:val="en-GB"/>
        </w:rPr>
        <w:t xml:space="preserve">speeches </w:t>
      </w:r>
      <w:r w:rsidR="00917837" w:rsidRPr="00104B66">
        <w:rPr>
          <w:noProof w:val="0"/>
          <w:lang w:val="en-GB"/>
        </w:rPr>
        <w:t>by</w:t>
      </w:r>
      <w:r w:rsidRPr="00104B66">
        <w:rPr>
          <w:noProof w:val="0"/>
          <w:lang w:val="en-GB"/>
        </w:rPr>
        <w:t>field expert</w:t>
      </w:r>
      <w:r w:rsidR="00156FB6" w:rsidRPr="00104B66">
        <w:rPr>
          <w:noProof w:val="0"/>
          <w:lang w:val="en-GB"/>
        </w:rPr>
        <w:t>s</w:t>
      </w:r>
      <w:r w:rsidRPr="00104B66">
        <w:rPr>
          <w:noProof w:val="0"/>
          <w:lang w:val="en-GB"/>
        </w:rPr>
        <w:t>.</w:t>
      </w:r>
    </w:p>
    <w:p w14:paraId="62EDCE92" w14:textId="4D357C08" w:rsidR="009942AC" w:rsidRPr="00104B66" w:rsidRDefault="00562AC0" w:rsidP="009942AC">
      <w:pPr>
        <w:pStyle w:val="Testo2"/>
        <w:spacing w:line="240" w:lineRule="auto"/>
        <w:rPr>
          <w:lang w:val="en-GB"/>
        </w:rPr>
      </w:pPr>
      <w:r w:rsidRPr="00104B66">
        <w:rPr>
          <w:lang w:val="en-GB"/>
        </w:rPr>
        <w:t xml:space="preserve">In relation to the second module held by Prof. Carlo Bellavite Pellegrini, an additional 15-hour practical exercise module will be held by Prof. </w:t>
      </w:r>
      <w:r w:rsidR="003E5DA0" w:rsidRPr="00104B66">
        <w:rPr>
          <w:lang w:val="en-GB"/>
        </w:rPr>
        <w:t>Claudia Cannas</w:t>
      </w:r>
      <w:r w:rsidR="00416EEF" w:rsidRPr="00104B66">
        <w:rPr>
          <w:lang w:val="en-GB"/>
        </w:rPr>
        <w:t>.</w:t>
      </w:r>
    </w:p>
    <w:p w14:paraId="581A9526" w14:textId="77777777" w:rsidR="009F7137" w:rsidRPr="00104B66" w:rsidRDefault="009F7137" w:rsidP="009F7137">
      <w:pPr>
        <w:spacing w:before="240" w:after="120" w:line="220" w:lineRule="exact"/>
        <w:rPr>
          <w:rFonts w:eastAsia="Times New Roman"/>
          <w:b/>
          <w:i/>
          <w:sz w:val="18"/>
          <w:lang w:val="en-GB"/>
        </w:rPr>
      </w:pPr>
      <w:r w:rsidRPr="00104B66">
        <w:rPr>
          <w:b/>
          <w:i/>
          <w:sz w:val="18"/>
          <w:lang w:val="en-GB"/>
        </w:rPr>
        <w:t>ASSESSMENT METHOD AND CRITERIA</w:t>
      </w:r>
    </w:p>
    <w:p w14:paraId="0ED8B20B" w14:textId="77777777" w:rsidR="009416D6" w:rsidRPr="00104B66" w:rsidRDefault="0025142A" w:rsidP="009416D6">
      <w:pPr>
        <w:pStyle w:val="Testo2"/>
        <w:rPr>
          <w:i/>
          <w:noProof w:val="0"/>
          <w:lang w:val="en-GB"/>
        </w:rPr>
      </w:pPr>
      <w:r w:rsidRPr="00104B66">
        <w:rPr>
          <w:i/>
          <w:noProof w:val="0"/>
          <w:lang w:val="en-GB"/>
        </w:rPr>
        <w:t>Module</w:t>
      </w:r>
      <w:r w:rsidR="00917837" w:rsidRPr="00104B66">
        <w:rPr>
          <w:i/>
          <w:noProof w:val="0"/>
          <w:lang w:val="en-GB"/>
        </w:rPr>
        <w:t xml:space="preserve"> 1</w:t>
      </w:r>
      <w:r w:rsidR="009416D6" w:rsidRPr="00104B66">
        <w:rPr>
          <w:i/>
          <w:noProof w:val="0"/>
          <w:lang w:val="en-GB"/>
        </w:rPr>
        <w:t>:</w:t>
      </w:r>
      <w:r w:rsidR="00917837" w:rsidRPr="00104B66">
        <w:rPr>
          <w:i/>
          <w:noProof w:val="0"/>
          <w:lang w:val="en-GB"/>
        </w:rPr>
        <w:t xml:space="preserve"> P</w:t>
      </w:r>
      <w:r w:rsidR="009416D6" w:rsidRPr="00104B66">
        <w:rPr>
          <w:i/>
          <w:noProof w:val="0"/>
          <w:lang w:val="en-GB"/>
        </w:rPr>
        <w:t>rof.</w:t>
      </w:r>
      <w:r w:rsidR="00F66016" w:rsidRPr="00104B66">
        <w:rPr>
          <w:i/>
          <w:noProof w:val="0"/>
          <w:lang w:val="en-GB"/>
        </w:rPr>
        <w:t xml:space="preserve"> Ettore</w:t>
      </w:r>
      <w:r w:rsidR="009416D6" w:rsidRPr="00104B66">
        <w:rPr>
          <w:i/>
          <w:noProof w:val="0"/>
          <w:lang w:val="en-GB"/>
        </w:rPr>
        <w:t xml:space="preserve"> Croci</w:t>
      </w:r>
    </w:p>
    <w:p w14:paraId="2A32FE4E" w14:textId="77777777" w:rsidR="009942AC" w:rsidRPr="00104B66" w:rsidRDefault="009942AC" w:rsidP="009942AC">
      <w:pPr>
        <w:pStyle w:val="Testo2"/>
        <w:rPr>
          <w:noProof w:val="0"/>
          <w:lang w:val="en-GB"/>
        </w:rPr>
      </w:pPr>
      <w:r w:rsidRPr="00104B66">
        <w:rPr>
          <w:noProof w:val="0"/>
          <w:lang w:val="en-GB"/>
        </w:rPr>
        <w:t>Attending students may take part of the exam related to the first module through a partial interim test.</w:t>
      </w:r>
    </w:p>
    <w:p w14:paraId="0152B38E" w14:textId="77777777" w:rsidR="009416D6" w:rsidRPr="00104B66" w:rsidRDefault="00DB779C" w:rsidP="009416D6">
      <w:pPr>
        <w:pStyle w:val="Testo2"/>
        <w:rPr>
          <w:noProof w:val="0"/>
          <w:lang w:val="en-GB"/>
        </w:rPr>
      </w:pPr>
      <w:r w:rsidRPr="00104B66">
        <w:rPr>
          <w:noProof w:val="0"/>
          <w:lang w:val="en-GB"/>
        </w:rPr>
        <w:t>The two modu</w:t>
      </w:r>
      <w:r w:rsidR="008C4C58" w:rsidRPr="00104B66">
        <w:rPr>
          <w:noProof w:val="0"/>
          <w:lang w:val="en-GB"/>
        </w:rPr>
        <w:t xml:space="preserve">les have a single written exam </w:t>
      </w:r>
      <w:r w:rsidRPr="00104B66">
        <w:rPr>
          <w:noProof w:val="0"/>
          <w:lang w:val="en-GB"/>
        </w:rPr>
        <w:t xml:space="preserve">which consists of theoretical and numerical questions on both module contents. The exam may last </w:t>
      </w:r>
      <w:r w:rsidR="006F24B4" w:rsidRPr="00104B66">
        <w:rPr>
          <w:noProof w:val="0"/>
          <w:lang w:val="en-GB"/>
        </w:rPr>
        <w:t>approximately</w:t>
      </w:r>
      <w:r w:rsidRPr="00104B66">
        <w:rPr>
          <w:noProof w:val="0"/>
          <w:lang w:val="en-GB"/>
        </w:rPr>
        <w:t xml:space="preserve">120 minutes. </w:t>
      </w:r>
    </w:p>
    <w:p w14:paraId="5CBF116C" w14:textId="77777777" w:rsidR="009416D6" w:rsidRPr="00104B66" w:rsidRDefault="00154B60" w:rsidP="00562E3F">
      <w:pPr>
        <w:pStyle w:val="Testo2"/>
        <w:spacing w:before="120"/>
        <w:rPr>
          <w:i/>
          <w:noProof w:val="0"/>
          <w:lang w:val="en-GB"/>
        </w:rPr>
      </w:pPr>
      <w:r w:rsidRPr="00104B66">
        <w:rPr>
          <w:i/>
          <w:noProof w:val="0"/>
          <w:lang w:val="en-GB"/>
        </w:rPr>
        <w:t>Module</w:t>
      </w:r>
      <w:r w:rsidR="00DB5894" w:rsidRPr="00104B66">
        <w:rPr>
          <w:i/>
          <w:noProof w:val="0"/>
          <w:lang w:val="en-GB"/>
        </w:rPr>
        <w:t xml:space="preserve"> 2</w:t>
      </w:r>
      <w:r w:rsidR="009416D6" w:rsidRPr="00104B66">
        <w:rPr>
          <w:i/>
          <w:noProof w:val="0"/>
          <w:lang w:val="en-GB"/>
        </w:rPr>
        <w:t xml:space="preserve">: </w:t>
      </w:r>
      <w:r w:rsidR="00DB5894" w:rsidRPr="00104B66">
        <w:rPr>
          <w:i/>
          <w:noProof w:val="0"/>
          <w:lang w:val="en-GB"/>
        </w:rPr>
        <w:t>P</w:t>
      </w:r>
      <w:r w:rsidR="009416D6" w:rsidRPr="00104B66">
        <w:rPr>
          <w:i/>
          <w:noProof w:val="0"/>
          <w:lang w:val="en-GB"/>
        </w:rPr>
        <w:t>rof.</w:t>
      </w:r>
      <w:r w:rsidR="00F66016" w:rsidRPr="00104B66">
        <w:rPr>
          <w:i/>
          <w:noProof w:val="0"/>
          <w:lang w:val="en-GB"/>
        </w:rPr>
        <w:t xml:space="preserve"> Carlo</w:t>
      </w:r>
      <w:r w:rsidR="009416D6" w:rsidRPr="00104B66">
        <w:rPr>
          <w:i/>
          <w:noProof w:val="0"/>
          <w:lang w:val="en-GB"/>
        </w:rPr>
        <w:t xml:space="preserve"> Bellavite Pellegrini</w:t>
      </w:r>
    </w:p>
    <w:p w14:paraId="290C36FA" w14:textId="77777777" w:rsidR="009F7137" w:rsidRPr="00104B66" w:rsidRDefault="00663687" w:rsidP="009F7137">
      <w:pPr>
        <w:pStyle w:val="Testo2"/>
        <w:rPr>
          <w:noProof w:val="0"/>
          <w:lang w:val="en-GB"/>
        </w:rPr>
      </w:pPr>
      <w:r w:rsidRPr="00104B66">
        <w:rPr>
          <w:rFonts w:ascii="Times New Roman" w:eastAsia="MS Mincho" w:hAnsi="Times New Roman"/>
          <w:noProof w:val="0"/>
          <w:szCs w:val="24"/>
          <w:lang w:val="en-GB"/>
        </w:rPr>
        <w:t xml:space="preserve">The methods for verifying the knowledge and skills acquired include a test to be taken during the exam session for </w:t>
      </w:r>
      <w:r w:rsidR="009F7137" w:rsidRPr="00104B66">
        <w:rPr>
          <w:noProof w:val="0"/>
          <w:lang w:val="en-GB"/>
        </w:rPr>
        <w:t>t</w:t>
      </w:r>
      <w:r w:rsidR="00154B60" w:rsidRPr="00104B66">
        <w:rPr>
          <w:noProof w:val="0"/>
          <w:lang w:val="en-GB"/>
        </w:rPr>
        <w:t>he two mod</w:t>
      </w:r>
      <w:r w:rsidR="008C4C58" w:rsidRPr="00104B66">
        <w:rPr>
          <w:noProof w:val="0"/>
          <w:lang w:val="en-GB"/>
        </w:rPr>
        <w:t>ules have a single written exam</w:t>
      </w:r>
      <w:r w:rsidR="00154B60" w:rsidRPr="00104B66">
        <w:rPr>
          <w:noProof w:val="0"/>
          <w:lang w:val="en-GB"/>
        </w:rPr>
        <w:t xml:space="preserve"> which consists of theoretical and numerical questions on both module contents. The exam may last </w:t>
      </w:r>
      <w:r w:rsidR="00F4255B" w:rsidRPr="00104B66">
        <w:rPr>
          <w:noProof w:val="0"/>
          <w:lang w:val="en-GB"/>
        </w:rPr>
        <w:t>approximately</w:t>
      </w:r>
      <w:r w:rsidR="00154B60" w:rsidRPr="00104B66">
        <w:rPr>
          <w:noProof w:val="0"/>
          <w:lang w:val="en-GB"/>
        </w:rPr>
        <w:t xml:space="preserve"> 90-120 minutes.</w:t>
      </w:r>
      <w:r w:rsidR="00416EEF" w:rsidRPr="00104B66">
        <w:rPr>
          <w:lang w:val="en-GB"/>
        </w:rPr>
        <w:t xml:space="preserve">Attending students are given the opportunity to take </w:t>
      </w:r>
      <w:r w:rsidR="00771BE5" w:rsidRPr="00104B66">
        <w:rPr>
          <w:lang w:val="en-GB"/>
        </w:rPr>
        <w:t xml:space="preserve">partial test on </w:t>
      </w:r>
      <w:r w:rsidR="00416EEF" w:rsidRPr="00104B66">
        <w:rPr>
          <w:lang w:val="en-GB"/>
        </w:rPr>
        <w:t xml:space="preserve">the </w:t>
      </w:r>
      <w:r w:rsidR="00771BE5" w:rsidRPr="00104B66">
        <w:rPr>
          <w:lang w:val="en-GB"/>
        </w:rPr>
        <w:t xml:space="preserve">second module </w:t>
      </w:r>
      <w:r w:rsidR="00416EEF" w:rsidRPr="00104B66">
        <w:rPr>
          <w:lang w:val="en-GB"/>
        </w:rPr>
        <w:t>part of the exam on the first exam session in December</w:t>
      </w:r>
      <w:r w:rsidR="00154B60" w:rsidRPr="00104B66">
        <w:rPr>
          <w:noProof w:val="0"/>
          <w:lang w:val="en-GB"/>
        </w:rPr>
        <w:t xml:space="preserve">. </w:t>
      </w:r>
      <w:r w:rsidR="00921B40" w:rsidRPr="00104B66">
        <w:rPr>
          <w:noProof w:val="0"/>
          <w:lang w:val="en-GB"/>
        </w:rPr>
        <w:t>For the second module, the exam consists of 4 questions, two open-ended questions and two empirical questions.</w:t>
      </w:r>
    </w:p>
    <w:p w14:paraId="54A5D27C" w14:textId="77777777" w:rsidR="009416D6" w:rsidRPr="00104B66" w:rsidRDefault="00154B60" w:rsidP="009416D6">
      <w:pPr>
        <w:pStyle w:val="Testo2"/>
        <w:rPr>
          <w:noProof w:val="0"/>
          <w:lang w:val="en-GB"/>
        </w:rPr>
      </w:pPr>
      <w:r w:rsidRPr="00104B66">
        <w:rPr>
          <w:noProof w:val="0"/>
          <w:lang w:val="en-GB"/>
        </w:rPr>
        <w:t xml:space="preserve">This module includes </w:t>
      </w:r>
      <w:r w:rsidR="009F7137" w:rsidRPr="00104B66">
        <w:rPr>
          <w:noProof w:val="0"/>
          <w:lang w:val="en-GB"/>
        </w:rPr>
        <w:t xml:space="preserve">also </w:t>
      </w:r>
      <w:r w:rsidRPr="00104B66">
        <w:rPr>
          <w:noProof w:val="0"/>
          <w:lang w:val="en-GB"/>
        </w:rPr>
        <w:t xml:space="preserve">the possibility of developing </w:t>
      </w:r>
      <w:r w:rsidR="00DB5894" w:rsidRPr="00104B66">
        <w:rPr>
          <w:i/>
          <w:noProof w:val="0"/>
          <w:lang w:val="en-GB"/>
        </w:rPr>
        <w:t xml:space="preserve">case </w:t>
      </w:r>
      <w:r w:rsidRPr="00104B66">
        <w:rPr>
          <w:i/>
          <w:noProof w:val="0"/>
          <w:lang w:val="en-GB"/>
        </w:rPr>
        <w:t>studies and assignments</w:t>
      </w:r>
      <w:r w:rsidRPr="00104B66">
        <w:rPr>
          <w:noProof w:val="0"/>
          <w:lang w:val="en-GB"/>
        </w:rPr>
        <w:t xml:space="preserve">, if agreed with the lecturer. </w:t>
      </w:r>
      <w:r w:rsidR="00E411F9" w:rsidRPr="00104B66">
        <w:rPr>
          <w:noProof w:val="0"/>
          <w:lang w:val="en-GB"/>
        </w:rPr>
        <w:t xml:space="preserve">These projects will be part of the overall assessment of the </w:t>
      </w:r>
      <w:r w:rsidR="009F7137" w:rsidRPr="00104B66">
        <w:rPr>
          <w:noProof w:val="0"/>
          <w:lang w:val="en-GB"/>
        </w:rPr>
        <w:t>II module</w:t>
      </w:r>
      <w:r w:rsidR="00DB5894" w:rsidRPr="00104B66">
        <w:rPr>
          <w:noProof w:val="0"/>
          <w:lang w:val="en-GB"/>
        </w:rPr>
        <w:t>and weigh</w:t>
      </w:r>
      <w:r w:rsidR="00E411F9" w:rsidRPr="00104B66">
        <w:rPr>
          <w:noProof w:val="0"/>
          <w:lang w:val="en-GB"/>
        </w:rPr>
        <w:t xml:space="preserve"> 25% of th</w:t>
      </w:r>
      <w:r w:rsidR="00F4255B" w:rsidRPr="00104B66">
        <w:rPr>
          <w:noProof w:val="0"/>
          <w:lang w:val="en-GB"/>
        </w:rPr>
        <w:t xml:space="preserve">e final </w:t>
      </w:r>
      <w:r w:rsidR="00DB5894" w:rsidRPr="00104B66">
        <w:rPr>
          <w:noProof w:val="0"/>
          <w:lang w:val="en-GB"/>
        </w:rPr>
        <w:t>mark</w:t>
      </w:r>
      <w:r w:rsidR="00F4255B" w:rsidRPr="00104B66">
        <w:rPr>
          <w:noProof w:val="0"/>
          <w:lang w:val="en-GB"/>
        </w:rPr>
        <w:t xml:space="preserve">. </w:t>
      </w:r>
    </w:p>
    <w:p w14:paraId="7888CBB1" w14:textId="77777777" w:rsidR="009F7137" w:rsidRPr="00104B66" w:rsidRDefault="00921B40" w:rsidP="009F7137">
      <w:pPr>
        <w:tabs>
          <w:tab w:val="left" w:pos="284"/>
        </w:tabs>
        <w:spacing w:before="120" w:line="220" w:lineRule="exact"/>
        <w:ind w:firstLine="284"/>
        <w:rPr>
          <w:rFonts w:ascii="Times" w:eastAsia="Times New Roman" w:hAnsi="Times"/>
          <w:sz w:val="18"/>
          <w:szCs w:val="20"/>
          <w:lang w:val="en-GB"/>
        </w:rPr>
      </w:pPr>
      <w:r w:rsidRPr="00104B66">
        <w:rPr>
          <w:rFonts w:ascii="Times" w:eastAsia="Times New Roman" w:hAnsi="Times"/>
          <w:sz w:val="18"/>
          <w:szCs w:val="20"/>
          <w:lang w:val="en-GB"/>
        </w:rPr>
        <w:t xml:space="preserve">The exam aims at assessing the overall preparation of students, both as regards the institutional and fundamental aspects of </w:t>
      </w:r>
      <w:r w:rsidRPr="00104B66">
        <w:rPr>
          <w:rFonts w:ascii="Times" w:eastAsia="Times New Roman" w:hAnsi="Times"/>
          <w:i/>
          <w:iCs/>
          <w:sz w:val="18"/>
          <w:szCs w:val="20"/>
          <w:lang w:val="en-GB"/>
        </w:rPr>
        <w:t>corporate finance</w:t>
      </w:r>
      <w:r w:rsidRPr="00104B66">
        <w:rPr>
          <w:rFonts w:ascii="Times" w:eastAsia="Times New Roman" w:hAnsi="Times"/>
          <w:sz w:val="18"/>
          <w:szCs w:val="20"/>
          <w:lang w:val="en-GB"/>
        </w:rPr>
        <w:t>, and in relation to the</w:t>
      </w:r>
      <w:r w:rsidR="008F2FCF" w:rsidRPr="00104B66">
        <w:rPr>
          <w:rFonts w:ascii="Times" w:eastAsia="Times New Roman" w:hAnsi="Times"/>
          <w:sz w:val="18"/>
          <w:szCs w:val="20"/>
          <w:lang w:val="en-GB"/>
        </w:rPr>
        <w:t>ir</w:t>
      </w:r>
      <w:r w:rsidRPr="00104B66">
        <w:rPr>
          <w:rFonts w:ascii="Times" w:eastAsia="Times New Roman" w:hAnsi="Times"/>
          <w:sz w:val="18"/>
          <w:szCs w:val="20"/>
          <w:lang w:val="en-GB"/>
        </w:rPr>
        <w:t xml:space="preserve"> applicative and empirical </w:t>
      </w:r>
      <w:r w:rsidR="008F2FCF" w:rsidRPr="00104B66">
        <w:rPr>
          <w:rFonts w:ascii="Times" w:eastAsia="Times New Roman" w:hAnsi="Times"/>
          <w:sz w:val="18"/>
          <w:szCs w:val="20"/>
          <w:lang w:val="en-GB"/>
        </w:rPr>
        <w:t>implementation</w:t>
      </w:r>
      <w:r w:rsidRPr="00104B66">
        <w:rPr>
          <w:rFonts w:ascii="Times" w:eastAsia="Times New Roman" w:hAnsi="Times"/>
          <w:sz w:val="18"/>
          <w:szCs w:val="20"/>
          <w:lang w:val="en-GB"/>
        </w:rPr>
        <w:t xml:space="preserve"> to concrete cases. Through the written test</w:t>
      </w:r>
      <w:r w:rsidR="008F2FCF" w:rsidRPr="00104B66">
        <w:rPr>
          <w:rFonts w:ascii="Times" w:eastAsia="Times New Roman" w:hAnsi="Times"/>
          <w:sz w:val="18"/>
          <w:szCs w:val="20"/>
          <w:lang w:val="en-GB"/>
        </w:rPr>
        <w:t xml:space="preserve">, </w:t>
      </w:r>
      <w:r w:rsidRPr="00104B66">
        <w:rPr>
          <w:rFonts w:ascii="Times" w:eastAsia="Times New Roman" w:hAnsi="Times"/>
          <w:sz w:val="18"/>
          <w:szCs w:val="20"/>
          <w:lang w:val="en-GB"/>
        </w:rPr>
        <w:t>students will first</w:t>
      </w:r>
      <w:r w:rsidR="0077687B" w:rsidRPr="00104B66">
        <w:rPr>
          <w:rFonts w:ascii="Times" w:eastAsia="Times New Roman" w:hAnsi="Times"/>
          <w:sz w:val="18"/>
          <w:szCs w:val="20"/>
          <w:lang w:val="en-GB"/>
        </w:rPr>
        <w:t>ly</w:t>
      </w:r>
      <w:r w:rsidRPr="00104B66">
        <w:rPr>
          <w:rFonts w:ascii="Times" w:eastAsia="Times New Roman" w:hAnsi="Times"/>
          <w:sz w:val="18"/>
          <w:szCs w:val="20"/>
          <w:lang w:val="en-GB"/>
        </w:rPr>
        <w:t xml:space="preserve"> have to demonstrate t</w:t>
      </w:r>
      <w:r w:rsidR="008F2FCF" w:rsidRPr="00104B66">
        <w:rPr>
          <w:rFonts w:ascii="Times" w:eastAsia="Times New Roman" w:hAnsi="Times"/>
          <w:sz w:val="18"/>
          <w:szCs w:val="20"/>
          <w:lang w:val="en-GB"/>
        </w:rPr>
        <w:t xml:space="preserve">heir knowledge and familiarity with </w:t>
      </w:r>
      <w:r w:rsidRPr="00104B66">
        <w:rPr>
          <w:rFonts w:ascii="Times" w:eastAsia="Times New Roman" w:hAnsi="Times"/>
          <w:sz w:val="18"/>
          <w:szCs w:val="20"/>
          <w:lang w:val="en-GB"/>
        </w:rPr>
        <w:t xml:space="preserve">the </w:t>
      </w:r>
      <w:r w:rsidR="00112538" w:rsidRPr="00104B66">
        <w:rPr>
          <w:rFonts w:ascii="Times" w:eastAsia="Times New Roman" w:hAnsi="Times"/>
          <w:sz w:val="18"/>
          <w:szCs w:val="20"/>
          <w:lang w:val="en-GB"/>
        </w:rPr>
        <w:t>topics</w:t>
      </w:r>
      <w:r w:rsidRPr="00104B66">
        <w:rPr>
          <w:rFonts w:ascii="Times" w:eastAsia="Times New Roman" w:hAnsi="Times"/>
          <w:sz w:val="18"/>
          <w:szCs w:val="20"/>
          <w:lang w:val="en-GB"/>
        </w:rPr>
        <w:t xml:space="preserve"> and the fundamental </w:t>
      </w:r>
      <w:r w:rsidR="008F2FCF" w:rsidRPr="00104B66">
        <w:rPr>
          <w:rFonts w:ascii="Times" w:eastAsia="Times New Roman" w:hAnsi="Times"/>
          <w:sz w:val="18"/>
          <w:szCs w:val="20"/>
          <w:lang w:val="en-GB"/>
        </w:rPr>
        <w:t>issues</w:t>
      </w:r>
      <w:r w:rsidRPr="00104B66">
        <w:rPr>
          <w:rFonts w:ascii="Times" w:eastAsia="Times New Roman" w:hAnsi="Times"/>
          <w:sz w:val="18"/>
          <w:szCs w:val="20"/>
          <w:lang w:val="en-GB"/>
        </w:rPr>
        <w:t xml:space="preserve"> discussed during le</w:t>
      </w:r>
      <w:r w:rsidR="008F2FCF" w:rsidRPr="00104B66">
        <w:rPr>
          <w:rFonts w:ascii="Times" w:eastAsia="Times New Roman" w:hAnsi="Times"/>
          <w:sz w:val="18"/>
          <w:szCs w:val="20"/>
          <w:lang w:val="en-GB"/>
        </w:rPr>
        <w:t>ctures</w:t>
      </w:r>
      <w:r w:rsidRPr="00104B66">
        <w:rPr>
          <w:rFonts w:ascii="Times" w:eastAsia="Times New Roman" w:hAnsi="Times"/>
          <w:sz w:val="18"/>
          <w:szCs w:val="20"/>
          <w:lang w:val="en-GB"/>
        </w:rPr>
        <w:t xml:space="preserve">, with </w:t>
      </w:r>
      <w:r w:rsidR="0077687B" w:rsidRPr="00104B66">
        <w:rPr>
          <w:rFonts w:ascii="Times" w:eastAsia="Times New Roman" w:hAnsi="Times"/>
          <w:sz w:val="18"/>
          <w:szCs w:val="20"/>
          <w:lang w:val="en-GB"/>
        </w:rPr>
        <w:t>special</w:t>
      </w:r>
      <w:r w:rsidRPr="00104B66">
        <w:rPr>
          <w:rFonts w:ascii="Times" w:eastAsia="Times New Roman" w:hAnsi="Times"/>
          <w:sz w:val="18"/>
          <w:szCs w:val="20"/>
          <w:lang w:val="en-GB"/>
        </w:rPr>
        <w:t xml:space="preserve"> attention also to the </w:t>
      </w:r>
      <w:r w:rsidR="008F2FCF" w:rsidRPr="00104B66">
        <w:rPr>
          <w:rFonts w:ascii="Times" w:eastAsia="Times New Roman" w:hAnsi="Times"/>
          <w:sz w:val="18"/>
          <w:szCs w:val="20"/>
          <w:lang w:val="en-GB"/>
        </w:rPr>
        <w:t>practical</w:t>
      </w:r>
      <w:r w:rsidRPr="00104B66">
        <w:rPr>
          <w:rFonts w:ascii="Times" w:eastAsia="Times New Roman" w:hAnsi="Times"/>
          <w:sz w:val="18"/>
          <w:szCs w:val="20"/>
          <w:lang w:val="en-GB"/>
        </w:rPr>
        <w:t xml:space="preserve"> exercise</w:t>
      </w:r>
      <w:r w:rsidR="0077687B" w:rsidRPr="00104B66">
        <w:rPr>
          <w:rFonts w:ascii="Times" w:eastAsia="Times New Roman" w:hAnsi="Times"/>
          <w:sz w:val="18"/>
          <w:szCs w:val="20"/>
          <w:lang w:val="en-GB"/>
        </w:rPr>
        <w:t xml:space="preserve"> part</w:t>
      </w:r>
      <w:r w:rsidRPr="00104B66">
        <w:rPr>
          <w:rFonts w:ascii="Times" w:eastAsia="Times New Roman" w:hAnsi="Times"/>
          <w:sz w:val="18"/>
          <w:szCs w:val="20"/>
          <w:lang w:val="en-GB"/>
        </w:rPr>
        <w:t xml:space="preserve">. The </w:t>
      </w:r>
      <w:r w:rsidR="008F2FCF" w:rsidRPr="00104B66">
        <w:rPr>
          <w:rFonts w:ascii="Times" w:eastAsia="Times New Roman" w:hAnsi="Times"/>
          <w:sz w:val="18"/>
          <w:szCs w:val="20"/>
          <w:lang w:val="en-GB"/>
        </w:rPr>
        <w:t xml:space="preserve">assessment will be based on the </w:t>
      </w:r>
      <w:r w:rsidRPr="00104B66">
        <w:rPr>
          <w:rFonts w:ascii="Times" w:eastAsia="Times New Roman" w:hAnsi="Times"/>
          <w:sz w:val="18"/>
          <w:szCs w:val="20"/>
          <w:lang w:val="en-GB"/>
        </w:rPr>
        <w:t xml:space="preserve">relevance of the </w:t>
      </w:r>
      <w:r w:rsidR="0077687B" w:rsidRPr="00104B66">
        <w:rPr>
          <w:rFonts w:ascii="Times" w:eastAsia="Times New Roman" w:hAnsi="Times"/>
          <w:sz w:val="18"/>
          <w:szCs w:val="20"/>
          <w:lang w:val="en-GB"/>
        </w:rPr>
        <w:t xml:space="preserve">students’ </w:t>
      </w:r>
      <w:r w:rsidRPr="00104B66">
        <w:rPr>
          <w:rFonts w:ascii="Times" w:eastAsia="Times New Roman" w:hAnsi="Times"/>
          <w:sz w:val="18"/>
          <w:szCs w:val="20"/>
          <w:lang w:val="en-GB"/>
        </w:rPr>
        <w:t xml:space="preserve">answers, </w:t>
      </w:r>
      <w:r w:rsidR="0077687B" w:rsidRPr="00104B66">
        <w:rPr>
          <w:rFonts w:ascii="Times" w:eastAsia="Times New Roman" w:hAnsi="Times"/>
          <w:sz w:val="18"/>
          <w:szCs w:val="20"/>
          <w:lang w:val="en-GB"/>
        </w:rPr>
        <w:t>their</w:t>
      </w:r>
      <w:r w:rsidRPr="00104B66">
        <w:rPr>
          <w:rFonts w:ascii="Times" w:eastAsia="Times New Roman" w:hAnsi="Times"/>
          <w:sz w:val="18"/>
          <w:szCs w:val="20"/>
          <w:lang w:val="en-GB"/>
        </w:rPr>
        <w:t xml:space="preserve"> appropriate use of the specific terminology, </w:t>
      </w:r>
      <w:r w:rsidR="0077687B" w:rsidRPr="00104B66">
        <w:rPr>
          <w:rFonts w:ascii="Times" w:eastAsia="Times New Roman" w:hAnsi="Times"/>
          <w:sz w:val="18"/>
          <w:szCs w:val="20"/>
          <w:lang w:val="en-GB"/>
        </w:rPr>
        <w:t>an</w:t>
      </w:r>
      <w:r w:rsidRPr="00104B66">
        <w:rPr>
          <w:rFonts w:ascii="Times" w:eastAsia="Times New Roman" w:hAnsi="Times"/>
          <w:sz w:val="18"/>
          <w:szCs w:val="20"/>
          <w:lang w:val="en-GB"/>
        </w:rPr>
        <w:t xml:space="preserve"> argumentative and </w:t>
      </w:r>
      <w:r w:rsidR="008F2FCF" w:rsidRPr="00104B66">
        <w:rPr>
          <w:rFonts w:ascii="Times" w:eastAsia="Times New Roman" w:hAnsi="Times"/>
          <w:sz w:val="18"/>
          <w:szCs w:val="20"/>
          <w:lang w:val="en-GB"/>
        </w:rPr>
        <w:t>consistent</w:t>
      </w:r>
      <w:r w:rsidRPr="00104B66">
        <w:rPr>
          <w:rFonts w:ascii="Times" w:eastAsia="Times New Roman" w:hAnsi="Times"/>
          <w:sz w:val="18"/>
          <w:szCs w:val="20"/>
          <w:lang w:val="en-GB"/>
        </w:rPr>
        <w:t xml:space="preserve"> structure of the </w:t>
      </w:r>
      <w:r w:rsidR="008F2FCF" w:rsidRPr="00104B66">
        <w:rPr>
          <w:rFonts w:ascii="Times" w:eastAsia="Times New Roman" w:hAnsi="Times"/>
          <w:sz w:val="18"/>
          <w:szCs w:val="20"/>
          <w:lang w:val="en-GB"/>
        </w:rPr>
        <w:t>speech</w:t>
      </w:r>
      <w:r w:rsidRPr="00104B66">
        <w:rPr>
          <w:rFonts w:ascii="Times" w:eastAsia="Times New Roman" w:hAnsi="Times"/>
          <w:sz w:val="18"/>
          <w:szCs w:val="20"/>
          <w:lang w:val="en-GB"/>
        </w:rPr>
        <w:t>, the</w:t>
      </w:r>
      <w:r w:rsidR="0077687B" w:rsidRPr="00104B66">
        <w:rPr>
          <w:rFonts w:ascii="Times" w:eastAsia="Times New Roman" w:hAnsi="Times"/>
          <w:sz w:val="18"/>
          <w:szCs w:val="20"/>
          <w:lang w:val="en-GB"/>
        </w:rPr>
        <w:t>ir</w:t>
      </w:r>
      <w:r w:rsidRPr="00104B66">
        <w:rPr>
          <w:rFonts w:ascii="Times" w:eastAsia="Times New Roman" w:hAnsi="Times"/>
          <w:sz w:val="18"/>
          <w:szCs w:val="20"/>
          <w:lang w:val="en-GB"/>
        </w:rPr>
        <w:t xml:space="preserve"> ability to identify conceptual links, as well as the rigo</w:t>
      </w:r>
      <w:r w:rsidR="008F2FCF" w:rsidRPr="00104B66">
        <w:rPr>
          <w:rFonts w:ascii="Times" w:eastAsia="Times New Roman" w:hAnsi="Times"/>
          <w:sz w:val="18"/>
          <w:szCs w:val="20"/>
          <w:lang w:val="en-GB"/>
        </w:rPr>
        <w:t>rous</w:t>
      </w:r>
      <w:r w:rsidRPr="00104B66">
        <w:rPr>
          <w:rFonts w:ascii="Times" w:eastAsia="Times New Roman" w:hAnsi="Times"/>
          <w:sz w:val="18"/>
          <w:szCs w:val="20"/>
          <w:lang w:val="en-GB"/>
        </w:rPr>
        <w:t xml:space="preserve"> application of the chosen methods and </w:t>
      </w:r>
      <w:r w:rsidR="0077687B" w:rsidRPr="00104B66">
        <w:rPr>
          <w:rFonts w:ascii="Times" w:eastAsia="Times New Roman" w:hAnsi="Times"/>
          <w:sz w:val="18"/>
          <w:szCs w:val="20"/>
          <w:lang w:val="en-GB"/>
        </w:rPr>
        <w:t xml:space="preserve">the </w:t>
      </w:r>
      <w:r w:rsidRPr="00104B66">
        <w:rPr>
          <w:rFonts w:ascii="Times" w:eastAsia="Times New Roman" w:hAnsi="Times"/>
          <w:sz w:val="18"/>
          <w:szCs w:val="20"/>
          <w:lang w:val="en-GB"/>
        </w:rPr>
        <w:t xml:space="preserve">developed empirical investigations. </w:t>
      </w:r>
    </w:p>
    <w:p w14:paraId="32FB2DAD" w14:textId="77777777" w:rsidR="00143DAF" w:rsidRPr="00104B66" w:rsidRDefault="00E411F9" w:rsidP="00143DAF">
      <w:pPr>
        <w:pStyle w:val="Testo2"/>
        <w:spacing w:before="120"/>
        <w:rPr>
          <w:i/>
          <w:noProof w:val="0"/>
          <w:lang w:val="en-GB"/>
        </w:rPr>
      </w:pPr>
      <w:r w:rsidRPr="00104B66">
        <w:rPr>
          <w:i/>
          <w:noProof w:val="0"/>
          <w:lang w:val="en-GB"/>
        </w:rPr>
        <w:t xml:space="preserve">Assessment method for the </w:t>
      </w:r>
      <w:r w:rsidR="00DB5894" w:rsidRPr="00104B66">
        <w:rPr>
          <w:i/>
          <w:noProof w:val="0"/>
          <w:lang w:val="en-GB"/>
        </w:rPr>
        <w:t>entire</w:t>
      </w:r>
      <w:r w:rsidR="00B130CB" w:rsidRPr="00104B66">
        <w:rPr>
          <w:i/>
          <w:noProof w:val="0"/>
          <w:lang w:val="en-GB"/>
        </w:rPr>
        <w:t xml:space="preserve"> exam</w:t>
      </w:r>
    </w:p>
    <w:p w14:paraId="691420BC" w14:textId="77777777" w:rsidR="00143DAF" w:rsidRPr="00104B66" w:rsidRDefault="00972B47" w:rsidP="00143DAF">
      <w:pPr>
        <w:pStyle w:val="Testo2"/>
        <w:rPr>
          <w:noProof w:val="0"/>
          <w:lang w:val="en-GB"/>
        </w:rPr>
      </w:pPr>
      <w:r w:rsidRPr="00104B66">
        <w:rPr>
          <w:noProof w:val="0"/>
          <w:lang w:val="en-GB"/>
        </w:rPr>
        <w:t>T</w:t>
      </w:r>
      <w:r w:rsidR="00E411F9" w:rsidRPr="00104B66">
        <w:rPr>
          <w:noProof w:val="0"/>
          <w:lang w:val="en-GB"/>
        </w:rPr>
        <w:t xml:space="preserve">he course final </w:t>
      </w:r>
      <w:r w:rsidR="00DB5894" w:rsidRPr="00104B66">
        <w:rPr>
          <w:noProof w:val="0"/>
          <w:lang w:val="en-GB"/>
        </w:rPr>
        <w:t>mark</w:t>
      </w:r>
      <w:r w:rsidR="00E411F9" w:rsidRPr="00104B66">
        <w:rPr>
          <w:noProof w:val="0"/>
          <w:lang w:val="en-GB"/>
        </w:rPr>
        <w:t xml:space="preserve"> will result from the overal</w:t>
      </w:r>
      <w:r w:rsidR="00B130CB" w:rsidRPr="00104B66">
        <w:rPr>
          <w:noProof w:val="0"/>
          <w:lang w:val="en-GB"/>
        </w:rPr>
        <w:t xml:space="preserve">l assessment of the two modules, which will account </w:t>
      </w:r>
      <w:r w:rsidR="0044549D" w:rsidRPr="00104B66">
        <w:rPr>
          <w:noProof w:val="0"/>
          <w:lang w:val="en-GB"/>
        </w:rPr>
        <w:t>for 5</w:t>
      </w:r>
      <w:r w:rsidR="00E411F9" w:rsidRPr="00104B66">
        <w:rPr>
          <w:noProof w:val="0"/>
          <w:lang w:val="en-GB"/>
        </w:rPr>
        <w:t xml:space="preserve">0% </w:t>
      </w:r>
      <w:r w:rsidR="0044549D" w:rsidRPr="00104B66">
        <w:rPr>
          <w:noProof w:val="0"/>
          <w:lang w:val="en-GB"/>
        </w:rPr>
        <w:t>(module 1) and 5</w:t>
      </w:r>
      <w:r w:rsidR="00DB5894" w:rsidRPr="00104B66">
        <w:rPr>
          <w:noProof w:val="0"/>
          <w:lang w:val="en-GB"/>
        </w:rPr>
        <w:t>0% (module 2)</w:t>
      </w:r>
      <w:r w:rsidR="00E411F9" w:rsidRPr="00104B66">
        <w:rPr>
          <w:noProof w:val="0"/>
          <w:lang w:val="en-GB"/>
        </w:rPr>
        <w:t xml:space="preserve">. </w:t>
      </w:r>
    </w:p>
    <w:p w14:paraId="4438B2CD" w14:textId="77777777" w:rsidR="009F7137" w:rsidRPr="00104B66" w:rsidRDefault="009F7137" w:rsidP="009F7137">
      <w:pPr>
        <w:spacing w:before="240" w:after="120"/>
        <w:rPr>
          <w:rFonts w:eastAsia="Times New Roman"/>
          <w:b/>
          <w:i/>
          <w:sz w:val="18"/>
          <w:lang w:val="en-GB"/>
        </w:rPr>
      </w:pPr>
      <w:r w:rsidRPr="00104B66">
        <w:rPr>
          <w:b/>
          <w:i/>
          <w:sz w:val="18"/>
          <w:lang w:val="en-GB"/>
        </w:rPr>
        <w:lastRenderedPageBreak/>
        <w:t>NOTES AND PREREQUISITES</w:t>
      </w:r>
    </w:p>
    <w:p w14:paraId="4E302888" w14:textId="77777777" w:rsidR="009F7137" w:rsidRPr="00104B66" w:rsidRDefault="00F7381D" w:rsidP="009F7137">
      <w:pPr>
        <w:tabs>
          <w:tab w:val="left" w:pos="284"/>
        </w:tabs>
        <w:spacing w:line="220" w:lineRule="exact"/>
        <w:ind w:firstLine="284"/>
        <w:rPr>
          <w:rFonts w:ascii="Times" w:eastAsia="Times New Roman" w:hAnsi="Times"/>
          <w:sz w:val="18"/>
          <w:szCs w:val="20"/>
          <w:lang w:val="en-GB"/>
        </w:rPr>
      </w:pPr>
      <w:r w:rsidRPr="00104B66">
        <w:rPr>
          <w:rFonts w:ascii="Times" w:eastAsia="Times New Roman" w:hAnsi="Times"/>
          <w:sz w:val="18"/>
          <w:szCs w:val="20"/>
          <w:lang w:val="en-GB"/>
        </w:rPr>
        <w:t>Prerequisites for attending the course</w:t>
      </w:r>
      <w:r w:rsidR="009F7137" w:rsidRPr="00104B66">
        <w:rPr>
          <w:rFonts w:ascii="Times" w:eastAsia="Times New Roman" w:hAnsi="Times"/>
          <w:sz w:val="18"/>
          <w:szCs w:val="20"/>
          <w:lang w:val="en-GB"/>
        </w:rPr>
        <w:t>:</w:t>
      </w:r>
    </w:p>
    <w:p w14:paraId="288FBCE1" w14:textId="77777777" w:rsidR="009F7137" w:rsidRPr="00104B66" w:rsidRDefault="00F7381D" w:rsidP="009F7137">
      <w:pPr>
        <w:numPr>
          <w:ilvl w:val="0"/>
          <w:numId w:val="3"/>
        </w:numPr>
        <w:tabs>
          <w:tab w:val="left" w:pos="284"/>
        </w:tabs>
        <w:spacing w:line="220" w:lineRule="exact"/>
        <w:ind w:left="567" w:hanging="283"/>
        <w:rPr>
          <w:rFonts w:ascii="Times" w:eastAsia="Times New Roman" w:hAnsi="Times"/>
          <w:sz w:val="18"/>
          <w:szCs w:val="20"/>
          <w:lang w:val="en-GB"/>
        </w:rPr>
      </w:pPr>
      <w:r w:rsidRPr="00104B66">
        <w:rPr>
          <w:rFonts w:ascii="Times" w:eastAsia="Times New Roman" w:hAnsi="Times"/>
          <w:sz w:val="18"/>
          <w:szCs w:val="20"/>
          <w:lang w:val="en-GB"/>
        </w:rPr>
        <w:t>have a solid basic knowledge of the main topics of Business Economics and Accounting</w:t>
      </w:r>
      <w:r w:rsidR="009F7137" w:rsidRPr="00104B66">
        <w:rPr>
          <w:rFonts w:ascii="Times" w:eastAsia="Times New Roman" w:hAnsi="Times"/>
          <w:sz w:val="18"/>
          <w:szCs w:val="20"/>
          <w:lang w:val="en-GB"/>
        </w:rPr>
        <w:t>;</w:t>
      </w:r>
    </w:p>
    <w:p w14:paraId="2D4DC48D" w14:textId="77777777" w:rsidR="009F7137" w:rsidRPr="00104B66" w:rsidRDefault="00F7381D" w:rsidP="009F7137">
      <w:pPr>
        <w:numPr>
          <w:ilvl w:val="0"/>
          <w:numId w:val="3"/>
        </w:numPr>
        <w:tabs>
          <w:tab w:val="left" w:pos="284"/>
        </w:tabs>
        <w:spacing w:line="220" w:lineRule="exact"/>
        <w:ind w:left="567" w:hanging="283"/>
        <w:rPr>
          <w:rFonts w:ascii="Times" w:eastAsia="Times New Roman" w:hAnsi="Times"/>
          <w:sz w:val="18"/>
          <w:szCs w:val="20"/>
          <w:lang w:val="en-GB"/>
        </w:rPr>
      </w:pPr>
      <w:r w:rsidRPr="00104B66">
        <w:rPr>
          <w:rFonts w:ascii="Times" w:eastAsia="Times New Roman" w:hAnsi="Times"/>
          <w:sz w:val="18"/>
          <w:szCs w:val="20"/>
          <w:lang w:val="en-GB"/>
        </w:rPr>
        <w:t>have a solid basic knowledge of Private Law and Commercial Law, as well as a basic knowledge of the financial market as a whole</w:t>
      </w:r>
      <w:r w:rsidR="009F7137" w:rsidRPr="00104B66">
        <w:rPr>
          <w:rFonts w:ascii="Times" w:eastAsia="Times New Roman" w:hAnsi="Times"/>
          <w:sz w:val="18"/>
          <w:szCs w:val="20"/>
          <w:lang w:val="en-GB"/>
        </w:rPr>
        <w:t>;</w:t>
      </w:r>
    </w:p>
    <w:p w14:paraId="1B7A33A3" w14:textId="77777777" w:rsidR="009F7137" w:rsidRPr="00104B66" w:rsidRDefault="008D6868" w:rsidP="009F7137">
      <w:pPr>
        <w:numPr>
          <w:ilvl w:val="0"/>
          <w:numId w:val="3"/>
        </w:numPr>
        <w:tabs>
          <w:tab w:val="left" w:pos="284"/>
        </w:tabs>
        <w:spacing w:line="220" w:lineRule="exact"/>
        <w:ind w:left="567" w:hanging="283"/>
        <w:rPr>
          <w:rFonts w:ascii="Times" w:eastAsia="Times New Roman" w:hAnsi="Times"/>
          <w:sz w:val="18"/>
          <w:szCs w:val="20"/>
          <w:lang w:val="en-GB"/>
        </w:rPr>
      </w:pPr>
      <w:r w:rsidRPr="00104B66">
        <w:rPr>
          <w:rFonts w:ascii="Times" w:eastAsia="Times New Roman" w:hAnsi="Times"/>
          <w:sz w:val="18"/>
          <w:szCs w:val="20"/>
          <w:lang w:val="en-GB"/>
        </w:rPr>
        <w:t>have a solid basic knowledge of Microeconomics</w:t>
      </w:r>
      <w:r w:rsidR="009F7137" w:rsidRPr="00104B66">
        <w:rPr>
          <w:rFonts w:ascii="Times" w:eastAsia="Times New Roman" w:hAnsi="Times"/>
          <w:sz w:val="18"/>
          <w:szCs w:val="20"/>
          <w:lang w:val="en-GB"/>
        </w:rPr>
        <w:t>;</w:t>
      </w:r>
    </w:p>
    <w:p w14:paraId="3A1BA299" w14:textId="77777777" w:rsidR="009F7137" w:rsidRPr="00104B66" w:rsidRDefault="0077687B" w:rsidP="009F7137">
      <w:pPr>
        <w:numPr>
          <w:ilvl w:val="0"/>
          <w:numId w:val="3"/>
        </w:numPr>
        <w:tabs>
          <w:tab w:val="left" w:pos="284"/>
        </w:tabs>
        <w:spacing w:line="220" w:lineRule="exact"/>
        <w:ind w:left="567" w:hanging="283"/>
        <w:rPr>
          <w:rFonts w:ascii="Times" w:eastAsia="Times New Roman" w:hAnsi="Times"/>
          <w:sz w:val="18"/>
          <w:szCs w:val="20"/>
          <w:lang w:val="en-GB"/>
        </w:rPr>
      </w:pPr>
      <w:r w:rsidRPr="00104B66">
        <w:rPr>
          <w:rFonts w:ascii="Times" w:eastAsia="Times New Roman" w:hAnsi="Times"/>
          <w:sz w:val="18"/>
          <w:szCs w:val="20"/>
          <w:lang w:val="en-GB"/>
        </w:rPr>
        <w:t>demonstrate</w:t>
      </w:r>
      <w:r w:rsidR="008D6868" w:rsidRPr="00104B66">
        <w:rPr>
          <w:rFonts w:ascii="Times" w:eastAsia="Times New Roman" w:hAnsi="Times"/>
          <w:sz w:val="18"/>
          <w:szCs w:val="20"/>
          <w:lang w:val="en-GB"/>
        </w:rPr>
        <w:t xml:space="preserve"> mastery in the use and evaluation of the main mathematical-statistical indexes (calculation of the mean, variance, correlation coefficient etc.);</w:t>
      </w:r>
    </w:p>
    <w:p w14:paraId="51398BC4" w14:textId="77777777" w:rsidR="009F7137" w:rsidRPr="00104B66" w:rsidRDefault="008D6868" w:rsidP="009F7137">
      <w:pPr>
        <w:numPr>
          <w:ilvl w:val="0"/>
          <w:numId w:val="3"/>
        </w:numPr>
        <w:tabs>
          <w:tab w:val="left" w:pos="284"/>
        </w:tabs>
        <w:spacing w:line="220" w:lineRule="exact"/>
        <w:ind w:left="567" w:hanging="283"/>
        <w:rPr>
          <w:rFonts w:ascii="Times" w:eastAsia="Times New Roman" w:hAnsi="Times"/>
          <w:sz w:val="18"/>
          <w:szCs w:val="20"/>
          <w:lang w:val="en-GB"/>
        </w:rPr>
      </w:pPr>
      <w:r w:rsidRPr="00104B66">
        <w:rPr>
          <w:rFonts w:ascii="Times" w:eastAsia="Times New Roman" w:hAnsi="Times"/>
          <w:sz w:val="18"/>
          <w:szCs w:val="20"/>
          <w:lang w:val="en-GB"/>
        </w:rPr>
        <w:t xml:space="preserve">be able to conduct independent analyses and reasoning regarding the above concepts, </w:t>
      </w:r>
      <w:r w:rsidR="0077687B" w:rsidRPr="00104B66">
        <w:rPr>
          <w:rFonts w:ascii="Times" w:eastAsia="Times New Roman" w:hAnsi="Times"/>
          <w:sz w:val="18"/>
          <w:szCs w:val="20"/>
          <w:lang w:val="en-GB"/>
        </w:rPr>
        <w:t>and</w:t>
      </w:r>
      <w:r w:rsidRPr="00104B66">
        <w:rPr>
          <w:rFonts w:ascii="Times" w:eastAsia="Times New Roman" w:hAnsi="Times"/>
          <w:sz w:val="18"/>
          <w:szCs w:val="20"/>
          <w:lang w:val="en-GB"/>
        </w:rPr>
        <w:t xml:space="preserve"> interpreting their significance.</w:t>
      </w:r>
    </w:p>
    <w:p w14:paraId="27B3C348" w14:textId="77777777" w:rsidR="00972B47" w:rsidRPr="00104B66" w:rsidRDefault="00972B47" w:rsidP="00972B47">
      <w:pPr>
        <w:tabs>
          <w:tab w:val="left" w:pos="284"/>
        </w:tabs>
        <w:spacing w:line="220" w:lineRule="exact"/>
        <w:ind w:firstLine="284"/>
        <w:rPr>
          <w:rFonts w:ascii="Times" w:eastAsia="Times New Roman" w:hAnsi="Times"/>
          <w:sz w:val="18"/>
          <w:szCs w:val="20"/>
          <w:lang w:val="en-GB"/>
        </w:rPr>
      </w:pPr>
      <w:r w:rsidRPr="00104B66">
        <w:rPr>
          <w:sz w:val="18"/>
          <w:szCs w:val="18"/>
          <w:lang w:val="en-GB"/>
        </w:rPr>
        <w:t>In case the current Covid-19 health emergency does not allow frontal teaching, remote teaching will be carried out following procedures that will be promptly notified to students</w:t>
      </w:r>
    </w:p>
    <w:p w14:paraId="36577C45" w14:textId="77777777" w:rsidR="00143DAF" w:rsidRPr="00AD63D6" w:rsidRDefault="008D0C94" w:rsidP="008D0C94">
      <w:pPr>
        <w:pStyle w:val="Testo2"/>
        <w:rPr>
          <w:noProof w:val="0"/>
          <w:lang w:val="en-GB"/>
        </w:rPr>
      </w:pPr>
      <w:r w:rsidRPr="00104B66">
        <w:rPr>
          <w:noProof w:val="0"/>
          <w:lang w:val="en-GB"/>
        </w:rPr>
        <w:t>Further information can be found on the lecturer's webpage at http://docenti.unicatt.it/web/searchByName.do?language=ENG, or on the Faculty notice board</w:t>
      </w:r>
    </w:p>
    <w:sectPr w:rsidR="00143DAF" w:rsidRPr="00AD63D6"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15995"/>
    <w:multiLevelType w:val="hybridMultilevel"/>
    <w:tmpl w:val="E30C03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F3C6A34"/>
    <w:multiLevelType w:val="hybridMultilevel"/>
    <w:tmpl w:val="888A9BA6"/>
    <w:lvl w:ilvl="0" w:tplc="5948A514">
      <w:start w:val="16"/>
      <w:numFmt w:val="bullet"/>
      <w:lvlText w:val="–"/>
      <w:lvlJc w:val="left"/>
      <w:pPr>
        <w:ind w:left="644" w:hanging="360"/>
      </w:pPr>
      <w:rPr>
        <w:rFonts w:ascii="Times" w:eastAsia="Times New Roman" w:hAnsi="Times" w:cs="Times"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cs="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cs="Courier New" w:hint="default"/>
      </w:rPr>
    </w:lvl>
    <w:lvl w:ilvl="8" w:tplc="04100005">
      <w:start w:val="1"/>
      <w:numFmt w:val="bullet"/>
      <w:lvlText w:val=""/>
      <w:lvlJc w:val="left"/>
      <w:pPr>
        <w:ind w:left="6404" w:hanging="360"/>
      </w:pPr>
      <w:rPr>
        <w:rFonts w:ascii="Wingdings" w:hAnsi="Wingdings" w:hint="default"/>
      </w:rPr>
    </w:lvl>
  </w:abstractNum>
  <w:abstractNum w:abstractNumId="2" w15:restartNumberingAfterBreak="0">
    <w:nsid w:val="51CF3BD6"/>
    <w:multiLevelType w:val="hybridMultilevel"/>
    <w:tmpl w:val="2D9E92E2"/>
    <w:lvl w:ilvl="0" w:tplc="5AD2B07A">
      <w:start w:val="1"/>
      <w:numFmt w:val="decimal"/>
      <w:lvlText w:val="%1)"/>
      <w:lvlJc w:val="left"/>
      <w:pPr>
        <w:ind w:left="360" w:hanging="360"/>
      </w:pPr>
      <w:rPr>
        <w:rFonts w:hint="default"/>
        <w:i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6FF972B1"/>
    <w:multiLevelType w:val="hybridMultilevel"/>
    <w:tmpl w:val="673243B0"/>
    <w:lvl w:ilvl="0" w:tplc="0B702AF6">
      <w:start w:val="1"/>
      <w:numFmt w:val="decimal"/>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07810792">
    <w:abstractNumId w:val="0"/>
  </w:num>
  <w:num w:numId="2" w16cid:durableId="1597397301">
    <w:abstractNumId w:val="2"/>
  </w:num>
  <w:num w:numId="3" w16cid:durableId="1045057668">
    <w:abstractNumId w:val="1"/>
  </w:num>
  <w:num w:numId="4" w16cid:durableId="10312261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28E"/>
    <w:rsid w:val="00016DA8"/>
    <w:rsid w:val="00076081"/>
    <w:rsid w:val="0009229F"/>
    <w:rsid w:val="0009424E"/>
    <w:rsid w:val="000A0D1D"/>
    <w:rsid w:val="000B0763"/>
    <w:rsid w:val="000B2FB0"/>
    <w:rsid w:val="000B5011"/>
    <w:rsid w:val="000C1B8F"/>
    <w:rsid w:val="000D0660"/>
    <w:rsid w:val="000F0263"/>
    <w:rsid w:val="00104B66"/>
    <w:rsid w:val="00112538"/>
    <w:rsid w:val="0014389A"/>
    <w:rsid w:val="00143DAF"/>
    <w:rsid w:val="00154B60"/>
    <w:rsid w:val="00156FB6"/>
    <w:rsid w:val="0016190D"/>
    <w:rsid w:val="00161DCA"/>
    <w:rsid w:val="001A3D7B"/>
    <w:rsid w:val="001C27FA"/>
    <w:rsid w:val="001D5D1E"/>
    <w:rsid w:val="001E70A7"/>
    <w:rsid w:val="001F3B9A"/>
    <w:rsid w:val="00221408"/>
    <w:rsid w:val="0025142A"/>
    <w:rsid w:val="002C3D3E"/>
    <w:rsid w:val="002E3DED"/>
    <w:rsid w:val="002E3F00"/>
    <w:rsid w:val="003059A0"/>
    <w:rsid w:val="00315C17"/>
    <w:rsid w:val="00355B6A"/>
    <w:rsid w:val="003946F7"/>
    <w:rsid w:val="003A15C9"/>
    <w:rsid w:val="003A6698"/>
    <w:rsid w:val="003B223C"/>
    <w:rsid w:val="003E5DA0"/>
    <w:rsid w:val="00416EEF"/>
    <w:rsid w:val="00430865"/>
    <w:rsid w:val="00436AA1"/>
    <w:rsid w:val="0044549D"/>
    <w:rsid w:val="004D1217"/>
    <w:rsid w:val="004D6008"/>
    <w:rsid w:val="00554D10"/>
    <w:rsid w:val="00562AC0"/>
    <w:rsid w:val="00562E3F"/>
    <w:rsid w:val="005A028E"/>
    <w:rsid w:val="005A1DC9"/>
    <w:rsid w:val="005C71DE"/>
    <w:rsid w:val="005D5ADF"/>
    <w:rsid w:val="005F60A6"/>
    <w:rsid w:val="00623C48"/>
    <w:rsid w:val="00634579"/>
    <w:rsid w:val="0065384A"/>
    <w:rsid w:val="00663687"/>
    <w:rsid w:val="006D5B4D"/>
    <w:rsid w:val="006F1772"/>
    <w:rsid w:val="006F24B4"/>
    <w:rsid w:val="006F2E5A"/>
    <w:rsid w:val="00731666"/>
    <w:rsid w:val="00771BE5"/>
    <w:rsid w:val="00773A6B"/>
    <w:rsid w:val="007746EB"/>
    <w:rsid w:val="0077687B"/>
    <w:rsid w:val="007B280A"/>
    <w:rsid w:val="007D7065"/>
    <w:rsid w:val="007E6300"/>
    <w:rsid w:val="008A5DC5"/>
    <w:rsid w:val="008C4C58"/>
    <w:rsid w:val="008D0C94"/>
    <w:rsid w:val="008D6868"/>
    <w:rsid w:val="008F2FCF"/>
    <w:rsid w:val="00917837"/>
    <w:rsid w:val="00921B40"/>
    <w:rsid w:val="00922E5D"/>
    <w:rsid w:val="009304B6"/>
    <w:rsid w:val="00940B40"/>
    <w:rsid w:val="00940DA2"/>
    <w:rsid w:val="009416D6"/>
    <w:rsid w:val="00947554"/>
    <w:rsid w:val="00957B56"/>
    <w:rsid w:val="00965659"/>
    <w:rsid w:val="00972B47"/>
    <w:rsid w:val="009942AC"/>
    <w:rsid w:val="009A19AC"/>
    <w:rsid w:val="009F7137"/>
    <w:rsid w:val="00A1052A"/>
    <w:rsid w:val="00A41343"/>
    <w:rsid w:val="00A53679"/>
    <w:rsid w:val="00A70574"/>
    <w:rsid w:val="00AD63D6"/>
    <w:rsid w:val="00AF6E32"/>
    <w:rsid w:val="00AF7816"/>
    <w:rsid w:val="00B037C1"/>
    <w:rsid w:val="00B130CB"/>
    <w:rsid w:val="00B80BCF"/>
    <w:rsid w:val="00BA24A5"/>
    <w:rsid w:val="00BF0A1B"/>
    <w:rsid w:val="00C14362"/>
    <w:rsid w:val="00C54964"/>
    <w:rsid w:val="00C74177"/>
    <w:rsid w:val="00CA1781"/>
    <w:rsid w:val="00CC6FBF"/>
    <w:rsid w:val="00D02974"/>
    <w:rsid w:val="00D35DDC"/>
    <w:rsid w:val="00D778EE"/>
    <w:rsid w:val="00DB5894"/>
    <w:rsid w:val="00DB779C"/>
    <w:rsid w:val="00DF0A0A"/>
    <w:rsid w:val="00E073E7"/>
    <w:rsid w:val="00E11582"/>
    <w:rsid w:val="00E12CF0"/>
    <w:rsid w:val="00E411F9"/>
    <w:rsid w:val="00F27796"/>
    <w:rsid w:val="00F4255B"/>
    <w:rsid w:val="00F66016"/>
    <w:rsid w:val="00F721E0"/>
    <w:rsid w:val="00F7381D"/>
    <w:rsid w:val="00FA70FB"/>
    <w:rsid w:val="00FD6C94"/>
    <w:rsid w:val="00FE029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06A3B"/>
  <w15:docId w15:val="{591A95BA-6CC3-48CC-80CC-1C93C4607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qFormat/>
    <w:rsid w:val="00554D10"/>
    <w:pPr>
      <w:spacing w:line="240" w:lineRule="exact"/>
      <w:outlineLvl w:val="1"/>
    </w:pPr>
    <w:rPr>
      <w:rFonts w:ascii="Times" w:hAnsi="Times"/>
      <w:smallCaps/>
      <w:noProof/>
      <w:sz w:val="18"/>
    </w:rPr>
  </w:style>
  <w:style w:type="paragraph" w:styleId="Titolo3">
    <w:name w:val="heading 3"/>
    <w:next w:val="Normale"/>
    <w:qFormat/>
    <w:rsid w:val="00554D10"/>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35DDC"/>
    <w:pPr>
      <w:spacing w:line="240" w:lineRule="auto"/>
      <w:ind w:left="720"/>
      <w:contextualSpacing/>
      <w:jc w:val="left"/>
    </w:pPr>
    <w:rPr>
      <w:rFonts w:eastAsia="Times New Roman"/>
      <w:sz w:val="24"/>
    </w:rPr>
  </w:style>
  <w:style w:type="paragraph" w:customStyle="1" w:styleId="Testo1">
    <w:name w:val="Testo 1"/>
    <w:rsid w:val="00554D10"/>
    <w:pPr>
      <w:spacing w:line="220" w:lineRule="exact"/>
      <w:ind w:left="284" w:hanging="284"/>
      <w:jc w:val="both"/>
    </w:pPr>
    <w:rPr>
      <w:rFonts w:ascii="Times" w:hAnsi="Times"/>
      <w:noProof/>
      <w:sz w:val="18"/>
    </w:rPr>
  </w:style>
  <w:style w:type="paragraph" w:customStyle="1" w:styleId="Testo2">
    <w:name w:val="Testo 2"/>
    <w:rsid w:val="00554D10"/>
    <w:pPr>
      <w:spacing w:line="220" w:lineRule="exact"/>
      <w:ind w:firstLine="284"/>
      <w:jc w:val="both"/>
    </w:pPr>
    <w:rPr>
      <w:rFonts w:ascii="Times" w:hAnsi="Times"/>
      <w:noProof/>
      <w:sz w:val="18"/>
    </w:rPr>
  </w:style>
  <w:style w:type="character" w:customStyle="1" w:styleId="Titolo1Carattere">
    <w:name w:val="Titolo 1 Carattere"/>
    <w:basedOn w:val="Carpredefinitoparagrafo"/>
    <w:link w:val="Titolo1"/>
    <w:rsid w:val="002C3D3E"/>
    <w:rPr>
      <w:rFonts w:ascii="Times" w:hAnsi="Times"/>
      <w:b/>
      <w:noProof/>
    </w:rPr>
  </w:style>
  <w:style w:type="paragraph" w:styleId="Testofumetto">
    <w:name w:val="Balloon Text"/>
    <w:basedOn w:val="Normale"/>
    <w:link w:val="TestofumettoCarattere"/>
    <w:semiHidden/>
    <w:unhideWhenUsed/>
    <w:rsid w:val="00A4134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A41343"/>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69433">
      <w:bodyDiv w:val="1"/>
      <w:marLeft w:val="0"/>
      <w:marRight w:val="0"/>
      <w:marTop w:val="0"/>
      <w:marBottom w:val="0"/>
      <w:divBdr>
        <w:top w:val="none" w:sz="0" w:space="0" w:color="auto"/>
        <w:left w:val="none" w:sz="0" w:space="0" w:color="auto"/>
        <w:bottom w:val="none" w:sz="0" w:space="0" w:color="auto"/>
        <w:right w:val="none" w:sz="0" w:space="0" w:color="auto"/>
      </w:divBdr>
    </w:div>
    <w:div w:id="404687317">
      <w:bodyDiv w:val="1"/>
      <w:marLeft w:val="0"/>
      <w:marRight w:val="0"/>
      <w:marTop w:val="0"/>
      <w:marBottom w:val="0"/>
      <w:divBdr>
        <w:top w:val="none" w:sz="0" w:space="0" w:color="auto"/>
        <w:left w:val="none" w:sz="0" w:space="0" w:color="auto"/>
        <w:bottom w:val="none" w:sz="0" w:space="0" w:color="auto"/>
        <w:right w:val="none" w:sz="0" w:space="0" w:color="auto"/>
      </w:divBdr>
    </w:div>
    <w:div w:id="507595207">
      <w:bodyDiv w:val="1"/>
      <w:marLeft w:val="0"/>
      <w:marRight w:val="0"/>
      <w:marTop w:val="0"/>
      <w:marBottom w:val="0"/>
      <w:divBdr>
        <w:top w:val="none" w:sz="0" w:space="0" w:color="auto"/>
        <w:left w:val="none" w:sz="0" w:space="0" w:color="auto"/>
        <w:bottom w:val="none" w:sz="0" w:space="0" w:color="auto"/>
        <w:right w:val="none" w:sz="0" w:space="0" w:color="auto"/>
      </w:divBdr>
    </w:div>
    <w:div w:id="1112020596">
      <w:bodyDiv w:val="1"/>
      <w:marLeft w:val="0"/>
      <w:marRight w:val="0"/>
      <w:marTop w:val="0"/>
      <w:marBottom w:val="0"/>
      <w:divBdr>
        <w:top w:val="none" w:sz="0" w:space="0" w:color="auto"/>
        <w:left w:val="none" w:sz="0" w:space="0" w:color="auto"/>
        <w:bottom w:val="none" w:sz="0" w:space="0" w:color="auto"/>
        <w:right w:val="none" w:sz="0" w:space="0" w:color="auto"/>
      </w:divBdr>
    </w:div>
    <w:div w:id="1317417420">
      <w:bodyDiv w:val="1"/>
      <w:marLeft w:val="0"/>
      <w:marRight w:val="0"/>
      <w:marTop w:val="0"/>
      <w:marBottom w:val="0"/>
      <w:divBdr>
        <w:top w:val="none" w:sz="0" w:space="0" w:color="auto"/>
        <w:left w:val="none" w:sz="0" w:space="0" w:color="auto"/>
        <w:bottom w:val="none" w:sz="0" w:space="0" w:color="auto"/>
        <w:right w:val="none" w:sz="0" w:space="0" w:color="auto"/>
      </w:divBdr>
    </w:div>
    <w:div w:id="1546218345">
      <w:bodyDiv w:val="1"/>
      <w:marLeft w:val="0"/>
      <w:marRight w:val="0"/>
      <w:marTop w:val="0"/>
      <w:marBottom w:val="0"/>
      <w:divBdr>
        <w:top w:val="none" w:sz="0" w:space="0" w:color="auto"/>
        <w:left w:val="none" w:sz="0" w:space="0" w:color="auto"/>
        <w:bottom w:val="none" w:sz="0" w:space="0" w:color="auto"/>
        <w:right w:val="none" w:sz="0" w:space="0" w:color="auto"/>
      </w:divBdr>
    </w:div>
    <w:div w:id="178619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128</TotalTime>
  <Pages>5</Pages>
  <Words>1616</Words>
  <Characters>9493</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15</cp:revision>
  <cp:lastPrinted>2003-03-27T09:42:00Z</cp:lastPrinted>
  <dcterms:created xsi:type="dcterms:W3CDTF">2022-09-05T13:02:00Z</dcterms:created>
  <dcterms:modified xsi:type="dcterms:W3CDTF">2022-12-05T12:48:00Z</dcterms:modified>
</cp:coreProperties>
</file>