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F598" w14:textId="77777777" w:rsidR="00D47241" w:rsidRPr="005874C4" w:rsidRDefault="00D47241" w:rsidP="00D47241">
      <w:pPr>
        <w:pStyle w:val="Titolo1"/>
      </w:pPr>
      <w:r w:rsidRPr="005874C4">
        <w:t>International Economics</w:t>
      </w:r>
    </w:p>
    <w:p w14:paraId="66028DD3" w14:textId="36FAC78F" w:rsidR="00D47241" w:rsidRDefault="004807D9" w:rsidP="00D47241">
      <w:pPr>
        <w:pStyle w:val="Titolo2"/>
        <w:rPr>
          <w:lang w:val="en-US"/>
        </w:rPr>
      </w:pPr>
      <w:r>
        <w:t xml:space="preserve">Prof. </w:t>
      </w:r>
      <w:r w:rsidR="00D47241" w:rsidRPr="005874C4">
        <w:t xml:space="preserve">Paola Rossi </w:t>
      </w:r>
    </w:p>
    <w:p w14:paraId="0B07CE0B" w14:textId="77777777" w:rsidR="00D47241" w:rsidRDefault="00D47241" w:rsidP="00D47241">
      <w:pPr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  <w:t>COURSE AIMS AND INTENDED LEARNING OUTCOMES</w:t>
      </w:r>
    </w:p>
    <w:p w14:paraId="45782F2C" w14:textId="77777777" w:rsidR="00D47241" w:rsidRPr="005874C4" w:rsidRDefault="00D47241" w:rsidP="00D47241">
      <w:pPr>
        <w:spacing w:before="240" w:after="120"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en-GB" w:eastAsia="it-IT"/>
        </w:rPr>
      </w:pPr>
      <w:r w:rsidRP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The aim of the course is to introduce the main topics of international economics. Firstly, macroeconomic issues in an open economy will be </w:t>
      </w:r>
      <w:proofErr w:type="spellStart"/>
      <w:r w:rsidRP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analyzed</w:t>
      </w:r>
      <w:proofErr w:type="spellEnd"/>
      <w:r w:rsidRP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 </w:t>
      </w:r>
      <w:proofErr w:type="gramStart"/>
      <w:r w:rsidRP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in order to</w:t>
      </w:r>
      <w:proofErr w:type="gramEnd"/>
      <w:r w:rsidRP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 understand the balance of payments, the exchange and interest rates determinants at international level, the impact of different exchange rates regimes on monetary policy. The basic</w:t>
      </w:r>
      <w:r w:rsidR="0040592E" w:rsidRP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s</w:t>
      </w:r>
      <w:r w:rsidRP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 </w:t>
      </w:r>
      <w:r w:rsidR="0040592E" w:rsidRP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of the </w:t>
      </w:r>
      <w:r w:rsidRP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theory of international trade will be provided. </w:t>
      </w:r>
      <w:r w:rsidR="0040592E" w:rsidRP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T</w:t>
      </w:r>
      <w:r w:rsidRP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heoretical models will </w:t>
      </w:r>
      <w:proofErr w:type="gramStart"/>
      <w:r w:rsidR="0040592E" w:rsidRP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explained</w:t>
      </w:r>
      <w:proofErr w:type="gramEnd"/>
      <w:r w:rsidR="0040592E" w:rsidRP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 alongside </w:t>
      </w:r>
      <w:r w:rsidRP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empirical evidence. At the end of the course, students will be familiar with the </w:t>
      </w:r>
      <w:r w:rsidR="0040592E" w:rsidRP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determinants</w:t>
      </w:r>
      <w:r w:rsidRP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 </w:t>
      </w:r>
      <w:r w:rsidR="0040592E" w:rsidRP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of </w:t>
      </w:r>
      <w:r w:rsidRP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international </w:t>
      </w:r>
      <w:r w:rsidR="0040592E" w:rsidRP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trade and capital </w:t>
      </w:r>
      <w:r w:rsidRP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flows.</w:t>
      </w:r>
    </w:p>
    <w:p w14:paraId="2EB68726" w14:textId="77777777" w:rsidR="00D47241" w:rsidRDefault="00D47241" w:rsidP="00D47241">
      <w:pPr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COURSE CONTENT</w:t>
      </w:r>
    </w:p>
    <w:p w14:paraId="2B6B8051" w14:textId="77777777" w:rsidR="00D47241" w:rsidRDefault="00D47241" w:rsidP="00D47241">
      <w:pPr>
        <w:spacing w:after="0"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en-GB"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The course will be based on the book </w:t>
      </w:r>
      <w:r>
        <w:rPr>
          <w:rFonts w:ascii="Times New Roman" w:eastAsia="MS Mincho" w:hAnsi="Times New Roman" w:cs="Times New Roman"/>
          <w:i/>
          <w:sz w:val="20"/>
          <w:szCs w:val="20"/>
          <w:lang w:eastAsia="it-IT"/>
        </w:rPr>
        <w:t xml:space="preserve">Economia </w:t>
      </w:r>
      <w:proofErr w:type="spellStart"/>
      <w:r>
        <w:rPr>
          <w:rFonts w:ascii="Times New Roman" w:eastAsia="MS Mincho" w:hAnsi="Times New Roman" w:cs="Times New Roman"/>
          <w:i/>
          <w:sz w:val="20"/>
          <w:szCs w:val="20"/>
          <w:lang w:eastAsia="it-IT"/>
        </w:rPr>
        <w:t>Internazionale</w:t>
      </w:r>
      <w:proofErr w:type="spellEnd"/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, 11</w:t>
      </w:r>
      <w:r>
        <w:rPr>
          <w:rFonts w:ascii="Times New Roman" w:eastAsia="MS Mincho" w:hAnsi="Times New Roman" w:cs="Times New Roman"/>
          <w:sz w:val="20"/>
          <w:szCs w:val="20"/>
          <w:vertAlign w:val="superscript"/>
          <w:lang w:val="en-GB" w:eastAsia="it-IT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 edition, Krugman, Obstfeld, Melitz. </w:t>
      </w:r>
      <w:r w:rsid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T</w:t>
      </w: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he following topics</w:t>
      </w:r>
      <w:r w:rsid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 will be analysed</w:t>
      </w: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:</w:t>
      </w:r>
    </w:p>
    <w:p w14:paraId="1BA96202" w14:textId="77777777" w:rsidR="0040592E" w:rsidRDefault="00D47241" w:rsidP="005874C4">
      <w:pPr>
        <w:spacing w:after="0" w:line="240" w:lineRule="exact"/>
        <w:rPr>
          <w:rFonts w:ascii="Times New Roman" w:eastAsia="MS Mincho" w:hAnsi="Times New Roman" w:cs="Times New Roman"/>
          <w:sz w:val="20"/>
          <w:szCs w:val="20"/>
          <w:lang w:val="en-GB"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Part 1 </w:t>
      </w:r>
      <w:r w:rsidR="0040592E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– </w:t>
      </w:r>
      <w:r w:rsidR="0040592E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ab/>
      </w:r>
      <w:r w:rsidR="0040592E">
        <w:rPr>
          <w:rFonts w:ascii="Times New Roman" w:eastAsia="MS Mincho" w:hAnsi="Times New Roman" w:cs="Times New Roman"/>
          <w:i/>
          <w:sz w:val="20"/>
          <w:szCs w:val="20"/>
          <w:lang w:val="en-GB" w:eastAsia="it-IT"/>
        </w:rPr>
        <w:t xml:space="preserve">Macroeconomics in </w:t>
      </w:r>
      <w:r w:rsidR="005A3782">
        <w:rPr>
          <w:rFonts w:ascii="Times New Roman" w:eastAsia="MS Mincho" w:hAnsi="Times New Roman" w:cs="Times New Roman"/>
          <w:i/>
          <w:sz w:val="20"/>
          <w:szCs w:val="20"/>
          <w:lang w:val="en-GB" w:eastAsia="it-IT"/>
        </w:rPr>
        <w:t xml:space="preserve">an </w:t>
      </w:r>
      <w:r w:rsidR="0040592E">
        <w:rPr>
          <w:rFonts w:ascii="Times New Roman" w:eastAsia="MS Mincho" w:hAnsi="Times New Roman" w:cs="Times New Roman"/>
          <w:i/>
          <w:sz w:val="20"/>
          <w:szCs w:val="20"/>
          <w:lang w:val="en-GB" w:eastAsia="it-IT"/>
        </w:rPr>
        <w:t>open econom</w:t>
      </w:r>
      <w:r w:rsidR="005A3782">
        <w:rPr>
          <w:rFonts w:ascii="Times New Roman" w:eastAsia="MS Mincho" w:hAnsi="Times New Roman" w:cs="Times New Roman"/>
          <w:i/>
          <w:sz w:val="20"/>
          <w:szCs w:val="20"/>
          <w:lang w:val="en-GB" w:eastAsia="it-IT"/>
        </w:rPr>
        <w:t>y</w:t>
      </w:r>
      <w:r w:rsidR="0040592E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 (Volume 2)</w:t>
      </w:r>
    </w:p>
    <w:p w14:paraId="4C21B866" w14:textId="77777777" w:rsidR="0040592E" w:rsidRDefault="0040592E" w:rsidP="005874C4">
      <w:pPr>
        <w:pStyle w:val="Paragrafoelenco"/>
        <w:numPr>
          <w:ilvl w:val="0"/>
          <w:numId w:val="3"/>
        </w:numPr>
        <w:spacing w:after="0" w:line="240" w:lineRule="exact"/>
        <w:ind w:left="567" w:hanging="283"/>
        <w:rPr>
          <w:rFonts w:ascii="Times New Roman" w:eastAsia="MS Mincho" w:hAnsi="Times New Roman" w:cs="Times New Roman"/>
          <w:sz w:val="20"/>
          <w:szCs w:val="20"/>
          <w:lang w:val="en-GB"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National accounts</w:t>
      </w:r>
      <w:r w:rsidR="005A3782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 and the</w:t>
      </w: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 balance of payments (Chapter</w:t>
      </w:r>
      <w:r w:rsidR="00D46272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s 1 and</w:t>
      </w: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 2)</w:t>
      </w:r>
    </w:p>
    <w:p w14:paraId="44ABFA72" w14:textId="77777777" w:rsidR="0040592E" w:rsidRDefault="0040592E" w:rsidP="0040592E">
      <w:pPr>
        <w:pStyle w:val="Paragrafoelenco"/>
        <w:numPr>
          <w:ilvl w:val="0"/>
          <w:numId w:val="3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GB"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Interest rates and exchange rates (Chapter</w:t>
      </w:r>
      <w:r w:rsidR="005A3782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s 3 and</w:t>
      </w: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 4)</w:t>
      </w:r>
    </w:p>
    <w:p w14:paraId="14B3B5A4" w14:textId="77777777" w:rsidR="0040592E" w:rsidRDefault="005A3782" w:rsidP="0040592E">
      <w:pPr>
        <w:pStyle w:val="Paragrafoelenco"/>
        <w:numPr>
          <w:ilvl w:val="0"/>
          <w:numId w:val="3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GB"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Short-term </w:t>
      </w:r>
      <w:r w:rsidR="0040592E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Long-term dynamics (Chapter</w:t>
      </w: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s</w:t>
      </w:r>
      <w:r w:rsidR="0040592E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 5</w:t>
      </w: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 and 6</w:t>
      </w:r>
      <w:r w:rsidR="0040592E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) </w:t>
      </w:r>
    </w:p>
    <w:p w14:paraId="4D4C2055" w14:textId="77777777" w:rsidR="0040592E" w:rsidRDefault="0040592E" w:rsidP="0040592E">
      <w:pPr>
        <w:pStyle w:val="Paragrafoelenco"/>
        <w:numPr>
          <w:ilvl w:val="0"/>
          <w:numId w:val="3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GB"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Fixed exchange rates </w:t>
      </w:r>
      <w:r w:rsidR="005A3782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and monetary policy </w:t>
      </w: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(Chapter 7)</w:t>
      </w:r>
    </w:p>
    <w:p w14:paraId="02093A72" w14:textId="77777777" w:rsidR="00D47241" w:rsidRDefault="00D128CA" w:rsidP="005874C4">
      <w:pPr>
        <w:spacing w:after="0"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en-GB"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Part 2 </w:t>
      </w:r>
      <w:r w:rsidR="00D47241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– </w:t>
      </w:r>
      <w:r w:rsidR="00D47241">
        <w:rPr>
          <w:rFonts w:ascii="Times New Roman" w:eastAsia="MS Mincho" w:hAnsi="Times New Roman" w:cs="Times New Roman"/>
          <w:i/>
          <w:sz w:val="20"/>
          <w:szCs w:val="20"/>
          <w:lang w:val="en-GB" w:eastAsia="it-IT"/>
        </w:rPr>
        <w:t xml:space="preserve">International </w:t>
      </w:r>
      <w:r w:rsidR="0040592E">
        <w:rPr>
          <w:rFonts w:ascii="Times New Roman" w:eastAsia="MS Mincho" w:hAnsi="Times New Roman" w:cs="Times New Roman"/>
          <w:i/>
          <w:sz w:val="20"/>
          <w:szCs w:val="20"/>
          <w:lang w:val="en-GB" w:eastAsia="it-IT"/>
        </w:rPr>
        <w:t>trade</w:t>
      </w:r>
      <w:r w:rsidR="00D47241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 (Volume 1)</w:t>
      </w:r>
    </w:p>
    <w:p w14:paraId="3713D5A5" w14:textId="77777777" w:rsidR="00D47241" w:rsidRDefault="00D47241" w:rsidP="00D47241">
      <w:pPr>
        <w:pStyle w:val="Paragrafoelenco"/>
        <w:numPr>
          <w:ilvl w:val="0"/>
          <w:numId w:val="3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GB"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Introduction (Chapters 1 and 2)</w:t>
      </w:r>
    </w:p>
    <w:p w14:paraId="0EF7F78F" w14:textId="77777777" w:rsidR="00564D67" w:rsidRDefault="00D47241" w:rsidP="005874C4">
      <w:pPr>
        <w:pStyle w:val="Paragrafoelenco"/>
        <w:numPr>
          <w:ilvl w:val="0"/>
          <w:numId w:val="3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GB"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The principle of comparative advantage (Chapter 3)</w:t>
      </w:r>
    </w:p>
    <w:p w14:paraId="59E0E08B" w14:textId="77777777" w:rsidR="005A3782" w:rsidRPr="005874C4" w:rsidRDefault="005A3782" w:rsidP="005874C4">
      <w:pPr>
        <w:pStyle w:val="Paragrafoelenco"/>
        <w:numPr>
          <w:ilvl w:val="0"/>
          <w:numId w:val="3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GB" w:eastAsia="it-IT"/>
        </w:rPr>
      </w:pPr>
      <w:r w:rsidRPr="005874C4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Heckscher-Ohlin </w:t>
      </w:r>
      <w:r w:rsidR="00564D67" w:rsidRPr="005874C4">
        <w:rPr>
          <w:rFonts w:ascii="Times New Roman" w:eastAsia="MS Mincho" w:hAnsi="Times New Roman" w:cs="Times New Roman"/>
          <w:sz w:val="20"/>
          <w:szCs w:val="20"/>
          <w:lang w:eastAsia="it-IT"/>
        </w:rPr>
        <w:t>and specific-factors models</w:t>
      </w:r>
      <w:r w:rsidRPr="005874C4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 (</w:t>
      </w:r>
      <w:r w:rsidR="00564D67" w:rsidRPr="005874C4"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Chapters </w:t>
      </w:r>
      <w:r w:rsidRPr="005874C4"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5 e 4) </w:t>
      </w:r>
    </w:p>
    <w:p w14:paraId="23132C29" w14:textId="77777777" w:rsidR="005A3782" w:rsidRPr="005874C4" w:rsidRDefault="00564D67" w:rsidP="00D47241">
      <w:pPr>
        <w:pStyle w:val="Paragrafoelenco"/>
        <w:numPr>
          <w:ilvl w:val="0"/>
          <w:numId w:val="3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eastAsia="it-IT"/>
        </w:rPr>
        <w:t xml:space="preserve">Scale economies and international trade </w:t>
      </w:r>
      <w:r w:rsidRPr="005874C4">
        <w:rPr>
          <w:rFonts w:ascii="Times New Roman" w:eastAsia="MS Mincho" w:hAnsi="Times New Roman" w:cs="Times New Roman"/>
          <w:sz w:val="20"/>
          <w:szCs w:val="20"/>
          <w:lang w:eastAsia="it-IT"/>
        </w:rPr>
        <w:t>(</w:t>
      </w: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 xml:space="preserve">Chapter </w:t>
      </w:r>
      <w:r w:rsidRPr="005874C4">
        <w:rPr>
          <w:rFonts w:ascii="Times New Roman" w:eastAsia="MS Mincho" w:hAnsi="Times New Roman" w:cs="Times New Roman"/>
          <w:sz w:val="20"/>
          <w:szCs w:val="20"/>
          <w:lang w:eastAsia="it-IT"/>
        </w:rPr>
        <w:t>7)</w:t>
      </w:r>
    </w:p>
    <w:p w14:paraId="3191D772" w14:textId="77777777" w:rsidR="00D47241" w:rsidRDefault="00D47241" w:rsidP="00D47241">
      <w:pPr>
        <w:pStyle w:val="Paragrafoelenco"/>
        <w:numPr>
          <w:ilvl w:val="0"/>
          <w:numId w:val="3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en-GB"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val="en-GB" w:eastAsia="it-IT"/>
        </w:rPr>
        <w:t>Outsourcing, multinationals, and global value chains (Chapter 8)</w:t>
      </w:r>
    </w:p>
    <w:p w14:paraId="4302ECE2" w14:textId="77777777" w:rsidR="00D47241" w:rsidRDefault="00D47241" w:rsidP="00D47241">
      <w:pPr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  <w:t>READING LIST</w:t>
      </w:r>
    </w:p>
    <w:p w14:paraId="624663FB" w14:textId="77777777" w:rsidR="00D47241" w:rsidRDefault="00D47241" w:rsidP="00D47241">
      <w:pPr>
        <w:pStyle w:val="Testo1"/>
        <w:spacing w:before="0" w:line="240" w:lineRule="exact"/>
        <w:rPr>
          <w:spacing w:val="-5"/>
          <w:lang w:val="en-GB"/>
        </w:rPr>
      </w:pPr>
      <w:r>
        <w:rPr>
          <w:smallCaps/>
          <w:spacing w:val="-5"/>
          <w:sz w:val="16"/>
          <w:lang w:val="en-GB"/>
        </w:rPr>
        <w:t>Krugman-Obstfeld-Melitz ,</w:t>
      </w:r>
      <w:r>
        <w:rPr>
          <w:i/>
          <w:spacing w:val="-5"/>
          <w:lang w:val="en-GB"/>
        </w:rPr>
        <w:t xml:space="preserve"> Economia Internazionale,</w:t>
      </w:r>
      <w:r>
        <w:rPr>
          <w:spacing w:val="-5"/>
          <w:lang w:val="en-GB"/>
        </w:rPr>
        <w:t xml:space="preserve"> </w:t>
      </w:r>
      <w:r>
        <w:rPr>
          <w:rFonts w:ascii="Times New Roman" w:eastAsia="MS Mincho" w:hAnsi="Times New Roman"/>
          <w:szCs w:val="18"/>
          <w:lang w:val="en-GB"/>
        </w:rPr>
        <w:t>11</w:t>
      </w:r>
      <w:r>
        <w:rPr>
          <w:rFonts w:ascii="Times New Roman" w:eastAsia="MS Mincho" w:hAnsi="Times New Roman"/>
          <w:szCs w:val="18"/>
          <w:vertAlign w:val="superscript"/>
          <w:lang w:val="en-GB"/>
        </w:rPr>
        <w:t>th</w:t>
      </w:r>
      <w:r>
        <w:rPr>
          <w:spacing w:val="-5"/>
          <w:szCs w:val="18"/>
          <w:lang w:val="en-GB"/>
        </w:rPr>
        <w:t xml:space="preserve"> </w:t>
      </w:r>
      <w:r>
        <w:rPr>
          <w:spacing w:val="-5"/>
          <w:lang w:val="en-GB"/>
        </w:rPr>
        <w:t>edition, Pearson</w:t>
      </w:r>
    </w:p>
    <w:p w14:paraId="417671C5" w14:textId="77777777" w:rsidR="00D47241" w:rsidRDefault="00D47241" w:rsidP="00D47241">
      <w:pPr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TEACHING METHOD</w:t>
      </w:r>
    </w:p>
    <w:p w14:paraId="77F76762" w14:textId="77777777" w:rsidR="00D47241" w:rsidRDefault="00D47241" w:rsidP="00D47241">
      <w:pPr>
        <w:pStyle w:val="Testo2"/>
        <w:rPr>
          <w:lang w:val="en-GB"/>
        </w:rPr>
      </w:pPr>
      <w:r>
        <w:rPr>
          <w:lang w:val="en-GB"/>
        </w:rPr>
        <w:t>Frontal lectures, using slides and the blackboard.</w:t>
      </w:r>
    </w:p>
    <w:p w14:paraId="69460C1E" w14:textId="77777777" w:rsidR="00D47241" w:rsidRDefault="00D47241" w:rsidP="00D47241">
      <w:pPr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ASSESSMENT METHOD AND CRITERIA</w:t>
      </w:r>
    </w:p>
    <w:p w14:paraId="3F4BBBEE" w14:textId="77777777" w:rsidR="00D47241" w:rsidRDefault="00D47241" w:rsidP="00D47241">
      <w:pPr>
        <w:pStyle w:val="Testo2"/>
        <w:rPr>
          <w:lang w:val="en-GB"/>
        </w:rPr>
      </w:pPr>
      <w:r>
        <w:rPr>
          <w:lang w:val="en-GB"/>
        </w:rPr>
        <w:lastRenderedPageBreak/>
        <w:t xml:space="preserve">Written assessment composed of closed questions, true/false, open-ended questions and exercises. </w:t>
      </w:r>
      <w:r>
        <w:rPr>
          <w:lang w:val="en-US"/>
        </w:rPr>
        <w:t xml:space="preserve">The final mark is expressed in thirtieths. </w:t>
      </w:r>
      <w:r>
        <w:rPr>
          <w:lang w:val="en-GB"/>
        </w:rPr>
        <w:t xml:space="preserve">Students attending classes will have the possibility to split the final assessment into two parts. The first one will take place at the end of </w:t>
      </w:r>
      <w:r w:rsidR="00D46272">
        <w:rPr>
          <w:lang w:val="en-GB"/>
        </w:rPr>
        <w:t xml:space="preserve">the course </w:t>
      </w:r>
      <w:r>
        <w:rPr>
          <w:lang w:val="en-GB"/>
        </w:rPr>
        <w:t xml:space="preserve">and will cover the topics explained during the first part of the course. The second one will focus on the topics presented </w:t>
      </w:r>
      <w:r w:rsidR="00D46272">
        <w:rPr>
          <w:lang w:val="en-GB"/>
        </w:rPr>
        <w:t xml:space="preserve">in the second part of the course </w:t>
      </w:r>
      <w:r>
        <w:rPr>
          <w:lang w:val="en-GB"/>
        </w:rPr>
        <w:t>and will take place before the summer break. By registering for the general assessment, students will automatically refuse the mark obtained during the first part of the examination.</w:t>
      </w:r>
    </w:p>
    <w:p w14:paraId="57757BEA" w14:textId="77777777" w:rsidR="00D47241" w:rsidRDefault="00D47241" w:rsidP="00D47241">
      <w:pPr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NOTES AND PREREQUISITES</w:t>
      </w:r>
    </w:p>
    <w:p w14:paraId="511FB3C5" w14:textId="77777777" w:rsidR="00D47241" w:rsidRDefault="00D47241" w:rsidP="00D47241">
      <w:pPr>
        <w:pStyle w:val="Testo2"/>
        <w:rPr>
          <w:lang w:val="en-GB"/>
        </w:rPr>
      </w:pPr>
      <w:r>
        <w:rPr>
          <w:lang w:val="en-GB"/>
        </w:rPr>
        <w:t xml:space="preserve">In order to understand the topics explained during the couse, students should have a background in microeconomics and macroeconomics. </w:t>
      </w:r>
    </w:p>
    <w:p w14:paraId="48407EC2" w14:textId="77777777" w:rsidR="00D47241" w:rsidRDefault="00D47241" w:rsidP="00D47241">
      <w:pPr>
        <w:spacing w:before="120" w:after="0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case the current Covid-19 health emergency does not allow frontal teaching, remote teaching will be carried out following procedures that will be promptly notified to students.</w:t>
      </w:r>
    </w:p>
    <w:p w14:paraId="0AFC2B00" w14:textId="1729A223" w:rsidR="00616107" w:rsidRPr="00616107" w:rsidRDefault="00D47241" w:rsidP="004807D9">
      <w:pPr>
        <w:pStyle w:val="Testo2"/>
      </w:pPr>
      <w:r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616107" w:rsidRPr="0061610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E2AF" w14:textId="77777777" w:rsidR="00036E7C" w:rsidRDefault="00036E7C" w:rsidP="00756D9C">
      <w:pPr>
        <w:spacing w:after="0" w:line="240" w:lineRule="auto"/>
      </w:pPr>
      <w:r>
        <w:separator/>
      </w:r>
    </w:p>
  </w:endnote>
  <w:endnote w:type="continuationSeparator" w:id="0">
    <w:p w14:paraId="0B0A2C47" w14:textId="77777777" w:rsidR="00036E7C" w:rsidRDefault="00036E7C" w:rsidP="0075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4DAF" w14:textId="77777777" w:rsidR="00036E7C" w:rsidRDefault="00036E7C" w:rsidP="00756D9C">
      <w:pPr>
        <w:spacing w:after="0" w:line="240" w:lineRule="auto"/>
      </w:pPr>
      <w:r>
        <w:separator/>
      </w:r>
    </w:p>
  </w:footnote>
  <w:footnote w:type="continuationSeparator" w:id="0">
    <w:p w14:paraId="553EE7A9" w14:textId="77777777" w:rsidR="00036E7C" w:rsidRDefault="00036E7C" w:rsidP="00756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E3A"/>
    <w:multiLevelType w:val="hybridMultilevel"/>
    <w:tmpl w:val="7B945EE8"/>
    <w:lvl w:ilvl="0" w:tplc="C2FAA6C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24260"/>
    <w:multiLevelType w:val="hybridMultilevel"/>
    <w:tmpl w:val="3ADA509C"/>
    <w:lvl w:ilvl="0" w:tplc="4ED6E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477691">
    <w:abstractNumId w:val="1"/>
  </w:num>
  <w:num w:numId="2" w16cid:durableId="1224027746">
    <w:abstractNumId w:val="0"/>
  </w:num>
  <w:num w:numId="3" w16cid:durableId="131336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B1"/>
    <w:rsid w:val="00036E7C"/>
    <w:rsid w:val="00187B99"/>
    <w:rsid w:val="001969C2"/>
    <w:rsid w:val="002014DD"/>
    <w:rsid w:val="002201BD"/>
    <w:rsid w:val="00242AEE"/>
    <w:rsid w:val="002D5E17"/>
    <w:rsid w:val="002F306B"/>
    <w:rsid w:val="002F3C7A"/>
    <w:rsid w:val="0040592E"/>
    <w:rsid w:val="004807D9"/>
    <w:rsid w:val="004D1217"/>
    <w:rsid w:val="004D6008"/>
    <w:rsid w:val="00514252"/>
    <w:rsid w:val="00543C14"/>
    <w:rsid w:val="00564D67"/>
    <w:rsid w:val="005874C4"/>
    <w:rsid w:val="005A3782"/>
    <w:rsid w:val="00616107"/>
    <w:rsid w:val="00640794"/>
    <w:rsid w:val="00650802"/>
    <w:rsid w:val="006E2A4C"/>
    <w:rsid w:val="006F1772"/>
    <w:rsid w:val="007274AD"/>
    <w:rsid w:val="00756D9C"/>
    <w:rsid w:val="00793D8A"/>
    <w:rsid w:val="008942E7"/>
    <w:rsid w:val="008A1204"/>
    <w:rsid w:val="00900CCA"/>
    <w:rsid w:val="00924B77"/>
    <w:rsid w:val="00940DA2"/>
    <w:rsid w:val="00983C0C"/>
    <w:rsid w:val="009E055C"/>
    <w:rsid w:val="00A11D0E"/>
    <w:rsid w:val="00A74F6F"/>
    <w:rsid w:val="00A85E30"/>
    <w:rsid w:val="00AC13A3"/>
    <w:rsid w:val="00AD7557"/>
    <w:rsid w:val="00B14CD6"/>
    <w:rsid w:val="00B50C5D"/>
    <w:rsid w:val="00B51253"/>
    <w:rsid w:val="00B525CC"/>
    <w:rsid w:val="00CA240D"/>
    <w:rsid w:val="00CD5803"/>
    <w:rsid w:val="00D128CA"/>
    <w:rsid w:val="00D404F2"/>
    <w:rsid w:val="00D4357F"/>
    <w:rsid w:val="00D46272"/>
    <w:rsid w:val="00D47241"/>
    <w:rsid w:val="00E607E6"/>
    <w:rsid w:val="00E875B1"/>
    <w:rsid w:val="00E9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2ACA1"/>
  <w15:docId w15:val="{67B70712-FA78-412A-B3B3-E628733F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610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1610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56D9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56D9C"/>
    <w:rPr>
      <w:rFonts w:asciiTheme="minorHAnsi" w:eastAsiaTheme="minorHAnsi" w:hAnsiTheme="minorHAnsi" w:cstheme="minorBidi"/>
      <w:lang w:val="en-US" w:eastAsia="en-US"/>
    </w:rPr>
  </w:style>
  <w:style w:type="character" w:styleId="Rimandonotaapidipagina">
    <w:name w:val="footnote reference"/>
    <w:basedOn w:val="Carpredefinitoparagrafo"/>
    <w:rsid w:val="00756D9C"/>
    <w:rPr>
      <w:vertAlign w:val="superscript"/>
    </w:rPr>
  </w:style>
  <w:style w:type="character" w:styleId="Collegamentoipertestuale">
    <w:name w:val="Hyperlink"/>
    <w:basedOn w:val="Carpredefinitoparagrafo"/>
    <w:rsid w:val="00756D9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19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969C2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9E8F1-F2DC-48ED-81DB-E56F4BEF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40</TotalTime>
  <Pages>2</Pages>
  <Words>397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8</cp:revision>
  <cp:lastPrinted>2003-03-27T10:42:00Z</cp:lastPrinted>
  <dcterms:created xsi:type="dcterms:W3CDTF">2022-05-27T15:58:00Z</dcterms:created>
  <dcterms:modified xsi:type="dcterms:W3CDTF">2022-07-07T14:00:00Z</dcterms:modified>
</cp:coreProperties>
</file>