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17A3" w14:textId="16EB6B66" w:rsidR="001A5E62" w:rsidRPr="00F2716F" w:rsidRDefault="00B4511C" w:rsidP="001A5E62">
      <w:pPr>
        <w:pStyle w:val="Titolo1"/>
        <w:rPr>
          <w:rFonts w:ascii="Times New Roman" w:hAnsi="Times New Roman"/>
          <w:noProof w:val="0"/>
          <w:lang w:val="en-GB"/>
        </w:rPr>
      </w:pPr>
      <w:r w:rsidRPr="00F2716F">
        <w:rPr>
          <w:rFonts w:ascii="Times New Roman" w:hAnsi="Times New Roman"/>
          <w:noProof w:val="0"/>
          <w:lang w:val="en-GB"/>
        </w:rPr>
        <w:t>European Economy Law</w:t>
      </w:r>
    </w:p>
    <w:p w14:paraId="211EB264" w14:textId="0D2EFB2B" w:rsidR="001A5E62" w:rsidRPr="00F2716F" w:rsidRDefault="001A5E62" w:rsidP="001A5E62">
      <w:pPr>
        <w:pStyle w:val="Titolo2"/>
        <w:rPr>
          <w:noProof w:val="0"/>
          <w:lang w:val="en-GB"/>
        </w:rPr>
      </w:pPr>
      <w:r w:rsidRPr="00F2716F">
        <w:rPr>
          <w:noProof w:val="0"/>
          <w:lang w:val="en-GB"/>
        </w:rPr>
        <w:t xml:space="preserve">Prof. </w:t>
      </w:r>
      <w:r w:rsidR="00534A8E">
        <w:rPr>
          <w:noProof w:val="0"/>
          <w:lang w:val="en-GB"/>
        </w:rPr>
        <w:t>Matteo Arrigoni</w:t>
      </w:r>
      <w:bookmarkStart w:id="0" w:name="_GoBack"/>
      <w:bookmarkEnd w:id="0"/>
      <w:r w:rsidRPr="00F2716F">
        <w:rPr>
          <w:noProof w:val="0"/>
          <w:lang w:val="en-GB"/>
        </w:rPr>
        <w:t xml:space="preserve"> </w:t>
      </w:r>
    </w:p>
    <w:p w14:paraId="3766E3F0" w14:textId="0D754F7E" w:rsidR="00E00B7B" w:rsidRPr="00F2716F" w:rsidRDefault="00E00B7B" w:rsidP="00E00B7B">
      <w:pPr>
        <w:spacing w:before="240" w:after="120"/>
        <w:rPr>
          <w:b/>
          <w:i/>
          <w:sz w:val="18"/>
          <w:lang w:val="en-GB"/>
        </w:rPr>
      </w:pPr>
      <w:r w:rsidRPr="00F2716F">
        <w:rPr>
          <w:b/>
          <w:i/>
          <w:sz w:val="18"/>
          <w:lang w:val="en-GB"/>
        </w:rPr>
        <w:t xml:space="preserve">COURSE AIMS AND INTENDED LEARNING OUTCOMES </w:t>
      </w:r>
    </w:p>
    <w:p w14:paraId="42DA40EA" w14:textId="5DE3EE9B" w:rsidR="00E00B7B" w:rsidRPr="00F2716F" w:rsidRDefault="002E1782" w:rsidP="00E00B7B">
      <w:pPr>
        <w:rPr>
          <w:rFonts w:ascii="Times" w:hAnsi="Times"/>
          <w:lang w:val="en-GB"/>
        </w:rPr>
      </w:pPr>
      <w:r w:rsidRPr="00F2716F">
        <w:rPr>
          <w:lang w:val="en-GB"/>
        </w:rPr>
        <w:t>The course aims to criti</w:t>
      </w:r>
      <w:r w:rsidR="004011EF" w:rsidRPr="00F2716F">
        <w:rPr>
          <w:lang w:val="en-GB"/>
        </w:rPr>
        <w:t>cally present the reasons that</w:t>
      </w:r>
      <w:r w:rsidRPr="00F2716F">
        <w:rPr>
          <w:lang w:val="en-GB"/>
        </w:rPr>
        <w:t xml:space="preserve"> just</w:t>
      </w:r>
      <w:r w:rsidR="000A6BCC" w:rsidRPr="00F2716F">
        <w:rPr>
          <w:lang w:val="en-GB"/>
        </w:rPr>
        <w:t>ify the European economy and ai</w:t>
      </w:r>
      <w:r w:rsidRPr="00F2716F">
        <w:rPr>
          <w:lang w:val="en-GB"/>
        </w:rPr>
        <w:t>m</w:t>
      </w:r>
      <w:r w:rsidR="000A6BCC" w:rsidRPr="00F2716F">
        <w:rPr>
          <w:lang w:val="en-GB"/>
        </w:rPr>
        <w:t>s</w:t>
      </w:r>
      <w:r w:rsidR="004011EF" w:rsidRPr="00F2716F">
        <w:rPr>
          <w:lang w:val="en-GB"/>
        </w:rPr>
        <w:t xml:space="preserve"> t</w:t>
      </w:r>
      <w:r w:rsidRPr="00F2716F">
        <w:rPr>
          <w:lang w:val="en-GB"/>
        </w:rPr>
        <w:t>o discuss the main legal strategies use</w:t>
      </w:r>
      <w:r w:rsidR="00971258" w:rsidRPr="00F2716F">
        <w:rPr>
          <w:lang w:val="en-GB"/>
        </w:rPr>
        <w:t xml:space="preserve">d by the European Union, with </w:t>
      </w:r>
      <w:r w:rsidRPr="00F2716F">
        <w:rPr>
          <w:lang w:val="en-GB"/>
        </w:rPr>
        <w:t>special a</w:t>
      </w:r>
      <w:r w:rsidR="000A6BCC" w:rsidRPr="00F2716F">
        <w:rPr>
          <w:lang w:val="en-GB"/>
        </w:rPr>
        <w:t xml:space="preserve">ttention to banking activity, </w:t>
      </w:r>
      <w:r w:rsidRPr="00F2716F">
        <w:rPr>
          <w:lang w:val="en-GB"/>
        </w:rPr>
        <w:t>capital mar</w:t>
      </w:r>
      <w:r w:rsidR="00971258" w:rsidRPr="00F2716F">
        <w:rPr>
          <w:lang w:val="en-GB"/>
        </w:rPr>
        <w:t>kets, and</w:t>
      </w:r>
      <w:r w:rsidRPr="00F2716F">
        <w:rPr>
          <w:lang w:val="en-GB"/>
        </w:rPr>
        <w:t xml:space="preserve"> insurance activity. </w:t>
      </w:r>
      <w:r w:rsidR="00D75406" w:rsidRPr="00F2716F">
        <w:rPr>
          <w:rFonts w:ascii="Times" w:hAnsi="Times" w:cs="Times"/>
          <w:lang w:val="en-GB"/>
        </w:rPr>
        <w:t>At the end of the course, student</w:t>
      </w:r>
      <w:r w:rsidR="00120641" w:rsidRPr="00F2716F">
        <w:rPr>
          <w:rFonts w:ascii="Times" w:hAnsi="Times" w:cs="Times"/>
          <w:lang w:val="en-GB"/>
        </w:rPr>
        <w:t>s</w:t>
      </w:r>
      <w:r w:rsidR="00D75406" w:rsidRPr="00F2716F">
        <w:rPr>
          <w:rFonts w:ascii="Times" w:hAnsi="Times" w:cs="Times"/>
          <w:lang w:val="en-GB"/>
        </w:rPr>
        <w:t xml:space="preserve"> will know </w:t>
      </w:r>
      <w:r w:rsidR="00120641" w:rsidRPr="00F2716F">
        <w:rPr>
          <w:rFonts w:ascii="Times" w:hAnsi="Times" w:cs="Times"/>
          <w:lang w:val="en-GB"/>
        </w:rPr>
        <w:t>the fundamentals of</w:t>
      </w:r>
      <w:r w:rsidR="00D75406" w:rsidRPr="00F2716F">
        <w:rPr>
          <w:rFonts w:ascii="Times" w:hAnsi="Times" w:cs="Times"/>
          <w:lang w:val="en-GB"/>
        </w:rPr>
        <w:t>: (1) the origins, aims and institutional set-up of the European Union; (2) the internal market</w:t>
      </w:r>
      <w:r w:rsidR="00120641" w:rsidRPr="00F2716F">
        <w:rPr>
          <w:rFonts w:ascii="Times" w:hAnsi="Times" w:cs="Times"/>
          <w:lang w:val="en-GB"/>
        </w:rPr>
        <w:t xml:space="preserve"> discipline</w:t>
      </w:r>
      <w:r w:rsidR="00D75406" w:rsidRPr="00F2716F">
        <w:rPr>
          <w:rFonts w:ascii="Times" w:hAnsi="Times" w:cs="Times"/>
          <w:lang w:val="en-GB"/>
        </w:rPr>
        <w:t>, the four freedoms of circulation and the mutual recognition</w:t>
      </w:r>
      <w:r w:rsidR="00120641" w:rsidRPr="00F2716F">
        <w:rPr>
          <w:rFonts w:ascii="Times" w:hAnsi="Times" w:cs="Times"/>
          <w:lang w:val="en-GB"/>
        </w:rPr>
        <w:t xml:space="preserve"> system</w:t>
      </w:r>
      <w:r w:rsidR="00D75406" w:rsidRPr="00F2716F">
        <w:rPr>
          <w:rFonts w:ascii="Times" w:hAnsi="Times" w:cs="Times"/>
          <w:lang w:val="en-GB"/>
        </w:rPr>
        <w:t>; (3) the rules for the protection of competition; (4) the single currency and the function of the European Central Bank; (5) the banking union and the Capital Markets Union. At the same time, student</w:t>
      </w:r>
      <w:r w:rsidR="00120641" w:rsidRPr="00F2716F">
        <w:rPr>
          <w:rFonts w:ascii="Times" w:hAnsi="Times" w:cs="Times"/>
          <w:lang w:val="en-GB"/>
        </w:rPr>
        <w:t>s</w:t>
      </w:r>
      <w:r w:rsidR="00D75406" w:rsidRPr="00F2716F">
        <w:rPr>
          <w:rFonts w:ascii="Times" w:hAnsi="Times" w:cs="Times"/>
          <w:lang w:val="en-GB"/>
        </w:rPr>
        <w:t xml:space="preserve"> will learn to recognize the economic implications of the choices made by </w:t>
      </w:r>
      <w:r w:rsidR="00120641" w:rsidRPr="00F2716F">
        <w:rPr>
          <w:rFonts w:ascii="Times" w:hAnsi="Times" w:cs="Times"/>
          <w:lang w:val="en-GB"/>
        </w:rPr>
        <w:t xml:space="preserve">the </w:t>
      </w:r>
      <w:r w:rsidR="00D75406" w:rsidRPr="00F2716F">
        <w:rPr>
          <w:rFonts w:ascii="Times" w:hAnsi="Times" w:cs="Times"/>
          <w:lang w:val="en-GB"/>
        </w:rPr>
        <w:t xml:space="preserve">legal </w:t>
      </w:r>
      <w:r w:rsidR="00120641" w:rsidRPr="00F2716F">
        <w:rPr>
          <w:rFonts w:ascii="Times" w:hAnsi="Times" w:cs="Times"/>
          <w:lang w:val="en-GB"/>
        </w:rPr>
        <w:t>standards</w:t>
      </w:r>
      <w:r w:rsidR="00D75406" w:rsidRPr="00F2716F">
        <w:rPr>
          <w:rFonts w:ascii="Times" w:hAnsi="Times" w:cs="Times"/>
          <w:lang w:val="en-GB"/>
        </w:rPr>
        <w:t xml:space="preserve"> and to be aware of the political processes that lead to their formation</w:t>
      </w:r>
      <w:r w:rsidR="00E00B7B" w:rsidRPr="00F2716F">
        <w:rPr>
          <w:rFonts w:ascii="Times" w:hAnsi="Times" w:cs="Times"/>
          <w:lang w:val="en-GB"/>
        </w:rPr>
        <w:t>.</w:t>
      </w:r>
    </w:p>
    <w:p w14:paraId="612E0BF7" w14:textId="77777777" w:rsidR="001A5E62" w:rsidRPr="00F2716F" w:rsidRDefault="00BA44C8" w:rsidP="00BB6B4A">
      <w:pPr>
        <w:spacing w:before="240" w:after="120"/>
        <w:rPr>
          <w:b/>
          <w:sz w:val="18"/>
          <w:lang w:val="en-GB"/>
        </w:rPr>
      </w:pPr>
      <w:r w:rsidRPr="00F2716F">
        <w:rPr>
          <w:b/>
          <w:i/>
          <w:sz w:val="18"/>
          <w:lang w:val="en-GB"/>
        </w:rPr>
        <w:t>COURSE CONTENT</w:t>
      </w:r>
    </w:p>
    <w:p w14:paraId="44C831A4" w14:textId="45BF025A" w:rsidR="00E00B7B" w:rsidRPr="00F2716F" w:rsidRDefault="00D75406" w:rsidP="00E00B7B">
      <w:pPr>
        <w:pStyle w:val="Paragrafoelenco"/>
        <w:numPr>
          <w:ilvl w:val="0"/>
          <w:numId w:val="1"/>
        </w:numPr>
        <w:ind w:left="284" w:hanging="284"/>
        <w:rPr>
          <w:rFonts w:ascii="Times" w:hAnsi="Times" w:cs="Times"/>
          <w:lang w:val="en-GB"/>
        </w:rPr>
      </w:pPr>
      <w:r w:rsidRPr="00F2716F">
        <w:rPr>
          <w:rFonts w:ascii="Times" w:hAnsi="Times" w:cs="Times"/>
          <w:lang w:val="en-GB"/>
        </w:rPr>
        <w:t>From the European Coal and Steel Community to the European Union. The attributions of the European Union. Exclusive competence and concurrent competence. The principle of subsidiarity and the principle of proportionality. The institutions of the European Union and their functions</w:t>
      </w:r>
      <w:r w:rsidR="00E00B7B" w:rsidRPr="00F2716F">
        <w:rPr>
          <w:rFonts w:ascii="Times" w:hAnsi="Times" w:cs="Times"/>
          <w:lang w:val="en-GB"/>
        </w:rPr>
        <w:t>.</w:t>
      </w:r>
    </w:p>
    <w:p w14:paraId="4F253C8D" w14:textId="3C526F85" w:rsidR="00E00B7B" w:rsidRPr="00F2716F" w:rsidRDefault="00D75406" w:rsidP="00C1459D">
      <w:pPr>
        <w:pStyle w:val="Paragrafoelenco"/>
        <w:numPr>
          <w:ilvl w:val="0"/>
          <w:numId w:val="1"/>
        </w:numPr>
        <w:ind w:left="284" w:hanging="284"/>
        <w:rPr>
          <w:rFonts w:ascii="Times" w:hAnsi="Times"/>
          <w:lang w:val="en-GB"/>
        </w:rPr>
      </w:pPr>
      <w:r w:rsidRPr="00F2716F">
        <w:rPr>
          <w:rFonts w:ascii="Times" w:hAnsi="Times"/>
          <w:lang w:val="en-GB"/>
        </w:rPr>
        <w:t>The internal market. Negative integration and positive integration. Freedom of movement and the system of mutual recognition. The harmonization of the disciplines</w:t>
      </w:r>
      <w:r w:rsidR="00E00B7B" w:rsidRPr="00F2716F">
        <w:rPr>
          <w:rFonts w:ascii="Times" w:hAnsi="Times" w:cs="Times"/>
          <w:lang w:val="en-GB"/>
        </w:rPr>
        <w:t>.</w:t>
      </w:r>
    </w:p>
    <w:p w14:paraId="69DAC3D5" w14:textId="3399EEE6" w:rsidR="00E00B7B" w:rsidRPr="00F2716F" w:rsidRDefault="00D75406" w:rsidP="00E00B7B">
      <w:pPr>
        <w:pStyle w:val="Paragrafoelenco"/>
        <w:numPr>
          <w:ilvl w:val="0"/>
          <w:numId w:val="1"/>
        </w:numPr>
        <w:ind w:left="284" w:hanging="284"/>
        <w:rPr>
          <w:rFonts w:ascii="Times" w:hAnsi="Times" w:cs="Times"/>
          <w:lang w:val="en-GB"/>
        </w:rPr>
      </w:pPr>
      <w:r w:rsidRPr="00F2716F">
        <w:rPr>
          <w:rFonts w:ascii="Times" w:hAnsi="Times" w:cs="Times"/>
          <w:lang w:val="en-GB"/>
        </w:rPr>
        <w:t>Competition law. The anti-competitive agreements and the abuse of a dominant position. The prohibition of state aid and its scope of application</w:t>
      </w:r>
      <w:r w:rsidR="00E00B7B" w:rsidRPr="00F2716F">
        <w:rPr>
          <w:rFonts w:ascii="Times" w:hAnsi="Times" w:cs="Times"/>
          <w:lang w:val="en-GB"/>
        </w:rPr>
        <w:t>.</w:t>
      </w:r>
    </w:p>
    <w:p w14:paraId="3E5BDEF8" w14:textId="04CF3626" w:rsidR="00E00B7B" w:rsidRPr="00F2716F" w:rsidRDefault="00D75406" w:rsidP="00C1459D">
      <w:pPr>
        <w:pStyle w:val="Paragrafoelenco"/>
        <w:numPr>
          <w:ilvl w:val="0"/>
          <w:numId w:val="1"/>
        </w:numPr>
        <w:ind w:left="284" w:hanging="284"/>
        <w:rPr>
          <w:rFonts w:ascii="Times" w:hAnsi="Times"/>
          <w:lang w:val="en-GB"/>
        </w:rPr>
      </w:pPr>
      <w:r w:rsidRPr="00F2716F">
        <w:rPr>
          <w:rFonts w:ascii="Times" w:hAnsi="Times" w:cs="Times"/>
          <w:lang w:val="en-GB"/>
        </w:rPr>
        <w:t>The euro and the function of the European Central Bank. The problem of the separation between monetary policy and fiscal policy. The measures for the stability of the single currency. The European Central Bank and monetary policy choices</w:t>
      </w:r>
      <w:r w:rsidR="00E00B7B" w:rsidRPr="00F2716F">
        <w:rPr>
          <w:rFonts w:ascii="Times" w:hAnsi="Times" w:cs="Times"/>
          <w:lang w:val="en-GB"/>
        </w:rPr>
        <w:t>.</w:t>
      </w:r>
    </w:p>
    <w:p w14:paraId="6585A536" w14:textId="2BFBF76F" w:rsidR="00E00B7B" w:rsidRPr="00F2716F" w:rsidRDefault="00D75406" w:rsidP="00E00B7B">
      <w:pPr>
        <w:pStyle w:val="Paragrafoelenco"/>
        <w:numPr>
          <w:ilvl w:val="0"/>
          <w:numId w:val="1"/>
        </w:numPr>
        <w:ind w:left="284" w:hanging="284"/>
        <w:rPr>
          <w:rFonts w:ascii="Times" w:hAnsi="Times" w:cs="Times"/>
          <w:lang w:val="en-GB"/>
        </w:rPr>
      </w:pPr>
      <w:r w:rsidRPr="00F2716F">
        <w:rPr>
          <w:rFonts w:ascii="Times" w:hAnsi="Times" w:cs="Times"/>
          <w:lang w:val="en-GB"/>
        </w:rPr>
        <w:t xml:space="preserve">The Banking Union and the Capital Markets Union. The euro crisis and its possible solutions. Single supervisory </w:t>
      </w:r>
      <w:r w:rsidR="00735D50" w:rsidRPr="00F2716F">
        <w:rPr>
          <w:rFonts w:ascii="Times" w:hAnsi="Times" w:cs="Times"/>
          <w:lang w:val="en-GB"/>
        </w:rPr>
        <w:t>mechanism</w:t>
      </w:r>
      <w:r w:rsidRPr="00F2716F">
        <w:rPr>
          <w:rFonts w:ascii="Times" w:hAnsi="Times" w:cs="Times"/>
          <w:lang w:val="en-GB"/>
        </w:rPr>
        <w:t xml:space="preserve"> and single resolution </w:t>
      </w:r>
      <w:r w:rsidR="00735D50" w:rsidRPr="00F2716F">
        <w:rPr>
          <w:rFonts w:ascii="Times" w:hAnsi="Times" w:cs="Times"/>
          <w:lang w:val="en-GB"/>
        </w:rPr>
        <w:t>mechanism for failing banks</w:t>
      </w:r>
      <w:r w:rsidRPr="00F2716F">
        <w:rPr>
          <w:rFonts w:ascii="Times" w:hAnsi="Times" w:cs="Times"/>
          <w:lang w:val="en-GB"/>
        </w:rPr>
        <w:t xml:space="preserve">. The European deposit </w:t>
      </w:r>
      <w:r w:rsidR="00735D50" w:rsidRPr="00F2716F">
        <w:rPr>
          <w:rFonts w:ascii="Times" w:hAnsi="Times" w:cs="Times"/>
          <w:lang w:val="en-GB"/>
        </w:rPr>
        <w:t>insurance</w:t>
      </w:r>
      <w:r w:rsidRPr="00F2716F">
        <w:rPr>
          <w:rFonts w:ascii="Times" w:hAnsi="Times" w:cs="Times"/>
          <w:lang w:val="en-GB"/>
        </w:rPr>
        <w:t xml:space="preserve"> system. Capital market development and the Capital Markets Union</w:t>
      </w:r>
      <w:r w:rsidR="00E00B7B" w:rsidRPr="00F2716F">
        <w:rPr>
          <w:rFonts w:ascii="Times" w:hAnsi="Times" w:cs="Times"/>
          <w:iCs/>
          <w:lang w:val="en-GB"/>
        </w:rPr>
        <w:t>.</w:t>
      </w:r>
    </w:p>
    <w:p w14:paraId="4AEECAF3" w14:textId="77777777" w:rsidR="00BB6B4A" w:rsidRPr="00BE3B7C" w:rsidRDefault="00BA44C8" w:rsidP="00E00B7B">
      <w:pPr>
        <w:spacing w:before="240" w:after="120" w:line="220" w:lineRule="exact"/>
        <w:rPr>
          <w:b/>
          <w:i/>
          <w:sz w:val="18"/>
        </w:rPr>
      </w:pPr>
      <w:r w:rsidRPr="00BE3B7C">
        <w:rPr>
          <w:b/>
          <w:i/>
          <w:sz w:val="18"/>
        </w:rPr>
        <w:t>READING LIST</w:t>
      </w:r>
    </w:p>
    <w:p w14:paraId="48A69A0A" w14:textId="71D5A896" w:rsidR="00BE3B7C" w:rsidRDefault="00BE3B7C" w:rsidP="0065225D">
      <w:pPr>
        <w:pStyle w:val="Testo1"/>
        <w:rPr>
          <w:rFonts w:cs="Times"/>
          <w:szCs w:val="18"/>
          <w:lang w:val="en-US"/>
        </w:rPr>
      </w:pPr>
      <w:r w:rsidRPr="00BE3B7C">
        <w:rPr>
          <w:rFonts w:cs="Times"/>
          <w:szCs w:val="18"/>
          <w:lang w:val="en-US"/>
        </w:rPr>
        <w:lastRenderedPageBreak/>
        <w:t xml:space="preserve">Attending students prepare the exam on the basis of notes, materials used in class and some parts of the texts indicated in the bibliography, as indicated on the Blackboard </w:t>
      </w:r>
      <w:r>
        <w:rPr>
          <w:rFonts w:cs="Times"/>
          <w:szCs w:val="18"/>
          <w:lang w:val="en-US"/>
        </w:rPr>
        <w:t>web</w:t>
      </w:r>
      <w:r w:rsidRPr="00BE3B7C">
        <w:rPr>
          <w:rFonts w:cs="Times"/>
          <w:szCs w:val="18"/>
          <w:lang w:val="en-US"/>
        </w:rPr>
        <w:t>page of the course.</w:t>
      </w:r>
    </w:p>
    <w:p w14:paraId="3007345C" w14:textId="714A372E" w:rsidR="00BE3B7C" w:rsidRDefault="00BE3B7C" w:rsidP="00BE3B7C">
      <w:pPr>
        <w:spacing w:before="120" w:line="220" w:lineRule="exact"/>
        <w:ind w:left="284" w:hanging="284"/>
        <w:rPr>
          <w:rFonts w:ascii="Times" w:eastAsia="Times New Roman" w:hAnsi="Times" w:cs="Times"/>
          <w:noProof/>
          <w:sz w:val="18"/>
          <w:szCs w:val="18"/>
          <w:lang w:val="en-US"/>
        </w:rPr>
      </w:pPr>
      <w:r w:rsidRPr="00BE3B7C">
        <w:rPr>
          <w:rFonts w:ascii="Times" w:eastAsia="Times New Roman" w:hAnsi="Times" w:cs="Times"/>
          <w:noProof/>
          <w:sz w:val="18"/>
          <w:szCs w:val="18"/>
          <w:lang w:val="en-US"/>
        </w:rPr>
        <w:t xml:space="preserve">Non-attending students prepare the exam on the basis of the bibliography indicated on the Blackboard </w:t>
      </w:r>
      <w:r>
        <w:rPr>
          <w:rFonts w:ascii="Times" w:eastAsia="Times New Roman" w:hAnsi="Times" w:cs="Times"/>
          <w:noProof/>
          <w:sz w:val="18"/>
          <w:szCs w:val="18"/>
          <w:lang w:val="en-US"/>
        </w:rPr>
        <w:t>web</w:t>
      </w:r>
      <w:r w:rsidRPr="00BE3B7C">
        <w:rPr>
          <w:rFonts w:ascii="Times" w:eastAsia="Times New Roman" w:hAnsi="Times" w:cs="Times"/>
          <w:noProof/>
          <w:sz w:val="18"/>
          <w:szCs w:val="18"/>
          <w:lang w:val="en-US"/>
        </w:rPr>
        <w:t>page of the course.</w:t>
      </w:r>
    </w:p>
    <w:p w14:paraId="68A3C3EE" w14:textId="093ACE40" w:rsidR="00BB6B4A" w:rsidRPr="00F2716F" w:rsidRDefault="00BA44C8" w:rsidP="00BB6B4A">
      <w:pPr>
        <w:spacing w:before="240" w:after="120" w:line="220" w:lineRule="exact"/>
        <w:rPr>
          <w:b/>
          <w:i/>
          <w:sz w:val="18"/>
          <w:lang w:val="en-GB"/>
        </w:rPr>
      </w:pPr>
      <w:r w:rsidRPr="00F2716F">
        <w:rPr>
          <w:b/>
          <w:i/>
          <w:sz w:val="18"/>
          <w:lang w:val="en-GB"/>
        </w:rPr>
        <w:t>TEACHING METHOD</w:t>
      </w:r>
    </w:p>
    <w:p w14:paraId="6DA05DB2" w14:textId="0153BEC2" w:rsidR="00BB6B4A" w:rsidRPr="00F2716F" w:rsidRDefault="0077458C" w:rsidP="00BB6B4A">
      <w:pPr>
        <w:pStyle w:val="Testo2"/>
        <w:rPr>
          <w:noProof w:val="0"/>
          <w:lang w:val="en-GB"/>
        </w:rPr>
      </w:pPr>
      <w:r w:rsidRPr="00F2716F">
        <w:rPr>
          <w:noProof w:val="0"/>
          <w:lang w:val="en-GB"/>
        </w:rPr>
        <w:t>The course is taught thro</w:t>
      </w:r>
      <w:r w:rsidR="008262A2" w:rsidRPr="00F2716F">
        <w:rPr>
          <w:noProof w:val="0"/>
          <w:lang w:val="en-GB"/>
        </w:rPr>
        <w:t>u</w:t>
      </w:r>
      <w:r w:rsidRPr="00F2716F">
        <w:rPr>
          <w:noProof w:val="0"/>
          <w:lang w:val="en-GB"/>
        </w:rPr>
        <w:t xml:space="preserve">gh lectures and wants to encourage students’ active participation and discussion. </w:t>
      </w:r>
    </w:p>
    <w:p w14:paraId="0EB5F4A1" w14:textId="77777777" w:rsidR="00E00B7B" w:rsidRPr="00F2716F" w:rsidRDefault="00E00B7B" w:rsidP="00E00B7B">
      <w:pPr>
        <w:spacing w:before="240" w:after="120" w:line="220" w:lineRule="exact"/>
        <w:rPr>
          <w:b/>
          <w:i/>
          <w:sz w:val="18"/>
          <w:lang w:val="en-GB"/>
        </w:rPr>
      </w:pPr>
      <w:r w:rsidRPr="00F2716F">
        <w:rPr>
          <w:b/>
          <w:i/>
          <w:sz w:val="18"/>
          <w:lang w:val="en-GB"/>
        </w:rPr>
        <w:t>ASSESSMENT METHOD AND CRITERIA</w:t>
      </w:r>
    </w:p>
    <w:p w14:paraId="5801B033" w14:textId="3FA0167B" w:rsidR="00FA5EDD" w:rsidRPr="00F2716F" w:rsidRDefault="002A135F" w:rsidP="00FA5EDD">
      <w:pPr>
        <w:pStyle w:val="Testo2"/>
        <w:rPr>
          <w:noProof w:val="0"/>
          <w:lang w:val="en-GB"/>
        </w:rPr>
      </w:pPr>
      <w:r w:rsidRPr="00F2716F">
        <w:rPr>
          <w:noProof w:val="0"/>
          <w:lang w:val="en-GB"/>
        </w:rPr>
        <w:t xml:space="preserve">The exam consists of an interview aimed at testing the students’ knowledge </w:t>
      </w:r>
      <w:r w:rsidR="009B6E18" w:rsidRPr="00F2716F">
        <w:rPr>
          <w:noProof w:val="0"/>
          <w:lang w:val="en-GB"/>
        </w:rPr>
        <w:t>about the</w:t>
      </w:r>
      <w:r w:rsidRPr="00F2716F">
        <w:rPr>
          <w:noProof w:val="0"/>
          <w:lang w:val="en-GB"/>
        </w:rPr>
        <w:t xml:space="preserve"> topics covered, their ability to critically analyse the contents </w:t>
      </w:r>
      <w:r w:rsidR="005061C1" w:rsidRPr="00F2716F">
        <w:rPr>
          <w:noProof w:val="0"/>
          <w:lang w:val="en-GB"/>
        </w:rPr>
        <w:t xml:space="preserve">studied </w:t>
      </w:r>
      <w:r w:rsidRPr="00F2716F">
        <w:rPr>
          <w:noProof w:val="0"/>
          <w:lang w:val="en-GB"/>
        </w:rPr>
        <w:t xml:space="preserve">and their correct use of a subject-specific language. </w:t>
      </w:r>
    </w:p>
    <w:p w14:paraId="53D17D80" w14:textId="3449A6E9" w:rsidR="00FA5EDD" w:rsidRPr="00F2716F" w:rsidRDefault="00E26C41" w:rsidP="00FA5EDD">
      <w:pPr>
        <w:pStyle w:val="Testo2"/>
        <w:rPr>
          <w:noProof w:val="0"/>
          <w:lang w:val="en-GB"/>
        </w:rPr>
      </w:pPr>
      <w:r w:rsidRPr="00F2716F">
        <w:rPr>
          <w:noProof w:val="0"/>
          <w:lang w:val="en-GB"/>
        </w:rPr>
        <w:t xml:space="preserve">The final grade will be based on the correctness and quality of the students’ answers (60%), their ability to suitably justify and support statements, analyses, and opinions (30%), as well as their communication skills (10%). </w:t>
      </w:r>
      <w:r w:rsidR="00FA5EDD" w:rsidRPr="00F2716F">
        <w:rPr>
          <w:noProof w:val="0"/>
          <w:lang w:val="en-GB"/>
        </w:rPr>
        <w:t xml:space="preserve"> </w:t>
      </w:r>
    </w:p>
    <w:p w14:paraId="26C883B3" w14:textId="58664291" w:rsidR="00FA5EDD" w:rsidRPr="00F2716F" w:rsidRDefault="00E26C41" w:rsidP="00FA5EDD">
      <w:pPr>
        <w:pStyle w:val="Testo2"/>
        <w:rPr>
          <w:noProof w:val="0"/>
          <w:lang w:val="en-GB"/>
        </w:rPr>
      </w:pPr>
      <w:r w:rsidRPr="00F2716F">
        <w:rPr>
          <w:noProof w:val="0"/>
          <w:lang w:val="en-GB"/>
        </w:rPr>
        <w:t>The final assessment will also consider the students’ interventions during class discussions.</w:t>
      </w:r>
    </w:p>
    <w:p w14:paraId="5F12C2D0" w14:textId="77777777" w:rsidR="00E00B7B" w:rsidRPr="00F2716F" w:rsidRDefault="00E00B7B" w:rsidP="00E00B7B">
      <w:pPr>
        <w:spacing w:before="240" w:after="120"/>
        <w:rPr>
          <w:b/>
          <w:i/>
          <w:sz w:val="18"/>
          <w:lang w:val="en-GB"/>
        </w:rPr>
      </w:pPr>
      <w:r w:rsidRPr="00F2716F">
        <w:rPr>
          <w:b/>
          <w:i/>
          <w:sz w:val="18"/>
          <w:lang w:val="en-GB"/>
        </w:rPr>
        <w:t>NOTES AND PREREQUISITES</w:t>
      </w:r>
    </w:p>
    <w:p w14:paraId="26853A80" w14:textId="5FB7444E" w:rsidR="00C1459D" w:rsidRPr="00F2716F" w:rsidRDefault="00A225C3" w:rsidP="00C1459D">
      <w:pPr>
        <w:pStyle w:val="Testo2"/>
        <w:rPr>
          <w:noProof w:val="0"/>
          <w:lang w:val="en-GB"/>
        </w:rPr>
      </w:pPr>
      <w:r w:rsidRPr="00F2716F">
        <w:rPr>
          <w:noProof w:val="0"/>
          <w:lang w:val="en-GB"/>
        </w:rPr>
        <w:t>Attendance is highly recommended due to the interdisciplinary features of the subject. Students must have a knowl</w:t>
      </w:r>
      <w:r w:rsidR="008F3B5E" w:rsidRPr="00F2716F">
        <w:rPr>
          <w:noProof w:val="0"/>
          <w:lang w:val="en-GB"/>
        </w:rPr>
        <w:t>e</w:t>
      </w:r>
      <w:r w:rsidRPr="00F2716F">
        <w:rPr>
          <w:noProof w:val="0"/>
          <w:lang w:val="en-GB"/>
        </w:rPr>
        <w:t>dge of all legal rules me</w:t>
      </w:r>
      <w:r w:rsidR="008F3B5E" w:rsidRPr="00F2716F">
        <w:rPr>
          <w:noProof w:val="0"/>
          <w:lang w:val="en-GB"/>
        </w:rPr>
        <w:t>n</w:t>
      </w:r>
      <w:r w:rsidRPr="00F2716F">
        <w:rPr>
          <w:noProof w:val="0"/>
          <w:lang w:val="en-GB"/>
        </w:rPr>
        <w:t xml:space="preserve">tioned during the course and in the textbooks. </w:t>
      </w:r>
      <w:r w:rsidR="00121AC6" w:rsidRPr="00F2716F">
        <w:rPr>
          <w:noProof w:val="0"/>
          <w:lang w:val="en-GB"/>
        </w:rPr>
        <w:t>There are no</w:t>
      </w:r>
      <w:r w:rsidR="00D75406" w:rsidRPr="00F2716F">
        <w:rPr>
          <w:noProof w:val="0"/>
          <w:lang w:val="en-GB"/>
        </w:rPr>
        <w:t xml:space="preserve"> prerequisite</w:t>
      </w:r>
      <w:r w:rsidR="00121AC6" w:rsidRPr="00F2716F">
        <w:rPr>
          <w:noProof w:val="0"/>
          <w:lang w:val="en-GB"/>
        </w:rPr>
        <w:t>s</w:t>
      </w:r>
      <w:r w:rsidR="00D75406" w:rsidRPr="00F2716F">
        <w:rPr>
          <w:noProof w:val="0"/>
          <w:lang w:val="en-GB"/>
        </w:rPr>
        <w:t xml:space="preserve"> </w:t>
      </w:r>
      <w:r w:rsidR="00121AC6" w:rsidRPr="00F2716F">
        <w:rPr>
          <w:noProof w:val="0"/>
          <w:lang w:val="en-GB"/>
        </w:rPr>
        <w:t>for the course</w:t>
      </w:r>
      <w:r w:rsidR="00D75406" w:rsidRPr="00F2716F">
        <w:rPr>
          <w:noProof w:val="0"/>
          <w:lang w:val="en-GB"/>
        </w:rPr>
        <w:t xml:space="preserve">, </w:t>
      </w:r>
      <w:r w:rsidR="00121AC6" w:rsidRPr="00F2716F">
        <w:rPr>
          <w:noProof w:val="0"/>
          <w:lang w:val="en-GB"/>
        </w:rPr>
        <w:t xml:space="preserve">however </w:t>
      </w:r>
      <w:r w:rsidR="00D75406" w:rsidRPr="00F2716F">
        <w:rPr>
          <w:noProof w:val="0"/>
          <w:lang w:val="en-GB"/>
        </w:rPr>
        <w:t xml:space="preserve">it is advisable not to take the exam before having prepared - and possibly passed - the </w:t>
      </w:r>
      <w:r w:rsidR="00121AC6" w:rsidRPr="00F2716F">
        <w:rPr>
          <w:noProof w:val="0"/>
          <w:lang w:val="en-GB"/>
        </w:rPr>
        <w:t>I</w:t>
      </w:r>
      <w:r w:rsidR="00D75406" w:rsidRPr="00F2716F">
        <w:rPr>
          <w:noProof w:val="0"/>
          <w:lang w:val="en-GB"/>
        </w:rPr>
        <w:t xml:space="preserve">nstitutions of </w:t>
      </w:r>
      <w:r w:rsidR="00121AC6" w:rsidRPr="00F2716F">
        <w:rPr>
          <w:noProof w:val="0"/>
          <w:lang w:val="en-GB"/>
        </w:rPr>
        <w:t>P</w:t>
      </w:r>
      <w:r w:rsidR="00D75406" w:rsidRPr="00F2716F">
        <w:rPr>
          <w:noProof w:val="0"/>
          <w:lang w:val="en-GB"/>
        </w:rPr>
        <w:t xml:space="preserve">rivate </w:t>
      </w:r>
      <w:r w:rsidR="00121AC6" w:rsidRPr="00F2716F">
        <w:rPr>
          <w:noProof w:val="0"/>
          <w:lang w:val="en-GB"/>
        </w:rPr>
        <w:t>L</w:t>
      </w:r>
      <w:r w:rsidR="00D75406" w:rsidRPr="00F2716F">
        <w:rPr>
          <w:noProof w:val="0"/>
          <w:lang w:val="en-GB"/>
        </w:rPr>
        <w:t xml:space="preserve">aw </w:t>
      </w:r>
      <w:r w:rsidR="00121AC6" w:rsidRPr="00F2716F">
        <w:rPr>
          <w:noProof w:val="0"/>
          <w:lang w:val="en-GB"/>
        </w:rPr>
        <w:t>exam</w:t>
      </w:r>
      <w:r w:rsidR="00C1459D" w:rsidRPr="00F2716F">
        <w:rPr>
          <w:noProof w:val="0"/>
          <w:lang w:val="en-GB"/>
        </w:rPr>
        <w:t>.</w:t>
      </w:r>
    </w:p>
    <w:p w14:paraId="40496252" w14:textId="77777777" w:rsidR="001E1106" w:rsidRPr="001E1106" w:rsidRDefault="001E1106" w:rsidP="001E1106">
      <w:pPr>
        <w:spacing w:before="120" w:line="259" w:lineRule="auto"/>
        <w:ind w:firstLine="284"/>
        <w:jc w:val="left"/>
        <w:rPr>
          <w:rFonts w:eastAsia="Calibri"/>
          <w:sz w:val="18"/>
          <w:szCs w:val="18"/>
          <w:lang w:val="en-US" w:eastAsia="en-US"/>
        </w:rPr>
      </w:pPr>
      <w:r w:rsidRPr="001E1106">
        <w:rPr>
          <w:rFonts w:eastAsia="Calibri"/>
          <w:sz w:val="18"/>
          <w:szCs w:val="18"/>
          <w:lang w:val="en-US" w:eastAsia="en-US"/>
        </w:rPr>
        <w:t>In case the current Covid-19 health emergency does not allow frontal teaching, remote teaching will be carried out following procedures that will be promptly notified to students.</w:t>
      </w:r>
    </w:p>
    <w:p w14:paraId="188D025D" w14:textId="77777777" w:rsidR="001A3802" w:rsidRPr="007B78D2" w:rsidRDefault="001A3802" w:rsidP="001A3802">
      <w:pPr>
        <w:pStyle w:val="Testo2"/>
        <w:spacing w:before="120"/>
        <w:rPr>
          <w:noProof w:val="0"/>
          <w:lang w:val="en-GB"/>
        </w:rPr>
      </w:pPr>
      <w:r w:rsidRPr="00F2716F">
        <w:rPr>
          <w:noProof w:val="0"/>
          <w:lang w:val="en-GB"/>
        </w:rPr>
        <w:t>Further information can be found on the lecturer's webpage at http://docenti.unicatt.it/web/searchByName.do?language=ENG or on the Faculty notice board.</w:t>
      </w:r>
    </w:p>
    <w:sectPr w:rsidR="001A3802" w:rsidRPr="007B78D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62"/>
    <w:rsid w:val="00014885"/>
    <w:rsid w:val="00020B58"/>
    <w:rsid w:val="000811E3"/>
    <w:rsid w:val="000A6BCC"/>
    <w:rsid w:val="000D1BA4"/>
    <w:rsid w:val="00120641"/>
    <w:rsid w:val="00121AC6"/>
    <w:rsid w:val="001A3802"/>
    <w:rsid w:val="001A5E62"/>
    <w:rsid w:val="001E1106"/>
    <w:rsid w:val="00215B90"/>
    <w:rsid w:val="002A135F"/>
    <w:rsid w:val="002E1782"/>
    <w:rsid w:val="002E17E6"/>
    <w:rsid w:val="003A15C9"/>
    <w:rsid w:val="004011EF"/>
    <w:rsid w:val="004177C7"/>
    <w:rsid w:val="00487C0D"/>
    <w:rsid w:val="004B1A27"/>
    <w:rsid w:val="004D1217"/>
    <w:rsid w:val="004D6008"/>
    <w:rsid w:val="005061C1"/>
    <w:rsid w:val="00534A8E"/>
    <w:rsid w:val="00547318"/>
    <w:rsid w:val="005F027F"/>
    <w:rsid w:val="00651135"/>
    <w:rsid w:val="0065225D"/>
    <w:rsid w:val="00684D22"/>
    <w:rsid w:val="006F1772"/>
    <w:rsid w:val="00735D50"/>
    <w:rsid w:val="0077458C"/>
    <w:rsid w:val="007B78D2"/>
    <w:rsid w:val="008262A2"/>
    <w:rsid w:val="00863796"/>
    <w:rsid w:val="00865ACF"/>
    <w:rsid w:val="0088655B"/>
    <w:rsid w:val="008E3456"/>
    <w:rsid w:val="008F3B5E"/>
    <w:rsid w:val="00940DA2"/>
    <w:rsid w:val="00971258"/>
    <w:rsid w:val="009B6E18"/>
    <w:rsid w:val="009C02FE"/>
    <w:rsid w:val="00A22176"/>
    <w:rsid w:val="00A225C3"/>
    <w:rsid w:val="00A924BF"/>
    <w:rsid w:val="00AD4795"/>
    <w:rsid w:val="00B4511C"/>
    <w:rsid w:val="00BA44C8"/>
    <w:rsid w:val="00BB6B4A"/>
    <w:rsid w:val="00BE3B7C"/>
    <w:rsid w:val="00C05C16"/>
    <w:rsid w:val="00C1459D"/>
    <w:rsid w:val="00C73985"/>
    <w:rsid w:val="00C74177"/>
    <w:rsid w:val="00D3574C"/>
    <w:rsid w:val="00D75406"/>
    <w:rsid w:val="00DD0B47"/>
    <w:rsid w:val="00DF0A0A"/>
    <w:rsid w:val="00E00B7B"/>
    <w:rsid w:val="00E04720"/>
    <w:rsid w:val="00E26C41"/>
    <w:rsid w:val="00F2716F"/>
    <w:rsid w:val="00F6765B"/>
    <w:rsid w:val="00F71040"/>
    <w:rsid w:val="00FA5E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9E9F9"/>
  <w15:docId w15:val="{B1563261-B0FA-4868-8CA8-A555B19C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A5E62"/>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1A5E62"/>
    <w:rPr>
      <w:rFonts w:ascii="Times" w:hAnsi="Times"/>
      <w:smallCaps/>
      <w:noProof/>
      <w:sz w:val="18"/>
    </w:rPr>
  </w:style>
  <w:style w:type="character" w:styleId="Rimandocommento">
    <w:name w:val="annotation reference"/>
    <w:basedOn w:val="Carpredefinitoparagrafo"/>
    <w:semiHidden/>
    <w:unhideWhenUsed/>
    <w:rsid w:val="00547318"/>
    <w:rPr>
      <w:sz w:val="16"/>
      <w:szCs w:val="16"/>
    </w:rPr>
  </w:style>
  <w:style w:type="paragraph" w:styleId="Testocommento">
    <w:name w:val="annotation text"/>
    <w:basedOn w:val="Normale"/>
    <w:link w:val="TestocommentoCarattere"/>
    <w:semiHidden/>
    <w:unhideWhenUsed/>
    <w:rsid w:val="00547318"/>
    <w:pPr>
      <w:spacing w:line="240" w:lineRule="auto"/>
    </w:pPr>
    <w:rPr>
      <w:szCs w:val="20"/>
    </w:rPr>
  </w:style>
  <w:style w:type="character" w:customStyle="1" w:styleId="TestocommentoCarattere">
    <w:name w:val="Testo commento Carattere"/>
    <w:basedOn w:val="Carpredefinitoparagrafo"/>
    <w:link w:val="Testocommento"/>
    <w:semiHidden/>
    <w:rsid w:val="00547318"/>
    <w:rPr>
      <w:rFonts w:eastAsia="MS Mincho"/>
    </w:rPr>
  </w:style>
  <w:style w:type="paragraph" w:styleId="Soggettocommento">
    <w:name w:val="annotation subject"/>
    <w:basedOn w:val="Testocommento"/>
    <w:next w:val="Testocommento"/>
    <w:link w:val="SoggettocommentoCarattere"/>
    <w:semiHidden/>
    <w:unhideWhenUsed/>
    <w:rsid w:val="00547318"/>
    <w:rPr>
      <w:b/>
      <w:bCs/>
    </w:rPr>
  </w:style>
  <w:style w:type="character" w:customStyle="1" w:styleId="SoggettocommentoCarattere">
    <w:name w:val="Soggetto commento Carattere"/>
    <w:basedOn w:val="TestocommentoCarattere"/>
    <w:link w:val="Soggettocommento"/>
    <w:semiHidden/>
    <w:rsid w:val="00547318"/>
    <w:rPr>
      <w:rFonts w:eastAsia="MS Mincho"/>
      <w:b/>
      <w:bCs/>
    </w:rPr>
  </w:style>
  <w:style w:type="paragraph" w:styleId="Testofumetto">
    <w:name w:val="Balloon Text"/>
    <w:basedOn w:val="Normale"/>
    <w:link w:val="TestofumettoCarattere"/>
    <w:semiHidden/>
    <w:unhideWhenUsed/>
    <w:rsid w:val="005473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47318"/>
    <w:rPr>
      <w:rFonts w:ascii="Segoe UI" w:eastAsia="MS Mincho" w:hAnsi="Segoe UI" w:cs="Segoe UI"/>
      <w:sz w:val="18"/>
      <w:szCs w:val="18"/>
    </w:rPr>
  </w:style>
  <w:style w:type="paragraph" w:styleId="Paragrafoelenco">
    <w:name w:val="List Paragraph"/>
    <w:basedOn w:val="Normale"/>
    <w:uiPriority w:val="34"/>
    <w:qFormat/>
    <w:rsid w:val="00E00B7B"/>
    <w:pPr>
      <w:ind w:left="720"/>
      <w:contextualSpacing/>
    </w:pPr>
  </w:style>
  <w:style w:type="character" w:styleId="Collegamentoipertestuale">
    <w:name w:val="Hyperlink"/>
    <w:basedOn w:val="Carpredefinitoparagrafo"/>
    <w:unhideWhenUsed/>
    <w:rsid w:val="00C14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566</Words>
  <Characters>3228</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2016-06-14T13:08:00Z</cp:lastPrinted>
  <dcterms:created xsi:type="dcterms:W3CDTF">2022-06-13T13:14:00Z</dcterms:created>
  <dcterms:modified xsi:type="dcterms:W3CDTF">2022-06-13T13:14:00Z</dcterms:modified>
</cp:coreProperties>
</file>