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8032" w14:textId="77777777" w:rsidR="00C514EB" w:rsidRPr="00811183" w:rsidRDefault="000C1794" w:rsidP="002F4C94">
      <w:pPr>
        <w:pStyle w:val="Titolo1"/>
        <w:rPr>
          <w:noProof w:val="0"/>
        </w:rPr>
      </w:pPr>
      <w:r w:rsidRPr="00811183">
        <w:rPr>
          <w:bCs/>
          <w:noProof w:val="0"/>
        </w:rPr>
        <w:t>Insurance Company Management</w:t>
      </w:r>
    </w:p>
    <w:p w14:paraId="1A9ACA25" w14:textId="77777777" w:rsidR="003A533E" w:rsidRPr="00811183" w:rsidRDefault="00B50FE4" w:rsidP="003A533E">
      <w:pPr>
        <w:pStyle w:val="Titolo2"/>
        <w:spacing w:after="120"/>
        <w:rPr>
          <w:noProof w:val="0"/>
          <w:color w:val="000000" w:themeColor="text1"/>
          <w:szCs w:val="18"/>
        </w:rPr>
      </w:pPr>
      <w:r w:rsidRPr="00811183">
        <w:rPr>
          <w:noProof w:val="0"/>
        </w:rPr>
        <w:t>Prof.Enrico Parretta</w:t>
      </w:r>
      <w:r w:rsidR="00456034" w:rsidRPr="00811183">
        <w:rPr>
          <w:noProof w:val="0"/>
        </w:rPr>
        <w:t xml:space="preserve">; </w:t>
      </w:r>
      <w:r w:rsidR="00456034" w:rsidRPr="00811183">
        <w:rPr>
          <w:noProof w:val="0"/>
          <w:color w:val="000000" w:themeColor="text1"/>
          <w:szCs w:val="18"/>
        </w:rPr>
        <w:t>Prof. Fabio Carniol, Prof. Antonio Nicelli</w:t>
      </w:r>
    </w:p>
    <w:p w14:paraId="3F49A7F6" w14:textId="78957DE5" w:rsidR="00D70AF1" w:rsidRPr="00811183" w:rsidRDefault="00D70AF1" w:rsidP="00D70AF1">
      <w:pPr>
        <w:spacing w:before="240"/>
        <w:rPr>
          <w:i/>
          <w:lang w:val="en-GB"/>
        </w:rPr>
      </w:pPr>
      <w:r w:rsidRPr="00811183">
        <w:rPr>
          <w:smallCaps/>
          <w:sz w:val="18"/>
          <w:lang w:val="en-GB"/>
        </w:rPr>
        <w:t xml:space="preserve">Module </w:t>
      </w:r>
      <w:r w:rsidR="00410370" w:rsidRPr="00811183">
        <w:rPr>
          <w:smallCaps/>
          <w:sz w:val="18"/>
          <w:lang w:val="en-GB"/>
        </w:rPr>
        <w:t>1</w:t>
      </w:r>
      <w:r w:rsidRPr="00811183">
        <w:rPr>
          <w:lang w:val="en-GB"/>
        </w:rPr>
        <w:t xml:space="preserve">: </w:t>
      </w:r>
      <w:r w:rsidRPr="00811183">
        <w:rPr>
          <w:i/>
          <w:iCs/>
          <w:lang w:val="en-GB"/>
        </w:rPr>
        <w:t>Prof. Enrico Parretta</w:t>
      </w:r>
    </w:p>
    <w:p w14:paraId="07BD5CE4" w14:textId="77777777" w:rsidR="004E4056" w:rsidRPr="00811183" w:rsidRDefault="004E4056" w:rsidP="004E4056">
      <w:pPr>
        <w:spacing w:before="240" w:after="120"/>
        <w:rPr>
          <w:rFonts w:ascii="Times New Roman" w:hAnsi="Times New Roman"/>
          <w:b/>
          <w:i/>
          <w:sz w:val="18"/>
          <w:lang w:val="en-GB"/>
        </w:rPr>
      </w:pPr>
      <w:r w:rsidRPr="00811183">
        <w:rPr>
          <w:b/>
          <w:i/>
          <w:sz w:val="18"/>
          <w:lang w:val="en-GB"/>
        </w:rPr>
        <w:t xml:space="preserve">COURSE AIMS AND INTENDED LEARNING OUTCOMES </w:t>
      </w:r>
    </w:p>
    <w:p w14:paraId="06A1461D" w14:textId="77777777" w:rsidR="00D70AF1" w:rsidRPr="00811183" w:rsidRDefault="00D70AF1" w:rsidP="00D70AF1">
      <w:pPr>
        <w:rPr>
          <w:lang w:val="en-GB"/>
        </w:rPr>
      </w:pPr>
      <w:r w:rsidRPr="00811183">
        <w:rPr>
          <w:lang w:val="en-GB"/>
        </w:rPr>
        <w:t>The course aims to have the student learn the basic elements of governance and strategy in the insurance business.</w:t>
      </w:r>
    </w:p>
    <w:p w14:paraId="740B6B3F" w14:textId="77777777" w:rsidR="00456034" w:rsidRPr="00811183" w:rsidRDefault="00456034" w:rsidP="00456034">
      <w:pPr>
        <w:tabs>
          <w:tab w:val="clear" w:pos="284"/>
        </w:tabs>
        <w:rPr>
          <w:rFonts w:eastAsia="MS Mincho"/>
          <w:color w:val="000000" w:themeColor="text1"/>
          <w:lang w:val="en-GB"/>
        </w:rPr>
      </w:pPr>
      <w:r w:rsidRPr="00811183">
        <w:rPr>
          <w:rFonts w:eastAsia="MS Mincho"/>
          <w:color w:val="000000" w:themeColor="text1"/>
          <w:lang w:val="en-GB"/>
        </w:rPr>
        <w:t>A</w:t>
      </w:r>
      <w:r w:rsidR="007021FA" w:rsidRPr="00811183">
        <w:rPr>
          <w:rFonts w:eastAsia="MS Mincho"/>
          <w:color w:val="000000" w:themeColor="text1"/>
          <w:lang w:val="en-GB"/>
        </w:rPr>
        <w:t>t the end of the course, students will know:</w:t>
      </w:r>
    </w:p>
    <w:p w14:paraId="751E503C" w14:textId="77777777" w:rsidR="00456034" w:rsidRPr="00811183" w:rsidRDefault="007021FA" w:rsidP="00456034">
      <w:pPr>
        <w:pStyle w:val="Paragrafoelenco"/>
        <w:numPr>
          <w:ilvl w:val="0"/>
          <w:numId w:val="4"/>
        </w:numPr>
        <w:tabs>
          <w:tab w:val="clear" w:pos="284"/>
        </w:tabs>
        <w:rPr>
          <w:rFonts w:eastAsia="MS Mincho"/>
          <w:color w:val="000000" w:themeColor="text1"/>
          <w:lang w:val="en-GB"/>
        </w:rPr>
      </w:pPr>
      <w:r w:rsidRPr="00811183">
        <w:rPr>
          <w:rFonts w:eastAsia="MS Mincho"/>
          <w:color w:val="000000" w:themeColor="text1"/>
          <w:lang w:val="en-GB"/>
        </w:rPr>
        <w:t>the general elements of strategy and their application in the insurance sector</w:t>
      </w:r>
    </w:p>
    <w:p w14:paraId="26F913D8" w14:textId="77777777" w:rsidR="00456034" w:rsidRPr="00811183" w:rsidRDefault="007021FA" w:rsidP="00456034">
      <w:pPr>
        <w:pStyle w:val="Paragrafoelenco"/>
        <w:numPr>
          <w:ilvl w:val="0"/>
          <w:numId w:val="4"/>
        </w:numPr>
        <w:tabs>
          <w:tab w:val="clear" w:pos="284"/>
        </w:tabs>
        <w:rPr>
          <w:rFonts w:eastAsia="MS Mincho"/>
          <w:color w:val="000000" w:themeColor="text1"/>
          <w:lang w:val="en-GB"/>
        </w:rPr>
      </w:pPr>
      <w:r w:rsidRPr="00811183">
        <w:rPr>
          <w:rFonts w:eastAsia="MS Mincho"/>
          <w:color w:val="000000" w:themeColor="text1"/>
          <w:lang w:val="en-GB"/>
        </w:rPr>
        <w:t xml:space="preserve">the key mechanisms of the value chain in the insurance </w:t>
      </w:r>
      <w:r w:rsidR="00330B2B" w:rsidRPr="00811183">
        <w:rPr>
          <w:rFonts w:eastAsia="MS Mincho"/>
          <w:color w:val="000000" w:themeColor="text1"/>
          <w:lang w:val="en-GB"/>
        </w:rPr>
        <w:t>industry</w:t>
      </w:r>
    </w:p>
    <w:p w14:paraId="3C7B1DA9" w14:textId="1281246B" w:rsidR="00456034" w:rsidRPr="00811183" w:rsidRDefault="007021FA" w:rsidP="00456034">
      <w:pPr>
        <w:pStyle w:val="Paragrafoelenco"/>
        <w:numPr>
          <w:ilvl w:val="0"/>
          <w:numId w:val="4"/>
        </w:numPr>
        <w:tabs>
          <w:tab w:val="clear" w:pos="284"/>
        </w:tabs>
        <w:rPr>
          <w:rFonts w:eastAsia="MS Mincho"/>
          <w:color w:val="000000" w:themeColor="text1"/>
          <w:lang w:val="en-GB"/>
        </w:rPr>
      </w:pPr>
      <w:r w:rsidRPr="00811183">
        <w:rPr>
          <w:rFonts w:eastAsia="MS Mincho"/>
          <w:color w:val="000000" w:themeColor="text1"/>
          <w:lang w:val="en-GB"/>
        </w:rPr>
        <w:t xml:space="preserve">the </w:t>
      </w:r>
      <w:r w:rsidR="00874721" w:rsidRPr="00811183">
        <w:rPr>
          <w:rFonts w:eastAsia="MS Mincho"/>
          <w:color w:val="000000" w:themeColor="text1"/>
          <w:lang w:val="en-GB"/>
        </w:rPr>
        <w:t>main</w:t>
      </w:r>
      <w:r w:rsidRPr="00811183">
        <w:rPr>
          <w:rFonts w:eastAsia="MS Mincho"/>
          <w:color w:val="000000" w:themeColor="text1"/>
          <w:lang w:val="en-GB"/>
        </w:rPr>
        <w:t xml:space="preserve"> elements of </w:t>
      </w:r>
      <w:r w:rsidR="008B5BB4" w:rsidRPr="00811183">
        <w:rPr>
          <w:rFonts w:eastAsia="MS Mincho"/>
          <w:color w:val="000000" w:themeColor="text1"/>
          <w:lang w:val="en-GB"/>
        </w:rPr>
        <w:t xml:space="preserve">company </w:t>
      </w:r>
      <w:r w:rsidRPr="00811183">
        <w:rPr>
          <w:rFonts w:eastAsia="MS Mincho"/>
          <w:color w:val="000000" w:themeColor="text1"/>
          <w:lang w:val="en-GB"/>
        </w:rPr>
        <w:t xml:space="preserve">governance (internal control system, tasks of the administrative body, </w:t>
      </w:r>
      <w:r w:rsidR="00D25FBF">
        <w:rPr>
          <w:rFonts w:eastAsia="MS Mincho"/>
          <w:color w:val="000000" w:themeColor="text1"/>
        </w:rPr>
        <w:t>role of the audit committee</w:t>
      </w:r>
      <w:r w:rsidR="00360FEA">
        <w:rPr>
          <w:rFonts w:eastAsia="MS Mincho"/>
          <w:color w:val="000000" w:themeColor="text1"/>
        </w:rPr>
        <w:t>,</w:t>
      </w:r>
      <w:r w:rsidR="00360FEA" w:rsidRPr="00811183">
        <w:rPr>
          <w:rFonts w:eastAsia="MS Mincho"/>
          <w:color w:val="000000" w:themeColor="text1"/>
          <w:lang w:val="en-GB"/>
        </w:rPr>
        <w:t xml:space="preserve"> </w:t>
      </w:r>
      <w:r w:rsidRPr="00811183">
        <w:rPr>
          <w:rFonts w:eastAsia="MS Mincho"/>
          <w:color w:val="000000" w:themeColor="text1"/>
          <w:lang w:val="en-GB"/>
        </w:rPr>
        <w:t>etc.)</w:t>
      </w:r>
      <w:r w:rsidR="00811183" w:rsidRPr="00811183">
        <w:rPr>
          <w:rFonts w:eastAsia="MS Mincho"/>
          <w:color w:val="000000" w:themeColor="text1"/>
          <w:lang w:val="en-GB"/>
        </w:rPr>
        <w:t xml:space="preserve"> </w:t>
      </w:r>
      <w:r w:rsidRPr="00811183">
        <w:rPr>
          <w:rFonts w:eastAsia="MS Mincho"/>
          <w:color w:val="000000" w:themeColor="text1"/>
          <w:lang w:val="en-GB"/>
        </w:rPr>
        <w:t xml:space="preserve">and their concrete application in the insurance sector </w:t>
      </w:r>
    </w:p>
    <w:p w14:paraId="5A2DAE37" w14:textId="77777777" w:rsidR="00456034" w:rsidRPr="00811183" w:rsidRDefault="007021FA" w:rsidP="00456034">
      <w:pPr>
        <w:pStyle w:val="Paragrafoelenco"/>
        <w:numPr>
          <w:ilvl w:val="0"/>
          <w:numId w:val="4"/>
        </w:numPr>
        <w:tabs>
          <w:tab w:val="clear" w:pos="284"/>
        </w:tabs>
        <w:rPr>
          <w:rFonts w:eastAsia="MS Mincho"/>
          <w:color w:val="000000" w:themeColor="text1"/>
          <w:lang w:val="en-GB"/>
        </w:rPr>
      </w:pPr>
      <w:r w:rsidRPr="00811183">
        <w:rPr>
          <w:rFonts w:eastAsia="MS Mincho"/>
          <w:color w:val="000000" w:themeColor="text1"/>
          <w:lang w:val="en-GB"/>
        </w:rPr>
        <w:t>roles, responsibilities</w:t>
      </w:r>
      <w:r w:rsidR="00874721" w:rsidRPr="00811183">
        <w:rPr>
          <w:rFonts w:eastAsia="MS Mincho"/>
          <w:color w:val="000000" w:themeColor="text1"/>
          <w:lang w:val="en-GB"/>
        </w:rPr>
        <w:t>,</w:t>
      </w:r>
      <w:r w:rsidRPr="00811183">
        <w:rPr>
          <w:rFonts w:eastAsia="MS Mincho"/>
          <w:color w:val="000000" w:themeColor="text1"/>
          <w:lang w:val="en-GB"/>
        </w:rPr>
        <w:t xml:space="preserve"> and activities performed by the audit function in an insurance company</w:t>
      </w:r>
    </w:p>
    <w:p w14:paraId="25815B4F" w14:textId="77777777" w:rsidR="00456034" w:rsidRPr="00811183" w:rsidRDefault="007021FA" w:rsidP="00456034">
      <w:pPr>
        <w:pStyle w:val="Paragrafoelenco"/>
        <w:numPr>
          <w:ilvl w:val="0"/>
          <w:numId w:val="4"/>
        </w:numPr>
        <w:tabs>
          <w:tab w:val="clear" w:pos="284"/>
        </w:tabs>
        <w:rPr>
          <w:rFonts w:eastAsia="MS Mincho"/>
          <w:color w:val="000000" w:themeColor="text1"/>
          <w:lang w:val="en-GB"/>
        </w:rPr>
      </w:pPr>
      <w:r w:rsidRPr="00811183">
        <w:rPr>
          <w:rFonts w:eastAsia="MS Mincho"/>
          <w:color w:val="000000" w:themeColor="text1"/>
          <w:lang w:val="en-GB"/>
        </w:rPr>
        <w:t>other relevant aspects of governance and control of the insurance company (auditing company, risk management function, reporting, etc.).</w:t>
      </w:r>
    </w:p>
    <w:p w14:paraId="6E98ABAE" w14:textId="77777777" w:rsidR="00D70AF1" w:rsidRPr="00811183" w:rsidRDefault="00D70AF1" w:rsidP="00D70AF1">
      <w:pPr>
        <w:spacing w:before="240" w:after="120"/>
        <w:rPr>
          <w:b/>
          <w:sz w:val="18"/>
          <w:lang w:val="en-GB"/>
        </w:rPr>
      </w:pPr>
      <w:r w:rsidRPr="00811183">
        <w:rPr>
          <w:b/>
          <w:bCs/>
          <w:i/>
          <w:iCs/>
          <w:sz w:val="18"/>
          <w:lang w:val="en-GB"/>
        </w:rPr>
        <w:t>COURSE CONTENT</w:t>
      </w:r>
    </w:p>
    <w:p w14:paraId="71FF2513" w14:textId="77777777" w:rsidR="00D70AF1" w:rsidRPr="00811183" w:rsidRDefault="00D70AF1" w:rsidP="00D70AF1">
      <w:pPr>
        <w:rPr>
          <w:lang w:val="en-GB"/>
        </w:rPr>
      </w:pPr>
      <w:r w:rsidRPr="00811183">
        <w:rPr>
          <w:lang w:val="en-GB"/>
        </w:rPr>
        <w:t>1.</w:t>
      </w:r>
      <w:r w:rsidRPr="00811183">
        <w:rPr>
          <w:lang w:val="en-GB"/>
        </w:rPr>
        <w:tab/>
      </w:r>
      <w:r w:rsidRPr="00811183">
        <w:rPr>
          <w:i/>
          <w:iCs/>
          <w:lang w:val="en-GB"/>
        </w:rPr>
        <w:t>Implementation of strategy in the insurance business</w:t>
      </w:r>
    </w:p>
    <w:p w14:paraId="643E3546" w14:textId="0195FD2F" w:rsidR="00D70AF1" w:rsidRPr="00811183" w:rsidRDefault="00D70AF1" w:rsidP="00D70AF1">
      <w:pPr>
        <w:rPr>
          <w:lang w:val="en-GB"/>
        </w:rPr>
      </w:pPr>
      <w:r w:rsidRPr="00811183">
        <w:rPr>
          <w:lang w:val="en-GB"/>
        </w:rPr>
        <w:tab/>
      </w:r>
      <w:r w:rsidR="00D25FBF" w:rsidRPr="00D25FBF">
        <w:rPr>
          <w:rFonts w:eastAsia="MS Mincho"/>
          <w:color w:val="000000" w:themeColor="text1"/>
        </w:rPr>
        <w:t>Theories, models and instruments of the strategy and their declination in the insurance business</w:t>
      </w:r>
      <w:r w:rsidR="00360FEA" w:rsidRPr="00D25FBF">
        <w:rPr>
          <w:rFonts w:eastAsia="MS Mincho"/>
          <w:color w:val="000000" w:themeColor="text1"/>
        </w:rPr>
        <w:t xml:space="preserve">: </w:t>
      </w:r>
      <w:r w:rsidR="00D25FBF" w:rsidRPr="00D25FBF">
        <w:rPr>
          <w:rFonts w:eastAsia="MS Mincho"/>
          <w:color w:val="000000" w:themeColor="text1"/>
        </w:rPr>
        <w:t>distribution channels, products</w:t>
      </w:r>
      <w:r w:rsidR="00360FEA" w:rsidRPr="00D25FBF">
        <w:rPr>
          <w:rFonts w:eastAsia="MS Mincho"/>
          <w:color w:val="000000" w:themeColor="text1"/>
        </w:rPr>
        <w:t xml:space="preserve">, </w:t>
      </w:r>
      <w:r w:rsidRPr="00D25FBF">
        <w:rPr>
          <w:lang w:val="en-GB"/>
        </w:rPr>
        <w:t>operating processes, company</w:t>
      </w:r>
      <w:r w:rsidRPr="00811183">
        <w:rPr>
          <w:lang w:val="en-GB"/>
        </w:rPr>
        <w:t xml:space="preserve"> structure.</w:t>
      </w:r>
    </w:p>
    <w:p w14:paraId="418EA382" w14:textId="77777777" w:rsidR="00D70AF1" w:rsidRPr="00811183" w:rsidRDefault="00D70AF1" w:rsidP="00D70AF1">
      <w:pPr>
        <w:spacing w:before="120"/>
        <w:rPr>
          <w:lang w:val="en-GB"/>
        </w:rPr>
      </w:pPr>
      <w:r w:rsidRPr="00811183">
        <w:rPr>
          <w:lang w:val="en-GB"/>
        </w:rPr>
        <w:t>2.</w:t>
      </w:r>
      <w:r w:rsidRPr="00811183">
        <w:rPr>
          <w:lang w:val="en-GB"/>
        </w:rPr>
        <w:tab/>
      </w:r>
      <w:r w:rsidRPr="00811183">
        <w:rPr>
          <w:i/>
          <w:iCs/>
          <w:lang w:val="en-GB"/>
        </w:rPr>
        <w:t>Elements of governance in the insurance company</w:t>
      </w:r>
    </w:p>
    <w:p w14:paraId="18238D58" w14:textId="77777777" w:rsidR="00B47073" w:rsidRPr="00811183" w:rsidRDefault="00D70AF1" w:rsidP="0003758A">
      <w:pPr>
        <w:ind w:left="284"/>
        <w:rPr>
          <w:rFonts w:ascii="Times New Roman" w:hAnsi="Times New Roman"/>
          <w:lang w:val="en-GB"/>
        </w:rPr>
      </w:pPr>
      <w:r w:rsidRPr="00811183">
        <w:rPr>
          <w:lang w:val="en-GB"/>
        </w:rPr>
        <w:t xml:space="preserve">Principles, laws and regulations, and persons involved in corporate governance. </w:t>
      </w:r>
      <w:r w:rsidR="0003758A" w:rsidRPr="00811183">
        <w:rPr>
          <w:lang w:val="en-GB"/>
        </w:rPr>
        <w:t>Internal control mechanisms in insurance companies and relevant reporting.</w:t>
      </w:r>
    </w:p>
    <w:p w14:paraId="26F217A7" w14:textId="77777777" w:rsidR="00D70AF1" w:rsidRPr="00811183" w:rsidRDefault="00D70AF1" w:rsidP="00D70AF1">
      <w:pPr>
        <w:spacing w:before="120"/>
        <w:rPr>
          <w:smallCaps/>
          <w:sz w:val="18"/>
          <w:lang w:val="en-GB"/>
        </w:rPr>
      </w:pPr>
      <w:r w:rsidRPr="00811183">
        <w:rPr>
          <w:smallCaps/>
          <w:sz w:val="18"/>
          <w:lang w:val="en-GB"/>
        </w:rPr>
        <w:t>Course prerequisites</w:t>
      </w:r>
    </w:p>
    <w:p w14:paraId="30821B5D" w14:textId="77777777" w:rsidR="00D70AF1" w:rsidRPr="00811183" w:rsidRDefault="00D70AF1" w:rsidP="00D70AF1">
      <w:pPr>
        <w:rPr>
          <w:lang w:val="en-GB"/>
        </w:rPr>
      </w:pPr>
      <w:r w:rsidRPr="00811183">
        <w:rPr>
          <w:lang w:val="en-GB"/>
        </w:rPr>
        <w:t>Students taking this course should have knowledge of the fundamental characteristics of the insurance business.</w:t>
      </w:r>
    </w:p>
    <w:p w14:paraId="0A609362" w14:textId="77777777" w:rsidR="00D70AF1" w:rsidRPr="00811183" w:rsidRDefault="00D70AF1" w:rsidP="00D70AF1">
      <w:pPr>
        <w:spacing w:before="120"/>
        <w:rPr>
          <w:smallCaps/>
          <w:sz w:val="18"/>
          <w:lang w:val="en-GB"/>
        </w:rPr>
      </w:pPr>
      <w:r w:rsidRPr="00811183">
        <w:rPr>
          <w:smallCaps/>
          <w:sz w:val="18"/>
          <w:lang w:val="en-GB"/>
        </w:rPr>
        <w:t>Instructional objectives of the course</w:t>
      </w:r>
    </w:p>
    <w:p w14:paraId="3602CCDA" w14:textId="77777777" w:rsidR="00D70AF1" w:rsidRPr="00811183" w:rsidRDefault="00D70AF1" w:rsidP="00D70AF1">
      <w:pPr>
        <w:rPr>
          <w:lang w:val="en-GB"/>
        </w:rPr>
      </w:pPr>
      <w:r w:rsidRPr="00811183">
        <w:rPr>
          <w:lang w:val="en-GB"/>
        </w:rPr>
        <w:t>In completing this part of the course, the student is expected to:</w:t>
      </w:r>
    </w:p>
    <w:p w14:paraId="24798E28" w14:textId="77777777" w:rsidR="00D70AF1" w:rsidRPr="00811183" w:rsidRDefault="00D70AF1" w:rsidP="00D70AF1">
      <w:pPr>
        <w:ind w:left="284" w:hanging="284"/>
        <w:rPr>
          <w:lang w:val="en-GB"/>
        </w:rPr>
      </w:pPr>
      <w:r w:rsidRPr="00811183">
        <w:rPr>
          <w:lang w:val="en-GB"/>
        </w:rPr>
        <w:t>–</w:t>
      </w:r>
      <w:r w:rsidRPr="00811183">
        <w:rPr>
          <w:lang w:val="en-GB"/>
        </w:rPr>
        <w:tab/>
        <w:t>know the principal areas of activity in insurance companies, their inter-relationships and their contribution to the chain of value;</w:t>
      </w:r>
    </w:p>
    <w:p w14:paraId="664F4888" w14:textId="77777777" w:rsidR="00D70AF1" w:rsidRPr="00811183" w:rsidRDefault="00D70AF1" w:rsidP="00D70AF1">
      <w:pPr>
        <w:rPr>
          <w:b/>
          <w:lang w:val="en-GB"/>
        </w:rPr>
      </w:pPr>
      <w:r w:rsidRPr="00811183">
        <w:rPr>
          <w:lang w:val="en-GB"/>
        </w:rPr>
        <w:t>–</w:t>
      </w:r>
      <w:r w:rsidRPr="00811183">
        <w:rPr>
          <w:lang w:val="en-GB"/>
        </w:rPr>
        <w:tab/>
        <w:t>understand how the strategy defined can dictate the company structure;</w:t>
      </w:r>
    </w:p>
    <w:p w14:paraId="0A9E657F" w14:textId="77777777" w:rsidR="00D70AF1" w:rsidRPr="00811183" w:rsidRDefault="00D70AF1" w:rsidP="00D70AF1">
      <w:pPr>
        <w:ind w:left="284" w:hanging="284"/>
        <w:rPr>
          <w:b/>
          <w:lang w:val="en-GB"/>
        </w:rPr>
      </w:pPr>
      <w:r w:rsidRPr="00811183">
        <w:rPr>
          <w:b/>
          <w:bCs/>
          <w:lang w:val="en-GB"/>
        </w:rPr>
        <w:lastRenderedPageBreak/>
        <w:t>–</w:t>
      </w:r>
      <w:r w:rsidRPr="00811183">
        <w:rPr>
          <w:lang w:val="en-GB"/>
        </w:rPr>
        <w:tab/>
        <w:t>know the main elements of insurance company governance and thus, be familiar with the second pillar of Solvency 2, with regard to both theoretical aspects (such as the ERM Coso) and operational aspects (such as the activities carried out by internal audit and risk management).</w:t>
      </w:r>
    </w:p>
    <w:p w14:paraId="79A875AD" w14:textId="77777777" w:rsidR="00D70AF1" w:rsidRPr="00811183" w:rsidRDefault="00D70AF1" w:rsidP="00D70AF1">
      <w:pPr>
        <w:spacing w:before="240" w:after="120" w:line="220" w:lineRule="exact"/>
        <w:rPr>
          <w:b/>
          <w:i/>
          <w:sz w:val="18"/>
          <w:lang w:val="en-GB"/>
        </w:rPr>
      </w:pPr>
      <w:r w:rsidRPr="00811183">
        <w:rPr>
          <w:b/>
          <w:bCs/>
          <w:i/>
          <w:iCs/>
          <w:sz w:val="18"/>
          <w:lang w:val="en-GB"/>
        </w:rPr>
        <w:t>READING LIST</w:t>
      </w:r>
    </w:p>
    <w:p w14:paraId="4EB7650F" w14:textId="77777777" w:rsidR="00D62350" w:rsidRPr="00811183" w:rsidRDefault="00A86AD9" w:rsidP="00D62350">
      <w:pPr>
        <w:tabs>
          <w:tab w:val="clear" w:pos="284"/>
        </w:tabs>
        <w:spacing w:line="220" w:lineRule="exact"/>
        <w:ind w:left="284" w:hanging="284"/>
        <w:rPr>
          <w:rFonts w:eastAsia="MS Mincho"/>
          <w:noProof/>
          <w:sz w:val="18"/>
          <w:lang w:val="en-GB"/>
        </w:rPr>
      </w:pPr>
      <w:r w:rsidRPr="00811183">
        <w:rPr>
          <w:rFonts w:eastAsia="MS Mincho"/>
          <w:noProof/>
          <w:sz w:val="18"/>
          <w:lang w:val="en-GB"/>
        </w:rPr>
        <w:t>We strongly recommend</w:t>
      </w:r>
      <w:r w:rsidR="00D62350" w:rsidRPr="00811183">
        <w:rPr>
          <w:rFonts w:eastAsia="MS Mincho"/>
          <w:noProof/>
          <w:sz w:val="18"/>
          <w:lang w:val="en-GB"/>
        </w:rPr>
        <w:t>:</w:t>
      </w:r>
    </w:p>
    <w:p w14:paraId="6CACC9FC" w14:textId="77777777" w:rsidR="00D62350" w:rsidRPr="00811183" w:rsidRDefault="00D62350" w:rsidP="00D62350">
      <w:pPr>
        <w:tabs>
          <w:tab w:val="clear" w:pos="284"/>
        </w:tabs>
        <w:spacing w:line="220" w:lineRule="exact"/>
        <w:ind w:left="284" w:hanging="284"/>
        <w:rPr>
          <w:noProof/>
          <w:sz w:val="18"/>
        </w:rPr>
      </w:pPr>
      <w:r w:rsidRPr="00811183">
        <w:rPr>
          <w:rFonts w:eastAsia="MS Mincho"/>
          <w:noProof/>
          <w:sz w:val="18"/>
        </w:rPr>
        <w:t>–</w:t>
      </w:r>
      <w:r w:rsidRPr="00811183">
        <w:rPr>
          <w:rFonts w:eastAsia="MS Mincho"/>
          <w:noProof/>
          <w:sz w:val="18"/>
        </w:rPr>
        <w:tab/>
      </w:r>
      <w:r w:rsidRPr="00811183">
        <w:rPr>
          <w:smallCaps/>
          <w:noProof/>
          <w:sz w:val="16"/>
        </w:rPr>
        <w:t>E. Parretta</w:t>
      </w:r>
      <w:r w:rsidRPr="00811183">
        <w:rPr>
          <w:noProof/>
          <w:sz w:val="18"/>
        </w:rPr>
        <w:t xml:space="preserve">, </w:t>
      </w:r>
      <w:r w:rsidRPr="00811183">
        <w:rPr>
          <w:i/>
          <w:noProof/>
          <w:sz w:val="18"/>
        </w:rPr>
        <w:t>Strategia e governance del business assicurativo</w:t>
      </w:r>
      <w:r w:rsidRPr="00811183">
        <w:rPr>
          <w:noProof/>
          <w:sz w:val="18"/>
        </w:rPr>
        <w:t>, EDUCatt, 2020</w:t>
      </w:r>
    </w:p>
    <w:p w14:paraId="3BCDCB13" w14:textId="0A116EE5" w:rsidR="00D62350" w:rsidRPr="00811183" w:rsidRDefault="00D62350" w:rsidP="00D62350">
      <w:pPr>
        <w:tabs>
          <w:tab w:val="clear" w:pos="284"/>
        </w:tabs>
        <w:spacing w:line="220" w:lineRule="exact"/>
        <w:ind w:left="284" w:hanging="284"/>
        <w:rPr>
          <w:rFonts w:eastAsia="MS Mincho"/>
          <w:noProof/>
          <w:sz w:val="18"/>
          <w:lang w:val="en-GB"/>
        </w:rPr>
      </w:pPr>
      <w:r w:rsidRPr="00811183">
        <w:rPr>
          <w:rFonts w:eastAsia="MS Mincho"/>
          <w:noProof/>
          <w:sz w:val="18"/>
          <w:lang w:val="en-GB"/>
        </w:rPr>
        <w:t>–</w:t>
      </w:r>
      <w:r w:rsidRPr="00811183">
        <w:rPr>
          <w:rFonts w:eastAsia="MS Mincho"/>
          <w:noProof/>
          <w:sz w:val="18"/>
          <w:lang w:val="en-GB"/>
        </w:rPr>
        <w:tab/>
      </w:r>
      <w:r w:rsidR="00A86AD9" w:rsidRPr="00811183">
        <w:rPr>
          <w:rFonts w:eastAsia="MS Mincho"/>
          <w:noProof/>
          <w:sz w:val="18"/>
          <w:lang w:val="en-GB"/>
        </w:rPr>
        <w:t xml:space="preserve">the teaching material </w:t>
      </w:r>
      <w:r w:rsidR="00360FEA" w:rsidRPr="00D25FBF">
        <w:rPr>
          <w:sz w:val="18"/>
          <w:szCs w:val="18"/>
        </w:rPr>
        <w:t xml:space="preserve">(slides </w:t>
      </w:r>
      <w:r w:rsidR="00D25FBF" w:rsidRPr="00D25FBF">
        <w:rPr>
          <w:sz w:val="18"/>
          <w:szCs w:val="18"/>
        </w:rPr>
        <w:t>and other documents</w:t>
      </w:r>
      <w:r w:rsidR="00360FEA" w:rsidRPr="00D25FBF">
        <w:rPr>
          <w:sz w:val="18"/>
          <w:szCs w:val="18"/>
        </w:rPr>
        <w:t xml:space="preserve">) </w:t>
      </w:r>
      <w:r w:rsidR="00A86AD9" w:rsidRPr="00811183">
        <w:rPr>
          <w:rFonts w:eastAsia="MS Mincho"/>
          <w:noProof/>
          <w:sz w:val="18"/>
          <w:lang w:val="en-GB"/>
        </w:rPr>
        <w:t xml:space="preserve">made available </w:t>
      </w:r>
      <w:r w:rsidR="00D25FBF">
        <w:rPr>
          <w:rFonts w:eastAsia="MS Mincho"/>
          <w:noProof/>
          <w:sz w:val="18"/>
          <w:lang w:val="en-GB"/>
        </w:rPr>
        <w:t>both by the lecturer and by</w:t>
      </w:r>
      <w:r w:rsidR="00360FEA">
        <w:rPr>
          <w:rFonts w:eastAsia="MS Mincho"/>
          <w:noProof/>
          <w:sz w:val="18"/>
          <w:lang w:val="en-GB"/>
        </w:rPr>
        <w:t xml:space="preserve"> </w:t>
      </w:r>
      <w:r w:rsidR="00A86AD9" w:rsidRPr="00811183">
        <w:rPr>
          <w:rFonts w:eastAsia="MS Mincho"/>
          <w:noProof/>
          <w:sz w:val="18"/>
          <w:lang w:val="en-GB"/>
        </w:rPr>
        <w:t>external professionals</w:t>
      </w:r>
      <w:r w:rsidR="00D25FBF">
        <w:rPr>
          <w:rFonts w:eastAsia="MS Mincho"/>
          <w:noProof/>
          <w:sz w:val="18"/>
          <w:lang w:val="en-GB"/>
        </w:rPr>
        <w:t>.</w:t>
      </w:r>
    </w:p>
    <w:p w14:paraId="60F45B90" w14:textId="77777777" w:rsidR="00D70AF1" w:rsidRPr="00811183" w:rsidRDefault="00D70AF1" w:rsidP="00D70AF1">
      <w:pPr>
        <w:pStyle w:val="Testo1"/>
        <w:rPr>
          <w:noProof w:val="0"/>
          <w:lang w:val="en-GB"/>
        </w:rPr>
      </w:pPr>
      <w:r w:rsidRPr="00811183">
        <w:rPr>
          <w:i/>
          <w:iCs/>
          <w:noProof w:val="0"/>
          <w:lang w:val="en-GB"/>
        </w:rPr>
        <w:t>Solvency II Directive</w:t>
      </w:r>
      <w:r w:rsidRPr="00811183">
        <w:rPr>
          <w:noProof w:val="0"/>
          <w:lang w:val="en-GB"/>
        </w:rPr>
        <w:t xml:space="preserve"> (2009-138-CE – art. 41-50) and related second-level implementation measures on the governance system.</w:t>
      </w:r>
    </w:p>
    <w:p w14:paraId="19697DFA" w14:textId="77777777" w:rsidR="00A86AD9" w:rsidRPr="00811183" w:rsidRDefault="00A86AD9" w:rsidP="00A86AD9">
      <w:pPr>
        <w:pStyle w:val="Testo1"/>
        <w:rPr>
          <w:lang w:val="en-GB"/>
        </w:rPr>
      </w:pPr>
      <w:r w:rsidRPr="00811183">
        <w:rPr>
          <w:lang w:val="en-GB"/>
        </w:rPr>
        <w:t>For an in-depth study of the topics, an extensive reading list is available.</w:t>
      </w:r>
    </w:p>
    <w:p w14:paraId="7F12B16A" w14:textId="77777777" w:rsidR="00D62350" w:rsidRPr="00811183" w:rsidRDefault="00A86AD9" w:rsidP="00D62350">
      <w:pPr>
        <w:pStyle w:val="Testo1"/>
      </w:pPr>
      <w:r w:rsidRPr="00811183">
        <w:t>We recommend in particular</w:t>
      </w:r>
    </w:p>
    <w:p w14:paraId="0B2D284C" w14:textId="77777777" w:rsidR="00D62350" w:rsidRPr="00811183" w:rsidRDefault="00D62350" w:rsidP="00D62350">
      <w:pPr>
        <w:pStyle w:val="Testo1"/>
      </w:pPr>
      <w:r w:rsidRPr="00811183">
        <w:rPr>
          <w:rFonts w:eastAsia="MS Mincho"/>
        </w:rPr>
        <w:t>–</w:t>
      </w:r>
      <w:r w:rsidRPr="00811183">
        <w:rPr>
          <w:rFonts w:eastAsia="MS Mincho"/>
        </w:rPr>
        <w:tab/>
      </w:r>
      <w:r w:rsidRPr="00811183">
        <w:rPr>
          <w:smallCaps/>
          <w:sz w:val="16"/>
        </w:rPr>
        <w:t>L. Selleri</w:t>
      </w:r>
      <w:r w:rsidRPr="00811183">
        <w:t xml:space="preserve">, </w:t>
      </w:r>
      <w:r w:rsidRPr="00811183">
        <w:rPr>
          <w:i/>
        </w:rPr>
        <w:t>Strategia e marketing delle imprese di assicurazione</w:t>
      </w:r>
      <w:r w:rsidRPr="00811183">
        <w:t>, EDUCatt (pag</w:t>
      </w:r>
      <w:r w:rsidR="00A86AD9" w:rsidRPr="00811183">
        <w:t>es</w:t>
      </w:r>
      <w:r w:rsidRPr="00811183">
        <w:t xml:space="preserve"> 15-86).</w:t>
      </w:r>
    </w:p>
    <w:p w14:paraId="5E6F9797" w14:textId="77777777" w:rsidR="00D62350" w:rsidRPr="00811183" w:rsidRDefault="00D62350" w:rsidP="00D62350">
      <w:pPr>
        <w:pStyle w:val="Testo1"/>
        <w:rPr>
          <w:lang w:val="en-GB"/>
        </w:rPr>
      </w:pPr>
      <w:r w:rsidRPr="00811183">
        <w:rPr>
          <w:rFonts w:eastAsia="MS Mincho"/>
        </w:rPr>
        <w:t>–</w:t>
      </w:r>
      <w:r w:rsidRPr="00811183">
        <w:rPr>
          <w:rFonts w:eastAsia="MS Mincho"/>
        </w:rPr>
        <w:tab/>
      </w:r>
      <w:r w:rsidRPr="00811183">
        <w:rPr>
          <w:smallCaps/>
          <w:sz w:val="16"/>
        </w:rPr>
        <w:t>E. Parretta</w:t>
      </w:r>
      <w:r w:rsidRPr="00811183">
        <w:t xml:space="preserve">, </w:t>
      </w:r>
      <w:r w:rsidRPr="00811183">
        <w:rPr>
          <w:i/>
        </w:rPr>
        <w:t>Controllo Interno e Assicurazioni</w:t>
      </w:r>
      <w:r w:rsidRPr="00811183">
        <w:t>, F. Angeli, 2007 (c</w:t>
      </w:r>
      <w:r w:rsidR="00A86AD9" w:rsidRPr="00811183">
        <w:t>hs</w:t>
      </w:r>
      <w:r w:rsidRPr="00811183">
        <w:t xml:space="preserve">. </w:t>
      </w:r>
      <w:r w:rsidRPr="00811183">
        <w:rPr>
          <w:lang w:val="en-GB"/>
        </w:rPr>
        <w:t>II, IV e V).</w:t>
      </w:r>
    </w:p>
    <w:p w14:paraId="7A176D98" w14:textId="77777777" w:rsidR="00D62350" w:rsidRPr="00811183" w:rsidRDefault="00D62350" w:rsidP="00D62350">
      <w:pPr>
        <w:pStyle w:val="Testo1"/>
        <w:rPr>
          <w:lang w:val="en-GB"/>
        </w:rPr>
      </w:pPr>
      <w:r w:rsidRPr="00811183">
        <w:rPr>
          <w:rFonts w:eastAsia="MS Mincho"/>
          <w:lang w:val="en-GB"/>
        </w:rPr>
        <w:t>–</w:t>
      </w:r>
      <w:r w:rsidRPr="00811183">
        <w:rPr>
          <w:rFonts w:eastAsia="MS Mincho"/>
          <w:lang w:val="en-GB"/>
        </w:rPr>
        <w:tab/>
      </w:r>
      <w:r w:rsidRPr="00811183">
        <w:rPr>
          <w:smallCaps/>
          <w:sz w:val="16"/>
          <w:lang w:val="en-GB"/>
        </w:rPr>
        <w:t>A. Cappiello</w:t>
      </w:r>
      <w:r w:rsidRPr="00811183">
        <w:rPr>
          <w:lang w:val="en-GB"/>
        </w:rPr>
        <w:t xml:space="preserve">, </w:t>
      </w:r>
      <w:r w:rsidRPr="00811183">
        <w:rPr>
          <w:i/>
          <w:lang w:val="en-GB"/>
        </w:rPr>
        <w:t>The European Insurance Industry: Regulation, Risk Management, and Internal Control</w:t>
      </w:r>
      <w:r w:rsidRPr="00811183">
        <w:rPr>
          <w:lang w:val="en-GB"/>
        </w:rPr>
        <w:t>, 2020.</w:t>
      </w:r>
    </w:p>
    <w:p w14:paraId="6FD45614" w14:textId="77777777" w:rsidR="00D70AF1" w:rsidRPr="00811183" w:rsidRDefault="00D70AF1" w:rsidP="00D70AF1">
      <w:pPr>
        <w:spacing w:before="240" w:after="120" w:line="220" w:lineRule="exact"/>
        <w:rPr>
          <w:b/>
          <w:i/>
          <w:sz w:val="18"/>
          <w:lang w:val="en-GB"/>
        </w:rPr>
      </w:pPr>
      <w:r w:rsidRPr="00811183">
        <w:rPr>
          <w:b/>
          <w:bCs/>
          <w:i/>
          <w:iCs/>
          <w:sz w:val="18"/>
          <w:lang w:val="en-GB"/>
        </w:rPr>
        <w:t>TEACHING METHOD</w:t>
      </w:r>
    </w:p>
    <w:p w14:paraId="74F9CEA6" w14:textId="52DF429E" w:rsidR="0097091C" w:rsidRDefault="00D70AF1" w:rsidP="0097091C">
      <w:pPr>
        <w:pStyle w:val="Testo2"/>
      </w:pPr>
      <w:r w:rsidRPr="00811183">
        <w:rPr>
          <w:noProof w:val="0"/>
          <w:lang w:val="en-GB"/>
        </w:rPr>
        <w:t>The course will be taught through lectures</w:t>
      </w:r>
      <w:r w:rsidR="00360FEA">
        <w:rPr>
          <w:noProof w:val="0"/>
          <w:lang w:val="en-GB"/>
        </w:rPr>
        <w:t>,</w:t>
      </w:r>
      <w:r w:rsidRPr="00811183">
        <w:rPr>
          <w:noProof w:val="0"/>
          <w:lang w:val="en-GB"/>
        </w:rPr>
        <w:t xml:space="preserve"> </w:t>
      </w:r>
      <w:r w:rsidR="00D25FBF" w:rsidRPr="00D25FBF">
        <w:t>interventions by external professionals are also planned to deepen specific issues within the path exposed above</w:t>
      </w:r>
      <w:r w:rsidR="00D25FBF">
        <w:t xml:space="preserve">. </w:t>
      </w:r>
      <w:r w:rsidRPr="00811183">
        <w:rPr>
          <w:noProof w:val="0"/>
          <w:lang w:val="en-GB"/>
        </w:rPr>
        <w:t>After presentation in class, the instructional materials will be made available on the Blackboard page for the course</w:t>
      </w:r>
      <w:r w:rsidR="00360FEA">
        <w:rPr>
          <w:noProof w:val="0"/>
          <w:lang w:val="en-GB"/>
        </w:rPr>
        <w:t xml:space="preserve"> </w:t>
      </w:r>
      <w:r w:rsidR="00A86AD9" w:rsidRPr="00811183">
        <w:rPr>
          <w:lang w:val="en-GB"/>
        </w:rPr>
        <w:t>and, it will be an integral part of the examination material</w:t>
      </w:r>
      <w:r w:rsidR="00360FEA">
        <w:rPr>
          <w:lang w:val="en-GB"/>
        </w:rPr>
        <w:t xml:space="preserve">, </w:t>
      </w:r>
      <w:r w:rsidR="0097091C" w:rsidRPr="0097091C">
        <w:t xml:space="preserve">including the claims made by </w:t>
      </w:r>
      <w:r w:rsidR="0097091C">
        <w:t>external</w:t>
      </w:r>
      <w:r w:rsidR="0097091C" w:rsidRPr="0097091C">
        <w:t xml:space="preserve"> professionals.</w:t>
      </w:r>
    </w:p>
    <w:p w14:paraId="0965C8B5" w14:textId="2E79A02E" w:rsidR="004E4056" w:rsidRPr="00811183" w:rsidRDefault="004E4056" w:rsidP="0097091C">
      <w:pPr>
        <w:pStyle w:val="Testo2"/>
        <w:spacing w:before="240" w:after="120"/>
        <w:ind w:firstLine="0"/>
        <w:rPr>
          <w:rFonts w:ascii="Times New Roman" w:hAnsi="Times New Roman"/>
          <w:b/>
          <w:i/>
          <w:lang w:val="en-GB"/>
        </w:rPr>
      </w:pPr>
      <w:r w:rsidRPr="00811183">
        <w:rPr>
          <w:b/>
          <w:i/>
          <w:lang w:val="en-GB"/>
        </w:rPr>
        <w:t>ASSESSMENT METHOD AND CRITERIA</w:t>
      </w:r>
    </w:p>
    <w:p w14:paraId="20D18B7E" w14:textId="77777777" w:rsidR="00D62350" w:rsidRPr="00811183" w:rsidRDefault="00D62350" w:rsidP="00D62350">
      <w:pPr>
        <w:spacing w:line="220" w:lineRule="exact"/>
        <w:ind w:firstLine="284"/>
        <w:rPr>
          <w:noProof/>
          <w:sz w:val="18"/>
          <w:lang w:val="en-GB"/>
        </w:rPr>
      </w:pPr>
      <w:r w:rsidRPr="00811183">
        <w:rPr>
          <w:rFonts w:eastAsia="MS Mincho"/>
          <w:noProof/>
          <w:color w:val="000000"/>
          <w:sz w:val="18"/>
          <w:lang w:val="en-GB"/>
        </w:rPr>
        <w:t>–</w:t>
      </w:r>
      <w:r w:rsidRPr="00811183">
        <w:rPr>
          <w:rFonts w:eastAsia="MS Mincho"/>
          <w:noProof/>
          <w:color w:val="000000"/>
          <w:sz w:val="18"/>
          <w:lang w:val="en-GB"/>
        </w:rPr>
        <w:tab/>
      </w:r>
      <w:r w:rsidR="00A86AD9" w:rsidRPr="00811183">
        <w:rPr>
          <w:noProof/>
          <w:sz w:val="18"/>
          <w:lang w:val="en-GB"/>
        </w:rPr>
        <w:t xml:space="preserve">Written test lasting an hour and a half, including 6 open-ended questions which will be assigned a maximum score of 5 (6 in the case of excellent performance); possible supplementary oral examination, requested by the student, who </w:t>
      </w:r>
      <w:r w:rsidR="00D5503F" w:rsidRPr="00811183">
        <w:rPr>
          <w:noProof/>
          <w:sz w:val="18"/>
          <w:lang w:val="en-GB"/>
        </w:rPr>
        <w:t>may</w:t>
      </w:r>
      <w:r w:rsidR="00A86AD9" w:rsidRPr="00811183">
        <w:rPr>
          <w:noProof/>
          <w:sz w:val="18"/>
          <w:lang w:val="en-GB"/>
        </w:rPr>
        <w:t xml:space="preserve"> modify the </w:t>
      </w:r>
      <w:r w:rsidR="00D5503F" w:rsidRPr="00811183">
        <w:rPr>
          <w:noProof/>
          <w:sz w:val="18"/>
          <w:lang w:val="en-GB"/>
        </w:rPr>
        <w:t>mark</w:t>
      </w:r>
      <w:r w:rsidR="00A86AD9" w:rsidRPr="00811183">
        <w:rPr>
          <w:noProof/>
          <w:sz w:val="18"/>
          <w:lang w:val="en-GB"/>
        </w:rPr>
        <w:t xml:space="preserve"> of the written </w:t>
      </w:r>
      <w:r w:rsidR="00D5503F" w:rsidRPr="00811183">
        <w:rPr>
          <w:noProof/>
          <w:sz w:val="18"/>
          <w:lang w:val="en-GB"/>
        </w:rPr>
        <w:t>test</w:t>
      </w:r>
      <w:r w:rsidR="00A86AD9" w:rsidRPr="00811183">
        <w:rPr>
          <w:noProof/>
          <w:sz w:val="18"/>
          <w:lang w:val="en-GB"/>
        </w:rPr>
        <w:t xml:space="preserve">, </w:t>
      </w:r>
      <w:r w:rsidR="00D5503F" w:rsidRPr="00811183">
        <w:rPr>
          <w:noProof/>
          <w:sz w:val="18"/>
          <w:lang w:val="en-GB"/>
        </w:rPr>
        <w:t xml:space="preserve">by </w:t>
      </w:r>
      <w:r w:rsidR="00A86AD9" w:rsidRPr="00811183">
        <w:rPr>
          <w:noProof/>
          <w:sz w:val="18"/>
          <w:lang w:val="en-GB"/>
        </w:rPr>
        <w:t xml:space="preserve">increasing or decreasing </w:t>
      </w:r>
      <w:r w:rsidR="00D5503F" w:rsidRPr="00811183">
        <w:rPr>
          <w:noProof/>
          <w:sz w:val="18"/>
          <w:lang w:val="en-GB"/>
        </w:rPr>
        <w:t>it</w:t>
      </w:r>
      <w:r w:rsidRPr="00811183">
        <w:rPr>
          <w:noProof/>
          <w:sz w:val="18"/>
          <w:lang w:val="en-GB"/>
        </w:rPr>
        <w:t>.</w:t>
      </w:r>
    </w:p>
    <w:p w14:paraId="21E11C0B" w14:textId="2190BC40" w:rsidR="00D62350" w:rsidRPr="00811183" w:rsidRDefault="00D62350" w:rsidP="00D62350">
      <w:pPr>
        <w:spacing w:line="220" w:lineRule="exact"/>
        <w:ind w:firstLine="284"/>
        <w:rPr>
          <w:rFonts w:eastAsia="MS Mincho"/>
          <w:noProof/>
          <w:color w:val="000000"/>
          <w:sz w:val="18"/>
          <w:lang w:val="en-GB"/>
        </w:rPr>
      </w:pPr>
      <w:r w:rsidRPr="00811183">
        <w:rPr>
          <w:rFonts w:eastAsia="MS Mincho"/>
          <w:noProof/>
          <w:color w:val="000000"/>
          <w:sz w:val="18"/>
          <w:lang w:val="en-GB"/>
        </w:rPr>
        <w:t>–</w:t>
      </w:r>
      <w:r w:rsidRPr="00811183">
        <w:rPr>
          <w:rFonts w:eastAsia="MS Mincho"/>
          <w:noProof/>
          <w:color w:val="000000"/>
          <w:sz w:val="18"/>
          <w:lang w:val="en-GB"/>
        </w:rPr>
        <w:tab/>
      </w:r>
      <w:r w:rsidR="00D5503F" w:rsidRPr="00811183">
        <w:rPr>
          <w:rFonts w:eastAsia="MS Mincho"/>
          <w:noProof/>
          <w:color w:val="000000"/>
          <w:sz w:val="18"/>
          <w:lang w:val="en-GB"/>
        </w:rPr>
        <w:t xml:space="preserve">in case of </w:t>
      </w:r>
      <w:r w:rsidR="00360FEA">
        <w:rPr>
          <w:rFonts w:eastAsia="MS Mincho"/>
          <w:noProof/>
          <w:color w:val="000000"/>
          <w:sz w:val="18"/>
          <w:lang w:val="en-GB"/>
        </w:rPr>
        <w:t xml:space="preserve">(1) </w:t>
      </w:r>
      <w:r w:rsidR="00D5503F" w:rsidRPr="00811183">
        <w:rPr>
          <w:rFonts w:eastAsia="MS Mincho"/>
          <w:noProof/>
          <w:color w:val="000000"/>
          <w:sz w:val="18"/>
          <w:lang w:val="en-GB"/>
        </w:rPr>
        <w:t>a protracted pandemic emergency, and</w:t>
      </w:r>
      <w:r w:rsidR="00360FEA">
        <w:rPr>
          <w:rFonts w:eastAsia="MS Mincho"/>
          <w:noProof/>
          <w:color w:val="000000"/>
          <w:sz w:val="18"/>
          <w:lang w:val="en-GB"/>
        </w:rPr>
        <w:t xml:space="preserve"> (2)</w:t>
      </w:r>
      <w:r w:rsidR="002B7C39" w:rsidRPr="00811183">
        <w:rPr>
          <w:rFonts w:eastAsia="MS Mincho"/>
          <w:noProof/>
          <w:color w:val="000000"/>
          <w:sz w:val="18"/>
          <w:lang w:val="en-GB"/>
        </w:rPr>
        <w:t xml:space="preserve"> </w:t>
      </w:r>
      <w:r w:rsidR="00D5503F" w:rsidRPr="00811183">
        <w:rPr>
          <w:rFonts w:eastAsia="MS Mincho"/>
          <w:noProof/>
          <w:color w:val="000000"/>
          <w:sz w:val="18"/>
          <w:lang w:val="en-GB"/>
        </w:rPr>
        <w:t>if specifically requested</w:t>
      </w:r>
      <w:r w:rsidR="002B7C39" w:rsidRPr="00811183">
        <w:rPr>
          <w:rFonts w:eastAsia="MS Mincho"/>
          <w:noProof/>
          <w:color w:val="000000"/>
          <w:sz w:val="18"/>
          <w:lang w:val="en-GB"/>
        </w:rPr>
        <w:t xml:space="preserve"> </w:t>
      </w:r>
      <w:r w:rsidR="00D5503F" w:rsidRPr="00811183">
        <w:rPr>
          <w:rFonts w:eastAsia="MS Mincho"/>
          <w:noProof/>
          <w:color w:val="000000"/>
          <w:sz w:val="18"/>
          <w:lang w:val="en-GB"/>
        </w:rPr>
        <w:t>by students</w:t>
      </w:r>
      <w:r w:rsidR="002B7C39" w:rsidRPr="00811183">
        <w:rPr>
          <w:rFonts w:eastAsia="MS Mincho"/>
          <w:noProof/>
          <w:color w:val="000000"/>
          <w:sz w:val="18"/>
          <w:lang w:val="en-GB"/>
        </w:rPr>
        <w:t>,</w:t>
      </w:r>
      <w:r w:rsidR="00D5503F" w:rsidRPr="00811183">
        <w:rPr>
          <w:rFonts w:eastAsia="MS Mincho"/>
          <w:noProof/>
          <w:color w:val="000000"/>
          <w:sz w:val="18"/>
          <w:lang w:val="en-GB"/>
        </w:rPr>
        <w:t xml:space="preserve"> or </w:t>
      </w:r>
      <w:r w:rsidR="00360FEA">
        <w:rPr>
          <w:rFonts w:eastAsia="MS Mincho"/>
          <w:noProof/>
          <w:color w:val="000000"/>
          <w:sz w:val="18"/>
          <w:lang w:val="en-GB"/>
        </w:rPr>
        <w:t xml:space="preserve">(3) </w:t>
      </w:r>
      <w:r w:rsidR="00D5503F" w:rsidRPr="00811183">
        <w:rPr>
          <w:rFonts w:eastAsia="MS Mincho"/>
          <w:noProof/>
          <w:color w:val="000000"/>
          <w:sz w:val="18"/>
          <w:lang w:val="en-GB"/>
        </w:rPr>
        <w:t>if a very limited number of students is present during the exam, the written test will be replaced with an oral test according to what described above for the written test</w:t>
      </w:r>
      <w:r w:rsidRPr="00811183">
        <w:rPr>
          <w:noProof/>
          <w:sz w:val="18"/>
          <w:lang w:val="en-GB"/>
        </w:rPr>
        <w:t>.</w:t>
      </w:r>
    </w:p>
    <w:p w14:paraId="53FD9F79" w14:textId="77777777" w:rsidR="00D62350" w:rsidRPr="00811183" w:rsidRDefault="00D62350" w:rsidP="00D62350">
      <w:pPr>
        <w:spacing w:line="220" w:lineRule="exact"/>
        <w:ind w:firstLine="284"/>
        <w:rPr>
          <w:rFonts w:eastAsia="MS Mincho"/>
          <w:noProof/>
          <w:color w:val="000000"/>
          <w:sz w:val="18"/>
          <w:lang w:val="en-GB"/>
        </w:rPr>
      </w:pPr>
      <w:r w:rsidRPr="00811183">
        <w:rPr>
          <w:rFonts w:eastAsia="MS Mincho"/>
          <w:noProof/>
          <w:color w:val="000000"/>
          <w:sz w:val="18"/>
          <w:lang w:val="en-GB"/>
        </w:rPr>
        <w:t>–</w:t>
      </w:r>
      <w:r w:rsidRPr="00811183">
        <w:rPr>
          <w:rFonts w:eastAsia="MS Mincho"/>
          <w:noProof/>
          <w:color w:val="000000"/>
          <w:sz w:val="18"/>
          <w:lang w:val="en-GB"/>
        </w:rPr>
        <w:tab/>
      </w:r>
      <w:r w:rsidR="00D5503F" w:rsidRPr="00811183">
        <w:rPr>
          <w:noProof/>
          <w:sz w:val="18"/>
          <w:lang w:val="en-GB"/>
        </w:rPr>
        <w:t>The mark of the module will account for 50% in the overall exam assessment.</w:t>
      </w:r>
    </w:p>
    <w:p w14:paraId="43DBB7C1" w14:textId="77777777" w:rsidR="004E4056" w:rsidRPr="00811183" w:rsidRDefault="004E4056" w:rsidP="004E4056">
      <w:pPr>
        <w:spacing w:before="240" w:after="120"/>
        <w:rPr>
          <w:rFonts w:ascii="Times New Roman" w:hAnsi="Times New Roman"/>
          <w:b/>
          <w:i/>
          <w:sz w:val="18"/>
          <w:lang w:val="en-GB"/>
        </w:rPr>
      </w:pPr>
      <w:r w:rsidRPr="00811183">
        <w:rPr>
          <w:b/>
          <w:i/>
          <w:sz w:val="18"/>
          <w:lang w:val="en-GB"/>
        </w:rPr>
        <w:t>NOTES AND PREREQUISITES</w:t>
      </w:r>
    </w:p>
    <w:p w14:paraId="5F2535F0" w14:textId="77777777" w:rsidR="00456034" w:rsidRPr="00811183" w:rsidRDefault="00456034" w:rsidP="00456034">
      <w:pPr>
        <w:pStyle w:val="Testo2"/>
        <w:ind w:firstLine="0"/>
        <w:rPr>
          <w:i/>
          <w:noProof w:val="0"/>
          <w:lang w:val="en-GB"/>
        </w:rPr>
      </w:pPr>
      <w:r w:rsidRPr="00811183">
        <w:rPr>
          <w:i/>
          <w:noProof w:val="0"/>
          <w:lang w:val="en-GB"/>
        </w:rPr>
        <w:t>Prerequisit</w:t>
      </w:r>
      <w:r w:rsidR="007021FA" w:rsidRPr="00811183">
        <w:rPr>
          <w:i/>
          <w:noProof w:val="0"/>
          <w:lang w:val="en-GB"/>
        </w:rPr>
        <w:t>es</w:t>
      </w:r>
    </w:p>
    <w:p w14:paraId="31931553" w14:textId="77777777" w:rsidR="00456034" w:rsidRPr="00811183" w:rsidRDefault="008B5BB4" w:rsidP="00456034">
      <w:pPr>
        <w:pStyle w:val="Testo2"/>
        <w:rPr>
          <w:noProof w:val="0"/>
          <w:lang w:val="en-GB"/>
        </w:rPr>
      </w:pPr>
      <w:r w:rsidRPr="00811183">
        <w:rPr>
          <w:noProof w:val="0"/>
          <w:lang w:val="en-GB"/>
        </w:rPr>
        <w:t xml:space="preserve">Prerequisite </w:t>
      </w:r>
      <w:r w:rsidR="00877AF7" w:rsidRPr="00811183">
        <w:rPr>
          <w:noProof w:val="0"/>
          <w:lang w:val="en-GB"/>
        </w:rPr>
        <w:t>is</w:t>
      </w:r>
      <w:r w:rsidR="007021FA" w:rsidRPr="00811183">
        <w:rPr>
          <w:noProof w:val="0"/>
          <w:lang w:val="en-GB"/>
        </w:rPr>
        <w:t xml:space="preserve">basic knowledge </w:t>
      </w:r>
      <w:r w:rsidRPr="00811183">
        <w:rPr>
          <w:noProof w:val="0"/>
          <w:lang w:val="en-GB"/>
        </w:rPr>
        <w:t>of</w:t>
      </w:r>
      <w:r w:rsidR="007021FA" w:rsidRPr="00811183">
        <w:rPr>
          <w:noProof w:val="0"/>
          <w:lang w:val="en-GB"/>
        </w:rPr>
        <w:t xml:space="preserve"> the concepts of business economics and insurance business</w:t>
      </w:r>
      <w:r w:rsidR="00456034" w:rsidRPr="00811183">
        <w:rPr>
          <w:noProof w:val="0"/>
          <w:lang w:val="en-GB"/>
        </w:rPr>
        <w:t>.</w:t>
      </w:r>
    </w:p>
    <w:p w14:paraId="72A5E286" w14:textId="77777777" w:rsidR="00456034" w:rsidRPr="00811183" w:rsidRDefault="00456034" w:rsidP="00456034">
      <w:pPr>
        <w:spacing w:before="120"/>
        <w:ind w:firstLine="284"/>
        <w:rPr>
          <w:rFonts w:ascii="Times New Roman" w:hAnsi="Times New Roman"/>
          <w:sz w:val="18"/>
          <w:szCs w:val="18"/>
          <w:lang w:val="en-GB"/>
        </w:rPr>
      </w:pPr>
      <w:r w:rsidRPr="00811183">
        <w:rPr>
          <w:rFonts w:ascii="Times New Roman" w:hAnsi="Times New Roman"/>
          <w:sz w:val="18"/>
          <w:szCs w:val="18"/>
          <w:lang w:val="en-GB"/>
        </w:rPr>
        <w:lastRenderedPageBreak/>
        <w:t>In case the current Covid-19 health emergency does not allow frontal teaching, remote teaching will be carried out following procedures that will be promptly notified to students.</w:t>
      </w:r>
    </w:p>
    <w:p w14:paraId="60F0128F" w14:textId="77777777" w:rsidR="00F358AE" w:rsidRPr="00811183" w:rsidRDefault="00D70AF1" w:rsidP="009B728C">
      <w:pPr>
        <w:pStyle w:val="Testo2"/>
        <w:spacing w:before="120"/>
        <w:rPr>
          <w:noProof w:val="0"/>
          <w:lang w:val="en-GB"/>
        </w:rPr>
      </w:pPr>
      <w:r w:rsidRPr="00811183">
        <w:rPr>
          <w:noProof w:val="0"/>
          <w:lang w:val="en-GB"/>
        </w:rPr>
        <w:t>Further information can be found on the lecturer's webpage at http://docenti.unicatt.it/web/searchByName.do?language=ENG or on the Faculty notice board.</w:t>
      </w:r>
    </w:p>
    <w:p w14:paraId="7504D6BB" w14:textId="77777777" w:rsidR="00DC11CE" w:rsidRPr="00811183" w:rsidRDefault="00DC11CE" w:rsidP="00DC11CE">
      <w:pPr>
        <w:spacing w:before="240"/>
      </w:pPr>
      <w:r w:rsidRPr="00811183">
        <w:rPr>
          <w:smallCaps/>
          <w:sz w:val="18"/>
        </w:rPr>
        <w:t xml:space="preserve">Module </w:t>
      </w:r>
      <w:r w:rsidR="00410370" w:rsidRPr="00811183">
        <w:rPr>
          <w:smallCaps/>
          <w:sz w:val="18"/>
        </w:rPr>
        <w:t>2</w:t>
      </w:r>
      <w:r w:rsidRPr="00811183">
        <w:t xml:space="preserve">: </w:t>
      </w:r>
      <w:r w:rsidR="00456034" w:rsidRPr="00811183">
        <w:rPr>
          <w:rFonts w:eastAsia="MS Mincho"/>
          <w:i/>
          <w:color w:val="000000" w:themeColor="text1"/>
        </w:rPr>
        <w:t xml:space="preserve">Prof. Fabio Carniol, Prof. </w:t>
      </w:r>
      <w:r w:rsidR="0073450F" w:rsidRPr="00811183">
        <w:rPr>
          <w:i/>
        </w:rPr>
        <w:t>Antonio Nicelli.</w:t>
      </w:r>
    </w:p>
    <w:p w14:paraId="55AEBB85" w14:textId="77777777" w:rsidR="004E4056" w:rsidRPr="00811183" w:rsidRDefault="004E4056" w:rsidP="004E4056">
      <w:pPr>
        <w:spacing w:before="240" w:after="120"/>
        <w:rPr>
          <w:rFonts w:ascii="Times New Roman" w:hAnsi="Times New Roman"/>
          <w:b/>
          <w:i/>
          <w:sz w:val="18"/>
          <w:lang w:val="en-GB"/>
        </w:rPr>
      </w:pPr>
      <w:r w:rsidRPr="00811183">
        <w:rPr>
          <w:b/>
          <w:i/>
          <w:sz w:val="18"/>
          <w:lang w:val="en-GB"/>
        </w:rPr>
        <w:t xml:space="preserve">COURSE AIMS AND INTENDED LEARNING OUTCOMES </w:t>
      </w:r>
    </w:p>
    <w:p w14:paraId="2B5CB343" w14:textId="77777777" w:rsidR="00DC11CE" w:rsidRPr="00811183" w:rsidRDefault="001F56E5" w:rsidP="002B2D65">
      <w:pPr>
        <w:rPr>
          <w:rFonts w:eastAsia="MS Mincho"/>
          <w:color w:val="000000" w:themeColor="text1"/>
          <w:lang w:val="en-GB"/>
        </w:rPr>
      </w:pPr>
      <w:r w:rsidRPr="00811183">
        <w:rPr>
          <w:lang w:val="en-GB"/>
        </w:rPr>
        <w:t xml:space="preserve">The course aims at </w:t>
      </w:r>
      <w:r w:rsidR="00CB406B" w:rsidRPr="00811183">
        <w:rPr>
          <w:lang w:val="en-GB"/>
        </w:rPr>
        <w:t>outlin</w:t>
      </w:r>
      <w:r w:rsidRPr="00811183">
        <w:rPr>
          <w:lang w:val="en-GB"/>
        </w:rPr>
        <w:t>ing the market framework in which insurance companies operate and how this contributes to the definition of their medium- and long-term strategies. The course also examines issues related to insurance companies’ financial statements and to the developments within the insurance industry's regulatory framework</w:t>
      </w:r>
      <w:r w:rsidR="00456034" w:rsidRPr="00811183">
        <w:rPr>
          <w:rFonts w:eastAsia="MS Mincho"/>
          <w:color w:val="000000" w:themeColor="text1"/>
          <w:lang w:val="en-GB"/>
        </w:rPr>
        <w:t xml:space="preserve">, </w:t>
      </w:r>
      <w:r w:rsidR="007021FA" w:rsidRPr="00811183">
        <w:rPr>
          <w:rFonts w:eastAsia="MS Mincho"/>
          <w:color w:val="000000" w:themeColor="text1"/>
          <w:lang w:val="en-GB"/>
        </w:rPr>
        <w:t xml:space="preserve">with particular attention to prudential supervision </w:t>
      </w:r>
      <w:r w:rsidR="008B5BB4" w:rsidRPr="00811183">
        <w:rPr>
          <w:rFonts w:eastAsia="MS Mincho"/>
          <w:color w:val="000000" w:themeColor="text1"/>
          <w:lang w:val="en-GB"/>
        </w:rPr>
        <w:t>regulations</w:t>
      </w:r>
      <w:r w:rsidR="00456034" w:rsidRPr="00811183">
        <w:rPr>
          <w:rFonts w:eastAsia="MS Mincho"/>
          <w:color w:val="000000" w:themeColor="text1"/>
          <w:lang w:val="en-GB"/>
        </w:rPr>
        <w:t>.</w:t>
      </w:r>
    </w:p>
    <w:p w14:paraId="1E55D1EE" w14:textId="77777777" w:rsidR="007A254A" w:rsidRPr="00811183" w:rsidRDefault="007A254A" w:rsidP="007A254A">
      <w:pPr>
        <w:tabs>
          <w:tab w:val="clear" w:pos="284"/>
        </w:tabs>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At the end of the course, students will be able to:</w:t>
      </w:r>
    </w:p>
    <w:p w14:paraId="5D6360F7" w14:textId="77777777" w:rsidR="007A254A" w:rsidRPr="00811183" w:rsidRDefault="007A254A" w:rsidP="007A254A">
      <w:pPr>
        <w:numPr>
          <w:ilvl w:val="0"/>
          <w:numId w:val="3"/>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understand the role played by the insurance industry in supporting economic growth and financial market stability;</w:t>
      </w:r>
    </w:p>
    <w:p w14:paraId="488BC4D6" w14:textId="77777777" w:rsidR="007A254A" w:rsidRPr="00811183" w:rsidRDefault="007A254A" w:rsidP="007A254A">
      <w:pPr>
        <w:numPr>
          <w:ilvl w:val="0"/>
          <w:numId w:val="3"/>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know the market context in which the insurance companies operate and evaluate the different competitive strategies;</w:t>
      </w:r>
    </w:p>
    <w:p w14:paraId="350B2F2B" w14:textId="77777777" w:rsidR="007A254A" w:rsidRPr="00811183" w:rsidRDefault="007A254A" w:rsidP="007A254A">
      <w:pPr>
        <w:numPr>
          <w:ilvl w:val="0"/>
          <w:numId w:val="3"/>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know the fundamental financial statements layouts of insurance companies and the related valuation criteria;</w:t>
      </w:r>
    </w:p>
    <w:p w14:paraId="091D4DE8" w14:textId="77777777" w:rsidR="004E4056" w:rsidRPr="00811183" w:rsidRDefault="007A254A" w:rsidP="007A254A">
      <w:pPr>
        <w:numPr>
          <w:ilvl w:val="0"/>
          <w:numId w:val="3"/>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assess the regulatory framework on prudential supervision, its developments and the related impacts on the management of insurance companies.</w:t>
      </w:r>
    </w:p>
    <w:p w14:paraId="4442631F" w14:textId="77777777" w:rsidR="00DC11CE" w:rsidRPr="00811183" w:rsidRDefault="00DC11CE" w:rsidP="00DC11CE">
      <w:pPr>
        <w:spacing w:before="240" w:after="120"/>
        <w:rPr>
          <w:b/>
          <w:i/>
          <w:sz w:val="18"/>
          <w:lang w:val="en-GB"/>
        </w:rPr>
      </w:pPr>
      <w:r w:rsidRPr="00811183">
        <w:rPr>
          <w:b/>
          <w:bCs/>
          <w:i/>
          <w:iCs/>
          <w:sz w:val="18"/>
          <w:lang w:val="en-GB"/>
        </w:rPr>
        <w:t>COURSE CONTENT</w:t>
      </w:r>
    </w:p>
    <w:p w14:paraId="41E16BB0" w14:textId="77777777" w:rsidR="00456034" w:rsidRPr="00811183" w:rsidRDefault="00456034" w:rsidP="00DC11CE">
      <w:pPr>
        <w:rPr>
          <w:rStyle w:val="Enfasicorsivo"/>
          <w:rFonts w:eastAsia="MS Mincho"/>
          <w:lang w:val="en-GB"/>
        </w:rPr>
      </w:pPr>
      <w:r w:rsidRPr="00811183">
        <w:rPr>
          <w:rStyle w:val="Enfasicorsivo"/>
          <w:rFonts w:eastAsia="MS Mincho"/>
          <w:lang w:val="en-GB"/>
        </w:rPr>
        <w:t xml:space="preserve">PART 1: Prof. Carniol </w:t>
      </w:r>
    </w:p>
    <w:p w14:paraId="7FED0717" w14:textId="77777777" w:rsidR="00D62350" w:rsidRPr="00811183" w:rsidRDefault="003E27EF" w:rsidP="00D62350">
      <w:pPr>
        <w:tabs>
          <w:tab w:val="clear" w:pos="284"/>
        </w:tabs>
        <w:rPr>
          <w:rFonts w:ascii="Times New Roman" w:eastAsia="MS Mincho" w:hAnsi="Times New Roman"/>
          <w:bCs/>
          <w:color w:val="000000"/>
          <w:szCs w:val="24"/>
          <w:lang w:val="en-GB"/>
        </w:rPr>
      </w:pPr>
      <w:r w:rsidRPr="00811183">
        <w:rPr>
          <w:rFonts w:ascii="Times New Roman" w:eastAsia="MS Mincho" w:hAnsi="Times New Roman"/>
          <w:bCs/>
          <w:i/>
          <w:color w:val="000000"/>
          <w:szCs w:val="24"/>
          <w:lang w:val="en-GB"/>
        </w:rPr>
        <w:t xml:space="preserve">Application for insurance services in Italy </w:t>
      </w:r>
    </w:p>
    <w:p w14:paraId="4335FA7C" w14:textId="77777777" w:rsidR="00D62350" w:rsidRPr="00811183" w:rsidRDefault="003E27EF" w:rsidP="00D62350">
      <w:pPr>
        <w:numPr>
          <w:ilvl w:val="0"/>
          <w:numId w:val="10"/>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 xml:space="preserve">Private customers: risk appetite, penetration of insurance products, </w:t>
      </w:r>
      <w:r w:rsidR="000F3AE4" w:rsidRPr="00811183">
        <w:rPr>
          <w:rFonts w:ascii="Times New Roman" w:eastAsia="MS Mincho" w:hAnsi="Times New Roman"/>
          <w:color w:val="000000"/>
          <w:szCs w:val="24"/>
          <w:lang w:val="en-GB"/>
        </w:rPr>
        <w:t>digitalisation,</w:t>
      </w:r>
      <w:r w:rsidRPr="00811183">
        <w:rPr>
          <w:rFonts w:ascii="Times New Roman" w:eastAsia="MS Mincho" w:hAnsi="Times New Roman"/>
          <w:color w:val="000000"/>
          <w:szCs w:val="24"/>
          <w:lang w:val="en-GB"/>
        </w:rPr>
        <w:t xml:space="preserve"> and customer journey </w:t>
      </w:r>
    </w:p>
    <w:p w14:paraId="08D74E14" w14:textId="77777777" w:rsidR="00D62350" w:rsidRPr="00811183" w:rsidRDefault="003E27EF" w:rsidP="00D62350">
      <w:pPr>
        <w:numPr>
          <w:ilvl w:val="0"/>
          <w:numId w:val="10"/>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 xml:space="preserve">The business segment: the weight of SMEs, risk perception, risk management, penetration of insurance products </w:t>
      </w:r>
    </w:p>
    <w:p w14:paraId="46DAFF60" w14:textId="77777777" w:rsidR="00D62350" w:rsidRPr="00811183" w:rsidRDefault="000B2BC1" w:rsidP="00D62350">
      <w:pPr>
        <w:tabs>
          <w:tab w:val="clear" w:pos="284"/>
        </w:tabs>
        <w:rPr>
          <w:rFonts w:ascii="Times New Roman" w:eastAsia="MS Mincho" w:hAnsi="Times New Roman"/>
          <w:color w:val="000000"/>
          <w:szCs w:val="24"/>
          <w:lang w:val="en-GB"/>
        </w:rPr>
      </w:pPr>
      <w:r w:rsidRPr="00811183">
        <w:rPr>
          <w:rFonts w:ascii="Times New Roman" w:eastAsia="MS Mincho" w:hAnsi="Times New Roman"/>
          <w:bCs/>
          <w:i/>
          <w:color w:val="000000"/>
          <w:szCs w:val="24"/>
          <w:lang w:val="en-GB"/>
        </w:rPr>
        <w:t>The insurance market in Italy: offer of insurance products and services</w:t>
      </w:r>
    </w:p>
    <w:p w14:paraId="5A83E2DC" w14:textId="77777777" w:rsidR="00D62350" w:rsidRPr="00811183" w:rsidRDefault="000B2BC1" w:rsidP="00D62350">
      <w:pPr>
        <w:numPr>
          <w:ilvl w:val="0"/>
          <w:numId w:val="10"/>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Life insurance. Retirement provision</w:t>
      </w:r>
      <w:r w:rsidR="00D62350" w:rsidRPr="00811183">
        <w:rPr>
          <w:rFonts w:ascii="Times New Roman" w:eastAsia="MS Mincho" w:hAnsi="Times New Roman"/>
          <w:color w:val="000000"/>
          <w:szCs w:val="24"/>
          <w:lang w:val="en-GB"/>
        </w:rPr>
        <w:t>.</w:t>
      </w:r>
    </w:p>
    <w:p w14:paraId="10A2FBB9" w14:textId="77777777" w:rsidR="00D62350" w:rsidRPr="00811183" w:rsidRDefault="00F23DBD" w:rsidP="00D62350">
      <w:pPr>
        <w:numPr>
          <w:ilvl w:val="0"/>
          <w:numId w:val="10"/>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Non-auto damage insurance</w:t>
      </w:r>
      <w:r w:rsidR="00D62350" w:rsidRPr="00811183">
        <w:rPr>
          <w:rFonts w:ascii="Times New Roman" w:eastAsia="MS Mincho" w:hAnsi="Times New Roman"/>
          <w:color w:val="000000"/>
          <w:szCs w:val="24"/>
          <w:lang w:val="en-GB"/>
        </w:rPr>
        <w:t xml:space="preserve">. </w:t>
      </w:r>
    </w:p>
    <w:p w14:paraId="579FADF7" w14:textId="77777777" w:rsidR="00D62350" w:rsidRPr="00811183" w:rsidRDefault="00F23DBD" w:rsidP="00D62350">
      <w:pPr>
        <w:numPr>
          <w:ilvl w:val="0"/>
          <w:numId w:val="10"/>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Welfare, social security</w:t>
      </w:r>
      <w:r w:rsidR="000F3AE4" w:rsidRPr="00811183">
        <w:rPr>
          <w:rFonts w:ascii="Times New Roman" w:eastAsia="MS Mincho" w:hAnsi="Times New Roman"/>
          <w:color w:val="000000"/>
          <w:szCs w:val="24"/>
          <w:lang w:val="en-GB"/>
        </w:rPr>
        <w:t>,</w:t>
      </w:r>
      <w:r w:rsidRPr="00811183">
        <w:rPr>
          <w:rFonts w:ascii="Times New Roman" w:eastAsia="MS Mincho" w:hAnsi="Times New Roman"/>
          <w:color w:val="000000"/>
          <w:szCs w:val="24"/>
          <w:lang w:val="en-GB"/>
        </w:rPr>
        <w:t xml:space="preserve"> and health insurance. Ecosystems for health products</w:t>
      </w:r>
      <w:r w:rsidR="00D62350" w:rsidRPr="00811183">
        <w:rPr>
          <w:rFonts w:ascii="Times New Roman" w:eastAsia="MS Mincho" w:hAnsi="Times New Roman"/>
          <w:color w:val="000000"/>
          <w:szCs w:val="24"/>
          <w:lang w:val="en-GB"/>
        </w:rPr>
        <w:t>.</w:t>
      </w:r>
    </w:p>
    <w:p w14:paraId="23E1BAB1" w14:textId="77777777" w:rsidR="00D62350" w:rsidRPr="00811183" w:rsidRDefault="00033C6D" w:rsidP="00D62350">
      <w:pPr>
        <w:numPr>
          <w:ilvl w:val="0"/>
          <w:numId w:val="10"/>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Natural disasters and home insurance. Smart home ecosystems</w:t>
      </w:r>
      <w:r w:rsidR="00D62350" w:rsidRPr="00811183">
        <w:rPr>
          <w:rFonts w:ascii="Times New Roman" w:eastAsia="MS Mincho" w:hAnsi="Times New Roman"/>
          <w:color w:val="000000"/>
          <w:szCs w:val="24"/>
          <w:lang w:val="en-GB"/>
        </w:rPr>
        <w:t>.</w:t>
      </w:r>
    </w:p>
    <w:p w14:paraId="25C3E99A" w14:textId="77777777" w:rsidR="00D62350" w:rsidRPr="00811183" w:rsidRDefault="00033C6D" w:rsidP="00D62350">
      <w:pPr>
        <w:numPr>
          <w:ilvl w:val="0"/>
          <w:numId w:val="10"/>
        </w:numPr>
        <w:tabs>
          <w:tab w:val="clear" w:pos="284"/>
        </w:tabs>
        <w:ind w:left="284" w:hanging="284"/>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 xml:space="preserve">Digitization and </w:t>
      </w:r>
      <w:r w:rsidR="00D62350" w:rsidRPr="00811183">
        <w:rPr>
          <w:rFonts w:ascii="Times New Roman" w:eastAsia="MS Mincho" w:hAnsi="Times New Roman"/>
          <w:color w:val="000000"/>
          <w:szCs w:val="24"/>
          <w:lang w:val="en-GB"/>
        </w:rPr>
        <w:t>“</w:t>
      </w:r>
      <w:r w:rsidR="00D62350" w:rsidRPr="00811183">
        <w:rPr>
          <w:rFonts w:ascii="Times New Roman" w:eastAsia="MS Mincho" w:hAnsi="Times New Roman"/>
          <w:i/>
          <w:color w:val="000000"/>
          <w:szCs w:val="24"/>
          <w:lang w:val="en-GB"/>
        </w:rPr>
        <w:t>InsurTech</w:t>
      </w:r>
      <w:r w:rsidR="00D62350" w:rsidRPr="00811183">
        <w:rPr>
          <w:rFonts w:ascii="Times New Roman" w:eastAsia="MS Mincho" w:hAnsi="Times New Roman"/>
          <w:color w:val="000000"/>
          <w:szCs w:val="24"/>
          <w:lang w:val="en-GB"/>
        </w:rPr>
        <w:t>”.</w:t>
      </w:r>
    </w:p>
    <w:p w14:paraId="67E56F7E" w14:textId="77777777" w:rsidR="00D62350" w:rsidRPr="00811183" w:rsidRDefault="00033C6D" w:rsidP="00D62350">
      <w:pPr>
        <w:tabs>
          <w:tab w:val="clear" w:pos="284"/>
        </w:tabs>
        <w:rPr>
          <w:rFonts w:ascii="Times New Roman" w:eastAsia="MS Mincho" w:hAnsi="Times New Roman"/>
          <w:color w:val="000000"/>
          <w:szCs w:val="24"/>
          <w:lang w:val="en-GB"/>
        </w:rPr>
      </w:pPr>
      <w:r w:rsidRPr="00811183">
        <w:rPr>
          <w:rFonts w:ascii="Times New Roman" w:eastAsia="MS Mincho" w:hAnsi="Times New Roman"/>
          <w:i/>
          <w:color w:val="000000"/>
          <w:szCs w:val="24"/>
          <w:lang w:val="en-GB"/>
        </w:rPr>
        <w:t xml:space="preserve">Insurance distribution </w:t>
      </w:r>
    </w:p>
    <w:p w14:paraId="67F3179A" w14:textId="77777777" w:rsidR="00D62350" w:rsidRPr="00811183" w:rsidRDefault="00033C6D" w:rsidP="00D62350">
      <w:pPr>
        <w:numPr>
          <w:ilvl w:val="0"/>
          <w:numId w:val="11"/>
        </w:numPr>
        <w:tabs>
          <w:tab w:val="clear" w:pos="284"/>
        </w:tabs>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The main channels</w:t>
      </w:r>
      <w:r w:rsidR="00D62350" w:rsidRPr="00811183">
        <w:rPr>
          <w:rFonts w:ascii="Times New Roman" w:eastAsia="MS Mincho" w:hAnsi="Times New Roman"/>
          <w:color w:val="000000"/>
          <w:szCs w:val="24"/>
          <w:lang w:val="en-GB"/>
        </w:rPr>
        <w:t>.</w:t>
      </w:r>
    </w:p>
    <w:p w14:paraId="73DD5F2F" w14:textId="77777777" w:rsidR="00D62350" w:rsidRPr="00811183" w:rsidRDefault="00033C6D" w:rsidP="00D62350">
      <w:pPr>
        <w:numPr>
          <w:ilvl w:val="0"/>
          <w:numId w:val="11"/>
        </w:numPr>
        <w:tabs>
          <w:tab w:val="clear" w:pos="284"/>
        </w:tabs>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lastRenderedPageBreak/>
        <w:t>Bancassurance. Partnership models and case analyses</w:t>
      </w:r>
      <w:r w:rsidR="00D62350" w:rsidRPr="00811183">
        <w:rPr>
          <w:rFonts w:ascii="Times New Roman" w:eastAsia="MS Mincho" w:hAnsi="Times New Roman"/>
          <w:color w:val="000000"/>
          <w:szCs w:val="24"/>
          <w:lang w:val="en-GB"/>
        </w:rPr>
        <w:t>.</w:t>
      </w:r>
    </w:p>
    <w:p w14:paraId="0E999207" w14:textId="77777777" w:rsidR="00D62350" w:rsidRPr="00811183" w:rsidRDefault="00033C6D" w:rsidP="00D62350">
      <w:pPr>
        <w:numPr>
          <w:ilvl w:val="0"/>
          <w:numId w:val="11"/>
        </w:numPr>
        <w:tabs>
          <w:tab w:val="clear" w:pos="284"/>
        </w:tabs>
        <w:contextualSpacing/>
        <w:rPr>
          <w:rFonts w:ascii="Times New Roman" w:eastAsia="MS Mincho" w:hAnsi="Times New Roman"/>
          <w:color w:val="000000"/>
          <w:szCs w:val="24"/>
          <w:lang w:val="en-GB"/>
        </w:rPr>
      </w:pPr>
      <w:r w:rsidRPr="00811183">
        <w:rPr>
          <w:rFonts w:ascii="Times New Roman" w:eastAsia="MS Mincho" w:hAnsi="Times New Roman"/>
          <w:color w:val="000000"/>
          <w:szCs w:val="24"/>
          <w:lang w:val="en-GB"/>
        </w:rPr>
        <w:t xml:space="preserve">The new digital channels </w:t>
      </w:r>
    </w:p>
    <w:p w14:paraId="3483C513" w14:textId="77777777" w:rsidR="00456034" w:rsidRPr="00811183" w:rsidRDefault="00456034" w:rsidP="00456034">
      <w:pPr>
        <w:tabs>
          <w:tab w:val="clear" w:pos="284"/>
        </w:tabs>
        <w:spacing w:before="120"/>
        <w:rPr>
          <w:rFonts w:eastAsia="MS Mincho"/>
          <w:color w:val="000000" w:themeColor="text1"/>
          <w:lang w:val="en-GB"/>
        </w:rPr>
      </w:pPr>
      <w:r w:rsidRPr="00811183">
        <w:rPr>
          <w:rFonts w:eastAsia="MS Mincho"/>
          <w:color w:val="000000" w:themeColor="text1"/>
          <w:lang w:val="en-GB"/>
        </w:rPr>
        <w:t>PART 2: Prof. Nicelli</w:t>
      </w:r>
    </w:p>
    <w:p w14:paraId="3E2C3C06" w14:textId="77777777" w:rsidR="00DC11CE" w:rsidRPr="00811183" w:rsidRDefault="00DC11CE" w:rsidP="00685133">
      <w:pPr>
        <w:spacing w:before="120"/>
        <w:rPr>
          <w:bCs/>
          <w:lang w:val="en-GB"/>
        </w:rPr>
      </w:pPr>
      <w:r w:rsidRPr="00811183">
        <w:rPr>
          <w:i/>
          <w:iCs/>
          <w:lang w:val="en-GB"/>
        </w:rPr>
        <w:t>Aspects of insurance company financial statements and insurance industry regulation.</w:t>
      </w:r>
    </w:p>
    <w:p w14:paraId="42078F04" w14:textId="77777777" w:rsidR="00456034" w:rsidRPr="00811183" w:rsidRDefault="00DC11CE" w:rsidP="00866959">
      <w:pPr>
        <w:ind w:left="284" w:hanging="284"/>
        <w:rPr>
          <w:bCs/>
          <w:lang w:val="en-GB"/>
        </w:rPr>
      </w:pPr>
      <w:r w:rsidRPr="00811183">
        <w:rPr>
          <w:lang w:val="en-GB"/>
        </w:rPr>
        <w:t>–</w:t>
      </w:r>
      <w:r w:rsidRPr="00811183">
        <w:rPr>
          <w:lang w:val="en-GB"/>
        </w:rPr>
        <w:tab/>
        <w:t>Insurance company financial statements: national accounting principles and IAS/IFRS</w:t>
      </w:r>
      <w:r w:rsidR="00866959" w:rsidRPr="00811183">
        <w:rPr>
          <w:bCs/>
          <w:lang w:val="en-GB"/>
        </w:rPr>
        <w:t xml:space="preserve">. </w:t>
      </w:r>
    </w:p>
    <w:p w14:paraId="37066851" w14:textId="68376C93" w:rsidR="00DC11CE" w:rsidRPr="00811183" w:rsidRDefault="00DC11CE" w:rsidP="00456034">
      <w:pPr>
        <w:pStyle w:val="Paragrafoelenco"/>
        <w:numPr>
          <w:ilvl w:val="0"/>
          <w:numId w:val="6"/>
        </w:numPr>
        <w:rPr>
          <w:lang w:val="en-GB"/>
        </w:rPr>
      </w:pPr>
      <w:r w:rsidRPr="00811183">
        <w:rPr>
          <w:lang w:val="en-GB"/>
        </w:rPr>
        <w:t xml:space="preserve">Valuation criteria of </w:t>
      </w:r>
      <w:r w:rsidR="00866959" w:rsidRPr="00811183">
        <w:rPr>
          <w:lang w:val="en-GB"/>
        </w:rPr>
        <w:t>assets an</w:t>
      </w:r>
      <w:r w:rsidR="008B5BB4" w:rsidRPr="00811183">
        <w:rPr>
          <w:lang w:val="en-GB"/>
        </w:rPr>
        <w:t>d</w:t>
      </w:r>
      <w:r w:rsidR="00360FEA">
        <w:rPr>
          <w:lang w:val="en-GB"/>
        </w:rPr>
        <w:t xml:space="preserve"> </w:t>
      </w:r>
      <w:r w:rsidR="0097091C">
        <w:rPr>
          <w:lang w:val="en-GB"/>
        </w:rPr>
        <w:t>liabilities</w:t>
      </w:r>
      <w:r w:rsidRPr="00811183">
        <w:rPr>
          <w:lang w:val="en-GB"/>
        </w:rPr>
        <w:t xml:space="preserve">. </w:t>
      </w:r>
    </w:p>
    <w:p w14:paraId="0BDCB96E" w14:textId="77777777" w:rsidR="00456034" w:rsidRPr="00811183" w:rsidRDefault="007021FA" w:rsidP="00456034">
      <w:pPr>
        <w:pStyle w:val="Paragrafoelenco"/>
        <w:numPr>
          <w:ilvl w:val="0"/>
          <w:numId w:val="6"/>
        </w:numPr>
        <w:tabs>
          <w:tab w:val="clear" w:pos="284"/>
        </w:tabs>
        <w:rPr>
          <w:rFonts w:eastAsia="MS Mincho"/>
          <w:color w:val="000000" w:themeColor="text1"/>
          <w:lang w:val="en-GB"/>
        </w:rPr>
      </w:pPr>
      <w:r w:rsidRPr="00811183">
        <w:rPr>
          <w:rFonts w:eastAsia="MS Mincho"/>
          <w:color w:val="000000" w:themeColor="text1"/>
          <w:lang w:val="en-GB"/>
        </w:rPr>
        <w:t>Income statement and balance sheet formats</w:t>
      </w:r>
      <w:r w:rsidR="00456034" w:rsidRPr="00811183">
        <w:rPr>
          <w:rFonts w:eastAsia="MS Mincho"/>
          <w:color w:val="000000" w:themeColor="text1"/>
          <w:lang w:val="en-GB"/>
        </w:rPr>
        <w:t>.</w:t>
      </w:r>
    </w:p>
    <w:p w14:paraId="2DC267CF" w14:textId="77777777" w:rsidR="00456034" w:rsidRPr="00811183" w:rsidRDefault="007021FA" w:rsidP="00456034">
      <w:pPr>
        <w:pStyle w:val="Paragrafoelenco"/>
        <w:numPr>
          <w:ilvl w:val="0"/>
          <w:numId w:val="6"/>
        </w:numPr>
        <w:tabs>
          <w:tab w:val="clear" w:pos="284"/>
        </w:tabs>
        <w:rPr>
          <w:rFonts w:eastAsia="MS Mincho"/>
          <w:color w:val="000000" w:themeColor="text1"/>
          <w:lang w:val="en-GB"/>
        </w:rPr>
      </w:pPr>
      <w:r w:rsidRPr="00811183">
        <w:rPr>
          <w:rFonts w:eastAsia="MS Mincho"/>
          <w:color w:val="000000" w:themeColor="text1"/>
          <w:lang w:val="en-GB"/>
        </w:rPr>
        <w:t xml:space="preserve">The new international accounting standard for insurance contracts (IFRS 17) </w:t>
      </w:r>
    </w:p>
    <w:p w14:paraId="1615488B" w14:textId="77777777" w:rsidR="00BD0FD8" w:rsidRPr="00811183" w:rsidRDefault="00481F19" w:rsidP="00481F19">
      <w:pPr>
        <w:tabs>
          <w:tab w:val="clear" w:pos="284"/>
        </w:tabs>
        <w:ind w:left="284" w:hangingChars="142" w:hanging="284"/>
        <w:rPr>
          <w:rFonts w:ascii="Times New Roman" w:eastAsia="MS Mincho" w:hAnsi="Times New Roman"/>
          <w:szCs w:val="24"/>
          <w:lang w:val="en-GB"/>
        </w:rPr>
      </w:pPr>
      <w:r w:rsidRPr="00811183">
        <w:rPr>
          <w:rFonts w:ascii="Times New Roman" w:eastAsia="MS Mincho" w:hAnsi="Times New Roman"/>
          <w:szCs w:val="24"/>
          <w:lang w:val="en-GB"/>
        </w:rPr>
        <w:t>–</w:t>
      </w:r>
      <w:r w:rsidRPr="00811183">
        <w:rPr>
          <w:rFonts w:ascii="Times New Roman" w:eastAsia="MS Mincho" w:hAnsi="Times New Roman"/>
          <w:szCs w:val="24"/>
          <w:lang w:val="en-GB"/>
        </w:rPr>
        <w:tab/>
        <w:t xml:space="preserve">Solvency II: </w:t>
      </w:r>
    </w:p>
    <w:p w14:paraId="498CB5E4" w14:textId="77777777" w:rsidR="00BD0FD8" w:rsidRPr="00811183" w:rsidRDefault="0058232F" w:rsidP="00456034">
      <w:pPr>
        <w:pStyle w:val="Paragrafoelenco"/>
        <w:numPr>
          <w:ilvl w:val="0"/>
          <w:numId w:val="7"/>
        </w:numPr>
        <w:rPr>
          <w:rFonts w:ascii="Times New Roman" w:eastAsia="MS Mincho" w:hAnsi="Times New Roman"/>
          <w:szCs w:val="24"/>
          <w:lang w:val="en-GB"/>
        </w:rPr>
      </w:pPr>
      <w:r w:rsidRPr="00811183">
        <w:rPr>
          <w:rFonts w:ascii="Times New Roman" w:eastAsia="MS Mincho" w:hAnsi="Times New Roman"/>
          <w:szCs w:val="24"/>
          <w:lang w:val="en-GB"/>
        </w:rPr>
        <w:t>general structure, purpose, principles.</w:t>
      </w:r>
    </w:p>
    <w:p w14:paraId="362ACAEA" w14:textId="77777777" w:rsidR="00481F19" w:rsidRPr="00811183" w:rsidRDefault="00481F19" w:rsidP="00456034">
      <w:pPr>
        <w:pStyle w:val="Paragrafoelenco"/>
        <w:numPr>
          <w:ilvl w:val="0"/>
          <w:numId w:val="7"/>
        </w:numPr>
        <w:rPr>
          <w:rFonts w:ascii="Times New Roman" w:eastAsia="MS Mincho" w:hAnsi="Times New Roman"/>
          <w:szCs w:val="24"/>
          <w:lang w:val="en-GB"/>
        </w:rPr>
      </w:pPr>
      <w:r w:rsidRPr="00811183">
        <w:rPr>
          <w:rFonts w:ascii="Times New Roman" w:eastAsia="MS Mincho" w:hAnsi="Times New Roman"/>
          <w:szCs w:val="24"/>
          <w:lang w:val="en-GB"/>
        </w:rPr>
        <w:t xml:space="preserve">Pillar 1. </w:t>
      </w:r>
    </w:p>
    <w:p w14:paraId="22B739BE" w14:textId="77777777" w:rsidR="00BD0FD8" w:rsidRPr="00811183" w:rsidRDefault="0058232F" w:rsidP="00456034">
      <w:pPr>
        <w:pStyle w:val="Paragrafoelenco"/>
        <w:numPr>
          <w:ilvl w:val="0"/>
          <w:numId w:val="7"/>
        </w:numPr>
        <w:rPr>
          <w:rFonts w:ascii="Times New Roman" w:eastAsia="MS Mincho" w:hAnsi="Times New Roman"/>
          <w:szCs w:val="24"/>
          <w:lang w:val="en-GB"/>
        </w:rPr>
      </w:pPr>
      <w:r w:rsidRPr="00811183">
        <w:rPr>
          <w:rFonts w:ascii="Times New Roman" w:eastAsia="MS Mincho" w:hAnsi="Times New Roman"/>
          <w:szCs w:val="24"/>
          <w:lang w:val="en-GB"/>
        </w:rPr>
        <w:t>Evaluation criteria</w:t>
      </w:r>
      <w:r w:rsidR="00BD0FD8" w:rsidRPr="00811183">
        <w:rPr>
          <w:rFonts w:ascii="Times New Roman" w:eastAsia="MS Mincho" w:hAnsi="Times New Roman"/>
          <w:szCs w:val="24"/>
          <w:lang w:val="en-GB"/>
        </w:rPr>
        <w:t xml:space="preserve"> (</w:t>
      </w:r>
      <w:r w:rsidR="00BD0FD8" w:rsidRPr="00811183">
        <w:rPr>
          <w:rFonts w:ascii="Times New Roman" w:eastAsia="MS Mincho" w:hAnsi="Times New Roman"/>
          <w:i/>
          <w:szCs w:val="24"/>
          <w:lang w:val="en-GB"/>
        </w:rPr>
        <w:t>best estimate, risk margin,</w:t>
      </w:r>
      <w:r w:rsidRPr="00811183">
        <w:rPr>
          <w:rFonts w:ascii="Times New Roman" w:eastAsia="MS Mincho" w:hAnsi="Times New Roman"/>
          <w:i/>
          <w:szCs w:val="24"/>
          <w:lang w:val="en-GB"/>
        </w:rPr>
        <w:t xml:space="preserve"> adjustments</w:t>
      </w:r>
      <w:r w:rsidR="00BD0FD8" w:rsidRPr="00811183">
        <w:rPr>
          <w:rFonts w:ascii="Times New Roman" w:eastAsia="MS Mincho" w:hAnsi="Times New Roman"/>
          <w:szCs w:val="24"/>
          <w:lang w:val="en-GB"/>
        </w:rPr>
        <w:t>)</w:t>
      </w:r>
      <w:r w:rsidRPr="00811183">
        <w:rPr>
          <w:rFonts w:ascii="Times New Roman" w:eastAsia="MS Mincho" w:hAnsi="Times New Roman"/>
          <w:szCs w:val="24"/>
          <w:lang w:val="en-GB"/>
        </w:rPr>
        <w:t xml:space="preserve">. </w:t>
      </w:r>
    </w:p>
    <w:p w14:paraId="6A2EF37B" w14:textId="77777777" w:rsidR="00BD0FD8" w:rsidRPr="00811183" w:rsidRDefault="0058232F" w:rsidP="00456034">
      <w:pPr>
        <w:pStyle w:val="Paragrafoelenco"/>
        <w:numPr>
          <w:ilvl w:val="0"/>
          <w:numId w:val="7"/>
        </w:numPr>
        <w:rPr>
          <w:rFonts w:ascii="Times New Roman" w:eastAsia="MS Mincho" w:hAnsi="Times New Roman"/>
          <w:szCs w:val="24"/>
          <w:lang w:val="en-GB"/>
        </w:rPr>
      </w:pPr>
      <w:r w:rsidRPr="00811183">
        <w:rPr>
          <w:rFonts w:ascii="Times New Roman" w:eastAsia="MS Mincho" w:hAnsi="Times New Roman"/>
          <w:szCs w:val="24"/>
          <w:lang w:val="en-GB"/>
        </w:rPr>
        <w:t>Capital requirements</w:t>
      </w:r>
      <w:r w:rsidR="00BD0FD8" w:rsidRPr="00811183">
        <w:rPr>
          <w:rFonts w:ascii="Times New Roman" w:eastAsia="MS Mincho" w:hAnsi="Times New Roman"/>
          <w:szCs w:val="24"/>
          <w:lang w:val="en-GB"/>
        </w:rPr>
        <w:t xml:space="preserve"> (SCR/MCR)</w:t>
      </w:r>
    </w:p>
    <w:p w14:paraId="263F9E23" w14:textId="77777777" w:rsidR="00BD0FD8" w:rsidRPr="00811183" w:rsidRDefault="00AB5863" w:rsidP="00456034">
      <w:pPr>
        <w:pStyle w:val="Paragrafoelenco"/>
        <w:numPr>
          <w:ilvl w:val="0"/>
          <w:numId w:val="7"/>
        </w:numPr>
        <w:rPr>
          <w:rFonts w:ascii="Times New Roman" w:eastAsia="MS Mincho" w:hAnsi="Times New Roman"/>
          <w:szCs w:val="24"/>
          <w:lang w:val="en-GB"/>
        </w:rPr>
      </w:pPr>
      <w:r w:rsidRPr="00811183">
        <w:rPr>
          <w:rFonts w:ascii="Times New Roman" w:eastAsia="MS Mincho" w:hAnsi="Times New Roman"/>
          <w:i/>
          <w:szCs w:val="24"/>
          <w:lang w:val="en-GB"/>
        </w:rPr>
        <w:t>S</w:t>
      </w:r>
      <w:r w:rsidR="00BD0FD8" w:rsidRPr="00811183">
        <w:rPr>
          <w:rFonts w:ascii="Times New Roman" w:eastAsia="MS Mincho" w:hAnsi="Times New Roman"/>
          <w:i/>
          <w:szCs w:val="24"/>
          <w:lang w:val="en-GB"/>
        </w:rPr>
        <w:t>tandard</w:t>
      </w:r>
      <w:r w:rsidRPr="00811183">
        <w:rPr>
          <w:rFonts w:ascii="Times New Roman" w:eastAsia="MS Mincho" w:hAnsi="Times New Roman"/>
          <w:szCs w:val="24"/>
          <w:lang w:val="en-GB"/>
        </w:rPr>
        <w:t xml:space="preserve">formula and internal models. </w:t>
      </w:r>
    </w:p>
    <w:p w14:paraId="71A26021" w14:textId="77777777" w:rsidR="00866959" w:rsidRPr="00811183" w:rsidRDefault="00866959" w:rsidP="00456034">
      <w:pPr>
        <w:pStyle w:val="Paragrafoelenco"/>
        <w:numPr>
          <w:ilvl w:val="0"/>
          <w:numId w:val="7"/>
        </w:numPr>
        <w:rPr>
          <w:rFonts w:ascii="Times New Roman" w:eastAsia="MS Mincho" w:hAnsi="Times New Roman"/>
          <w:szCs w:val="24"/>
          <w:lang w:val="en-GB"/>
        </w:rPr>
      </w:pPr>
      <w:r w:rsidRPr="00811183">
        <w:rPr>
          <w:rFonts w:ascii="Times New Roman" w:eastAsia="MS Mincho" w:hAnsi="Times New Roman"/>
          <w:szCs w:val="24"/>
          <w:lang w:val="en-GB"/>
        </w:rPr>
        <w:t>Own Funds</w:t>
      </w:r>
    </w:p>
    <w:p w14:paraId="7D4ED3C3" w14:textId="77777777" w:rsidR="00BD0FD8" w:rsidRPr="00811183" w:rsidRDefault="00BD0FD8" w:rsidP="00456034">
      <w:pPr>
        <w:pStyle w:val="Paragrafoelenco"/>
        <w:numPr>
          <w:ilvl w:val="0"/>
          <w:numId w:val="7"/>
        </w:numPr>
        <w:rPr>
          <w:rFonts w:ascii="Times New Roman" w:eastAsia="MS Mincho" w:hAnsi="Times New Roman"/>
          <w:szCs w:val="24"/>
          <w:lang w:val="en-GB"/>
        </w:rPr>
      </w:pPr>
      <w:r w:rsidRPr="00811183">
        <w:rPr>
          <w:rFonts w:ascii="Times New Roman" w:eastAsia="MS Mincho" w:hAnsi="Times New Roman"/>
          <w:szCs w:val="24"/>
          <w:lang w:val="en-GB"/>
        </w:rPr>
        <w:t>Introduction to Pillars 2 and 3.</w:t>
      </w:r>
    </w:p>
    <w:p w14:paraId="5646B7FC" w14:textId="6FC0537C" w:rsidR="00360FEA" w:rsidRPr="0097091C" w:rsidRDefault="00BD0FD8" w:rsidP="0097091C">
      <w:pPr>
        <w:tabs>
          <w:tab w:val="clear" w:pos="284"/>
        </w:tabs>
        <w:spacing w:before="240" w:after="120" w:line="220" w:lineRule="exact"/>
        <w:rPr>
          <w:b/>
          <w:i/>
          <w:sz w:val="18"/>
        </w:rPr>
      </w:pPr>
      <w:r w:rsidRPr="0097091C">
        <w:rPr>
          <w:rFonts w:ascii="Times New Roman" w:eastAsia="MS Mincho" w:hAnsi="Times New Roman"/>
          <w:szCs w:val="24"/>
          <w:lang w:val="en-GB"/>
        </w:rPr>
        <w:t>–</w:t>
      </w:r>
      <w:r w:rsidR="00866959" w:rsidRPr="0097091C">
        <w:rPr>
          <w:rFonts w:ascii="Times New Roman" w:eastAsia="MS Mincho" w:hAnsi="Times New Roman"/>
          <w:szCs w:val="24"/>
          <w:lang w:val="en-GB"/>
        </w:rPr>
        <w:t xml:space="preserve"> Solvency II Reviews </w:t>
      </w:r>
      <w:r w:rsidR="00B50648" w:rsidRPr="0097091C">
        <w:rPr>
          <w:rFonts w:ascii="Times New Roman" w:eastAsia="MS Mincho" w:hAnsi="Times New Roman"/>
          <w:szCs w:val="24"/>
          <w:lang w:val="en-GB"/>
        </w:rPr>
        <w:t>2018 and 2020</w:t>
      </w:r>
      <w:r w:rsidR="00360FEA" w:rsidRPr="0097091C">
        <w:rPr>
          <w:rFonts w:eastAsia="MS Mincho"/>
          <w:color w:val="000000" w:themeColor="text1"/>
        </w:rPr>
        <w:t xml:space="preserve"> </w:t>
      </w:r>
      <w:r w:rsidR="0097091C" w:rsidRPr="0097091C">
        <w:rPr>
          <w:rFonts w:eastAsia="MS Mincho"/>
          <w:color w:val="000000" w:themeColor="text1"/>
        </w:rPr>
        <w:t>and their implications for the sector</w:t>
      </w:r>
      <w:r w:rsidR="00360FEA" w:rsidRPr="0097091C">
        <w:rPr>
          <w:rFonts w:eastAsia="MS Mincho"/>
          <w:color w:val="000000" w:themeColor="text1"/>
        </w:rPr>
        <w:t xml:space="preserve">. </w:t>
      </w:r>
    </w:p>
    <w:p w14:paraId="3D3B7220" w14:textId="77777777" w:rsidR="00DC11CE" w:rsidRPr="00811183" w:rsidRDefault="00DC11CE" w:rsidP="00DC11CE">
      <w:pPr>
        <w:spacing w:before="240" w:after="120"/>
        <w:rPr>
          <w:b/>
          <w:i/>
          <w:sz w:val="18"/>
          <w:lang w:val="en-GB"/>
        </w:rPr>
      </w:pPr>
      <w:r w:rsidRPr="00811183">
        <w:rPr>
          <w:b/>
          <w:bCs/>
          <w:i/>
          <w:iCs/>
          <w:sz w:val="18"/>
          <w:lang w:val="en-GB"/>
        </w:rPr>
        <w:t>READING LIST</w:t>
      </w:r>
    </w:p>
    <w:p w14:paraId="2C9612B0" w14:textId="291D9265" w:rsidR="00456034" w:rsidRPr="00811183" w:rsidRDefault="00456034" w:rsidP="00456034">
      <w:pPr>
        <w:pStyle w:val="Testo2"/>
        <w:spacing w:line="240" w:lineRule="atLeast"/>
        <w:ind w:firstLine="0"/>
        <w:rPr>
          <w:rFonts w:eastAsia="MS Mincho"/>
          <w:noProof w:val="0"/>
          <w:spacing w:val="-5"/>
          <w:lang w:val="en-GB"/>
        </w:rPr>
      </w:pPr>
      <w:r w:rsidRPr="00811183">
        <w:rPr>
          <w:rFonts w:eastAsia="MS Mincho"/>
          <w:smallCaps/>
          <w:noProof w:val="0"/>
          <w:spacing w:val="-5"/>
          <w:sz w:val="16"/>
          <w:lang w:val="en-GB"/>
        </w:rPr>
        <w:t>A. Nicelli,</w:t>
      </w:r>
      <w:r w:rsidR="007021FA" w:rsidRPr="00811183">
        <w:rPr>
          <w:rFonts w:eastAsia="MS Mincho"/>
          <w:i/>
          <w:noProof w:val="0"/>
          <w:spacing w:val="-5"/>
          <w:lang w:val="en-GB"/>
        </w:rPr>
        <w:t>Le</w:t>
      </w:r>
      <w:r w:rsidR="008B5BB4" w:rsidRPr="00811183">
        <w:rPr>
          <w:rFonts w:eastAsia="MS Mincho"/>
          <w:i/>
          <w:noProof w:val="0"/>
          <w:spacing w:val="-5"/>
          <w:lang w:val="en-GB"/>
        </w:rPr>
        <w:t>c</w:t>
      </w:r>
      <w:r w:rsidR="007021FA" w:rsidRPr="00811183">
        <w:rPr>
          <w:rFonts w:eastAsia="MS Mincho"/>
          <w:i/>
          <w:noProof w:val="0"/>
          <w:spacing w:val="-5"/>
          <w:lang w:val="en-GB"/>
        </w:rPr>
        <w:t>ture notes</w:t>
      </w:r>
      <w:r w:rsidRPr="00811183">
        <w:rPr>
          <w:rFonts w:eastAsia="MS Mincho"/>
          <w:i/>
          <w:noProof w:val="0"/>
          <w:spacing w:val="-5"/>
          <w:lang w:val="en-GB"/>
        </w:rPr>
        <w:t>,</w:t>
      </w:r>
      <w:r w:rsidRPr="00811183">
        <w:rPr>
          <w:rFonts w:eastAsia="MS Mincho"/>
          <w:noProof w:val="0"/>
          <w:spacing w:val="-5"/>
          <w:lang w:val="en-GB"/>
        </w:rPr>
        <w:t xml:space="preserve"> </w:t>
      </w:r>
      <w:r w:rsidR="008B5BB4" w:rsidRPr="00811183">
        <w:rPr>
          <w:rFonts w:eastAsia="MS Mincho"/>
          <w:noProof w:val="0"/>
          <w:spacing w:val="-5"/>
          <w:lang w:val="en-GB"/>
        </w:rPr>
        <w:t xml:space="preserve">textbooks </w:t>
      </w:r>
      <w:r w:rsidR="007021FA" w:rsidRPr="00811183">
        <w:rPr>
          <w:rFonts w:eastAsia="MS Mincho"/>
          <w:noProof w:val="0"/>
          <w:spacing w:val="-5"/>
          <w:lang w:val="en-GB"/>
        </w:rPr>
        <w:t xml:space="preserve">available on the </w:t>
      </w:r>
      <w:r w:rsidRPr="00811183">
        <w:rPr>
          <w:rFonts w:eastAsia="MS Mincho"/>
          <w:noProof w:val="0"/>
          <w:spacing w:val="-5"/>
          <w:lang w:val="en-GB"/>
        </w:rPr>
        <w:t>Blackboard</w:t>
      </w:r>
      <w:r w:rsidR="00410370" w:rsidRPr="00811183">
        <w:rPr>
          <w:rFonts w:eastAsia="MS Mincho"/>
          <w:noProof w:val="0"/>
          <w:spacing w:val="-5"/>
          <w:lang w:val="en-GB"/>
        </w:rPr>
        <w:t xml:space="preserve"> course</w:t>
      </w:r>
      <w:r w:rsidRPr="00811183">
        <w:rPr>
          <w:rFonts w:eastAsia="MS Mincho"/>
          <w:noProof w:val="0"/>
          <w:spacing w:val="-5"/>
          <w:lang w:val="en-GB"/>
        </w:rPr>
        <w:t>.</w:t>
      </w:r>
    </w:p>
    <w:p w14:paraId="1457B458" w14:textId="7C2B3DC4" w:rsidR="00456034" w:rsidRPr="00811183" w:rsidRDefault="00456034" w:rsidP="00456034">
      <w:pPr>
        <w:pStyle w:val="Testo2"/>
        <w:spacing w:line="240" w:lineRule="atLeast"/>
        <w:ind w:firstLine="0"/>
        <w:rPr>
          <w:rFonts w:eastAsia="MS Mincho"/>
          <w:noProof w:val="0"/>
          <w:spacing w:val="-5"/>
          <w:lang w:val="en-GB"/>
        </w:rPr>
      </w:pPr>
      <w:r w:rsidRPr="00811183">
        <w:rPr>
          <w:rFonts w:eastAsia="MS Mincho"/>
          <w:smallCaps/>
          <w:noProof w:val="0"/>
          <w:spacing w:val="-5"/>
          <w:sz w:val="16"/>
          <w:lang w:val="en-GB"/>
        </w:rPr>
        <w:t>F.Carniol</w:t>
      </w:r>
      <w:r w:rsidRPr="00811183">
        <w:rPr>
          <w:rFonts w:eastAsia="MS Mincho"/>
          <w:i/>
          <w:noProof w:val="0"/>
          <w:spacing w:val="-5"/>
          <w:sz w:val="16"/>
          <w:szCs w:val="16"/>
          <w:lang w:val="en-GB"/>
        </w:rPr>
        <w:t xml:space="preserve">, </w:t>
      </w:r>
      <w:r w:rsidR="007021FA" w:rsidRPr="00811183">
        <w:rPr>
          <w:rFonts w:eastAsia="MS Mincho"/>
          <w:i/>
          <w:noProof w:val="0"/>
          <w:spacing w:val="-5"/>
          <w:lang w:val="en-GB"/>
        </w:rPr>
        <w:t>Le</w:t>
      </w:r>
      <w:r w:rsidR="008B5BB4" w:rsidRPr="00811183">
        <w:rPr>
          <w:rFonts w:eastAsia="MS Mincho"/>
          <w:i/>
          <w:noProof w:val="0"/>
          <w:spacing w:val="-5"/>
          <w:lang w:val="en-GB"/>
        </w:rPr>
        <w:t>c</w:t>
      </w:r>
      <w:r w:rsidR="007021FA" w:rsidRPr="00811183">
        <w:rPr>
          <w:rFonts w:eastAsia="MS Mincho"/>
          <w:i/>
          <w:noProof w:val="0"/>
          <w:spacing w:val="-5"/>
          <w:lang w:val="en-GB"/>
        </w:rPr>
        <w:t>ture notes</w:t>
      </w:r>
      <w:r w:rsidRPr="00811183">
        <w:rPr>
          <w:rFonts w:eastAsia="MS Mincho"/>
          <w:i/>
          <w:noProof w:val="0"/>
          <w:spacing w:val="-5"/>
          <w:lang w:val="en-GB"/>
        </w:rPr>
        <w:t>,</w:t>
      </w:r>
      <w:r w:rsidRPr="00811183">
        <w:rPr>
          <w:rFonts w:eastAsia="MS Mincho"/>
          <w:noProof w:val="0"/>
          <w:spacing w:val="-5"/>
          <w:lang w:val="en-GB"/>
        </w:rPr>
        <w:t xml:space="preserve"> </w:t>
      </w:r>
      <w:r w:rsidR="008B5BB4" w:rsidRPr="00811183">
        <w:rPr>
          <w:rFonts w:eastAsia="MS Mincho"/>
          <w:noProof w:val="0"/>
          <w:spacing w:val="-5"/>
          <w:lang w:val="en-GB"/>
        </w:rPr>
        <w:t>textbooks</w:t>
      </w:r>
      <w:r w:rsidR="007021FA" w:rsidRPr="00811183">
        <w:rPr>
          <w:rFonts w:eastAsia="MS Mincho"/>
          <w:noProof w:val="0"/>
          <w:spacing w:val="-5"/>
          <w:lang w:val="en-GB"/>
        </w:rPr>
        <w:t xml:space="preserve"> available on the Blackboard</w:t>
      </w:r>
      <w:r w:rsidR="00410370" w:rsidRPr="00811183">
        <w:rPr>
          <w:rFonts w:eastAsia="MS Mincho"/>
          <w:noProof w:val="0"/>
          <w:spacing w:val="-5"/>
          <w:lang w:val="en-GB"/>
        </w:rPr>
        <w:t xml:space="preserve"> course</w:t>
      </w:r>
      <w:r w:rsidRPr="00811183">
        <w:rPr>
          <w:rFonts w:eastAsia="MS Mincho"/>
          <w:noProof w:val="0"/>
          <w:spacing w:val="-5"/>
          <w:lang w:val="en-GB"/>
        </w:rPr>
        <w:t xml:space="preserve">. </w:t>
      </w:r>
    </w:p>
    <w:p w14:paraId="03AE559C" w14:textId="77777777" w:rsidR="00456034" w:rsidRPr="00811183" w:rsidRDefault="007021FA" w:rsidP="00456034">
      <w:pPr>
        <w:pStyle w:val="Testo2"/>
        <w:spacing w:line="240" w:lineRule="atLeast"/>
        <w:ind w:firstLine="0"/>
        <w:rPr>
          <w:rFonts w:eastAsia="MS Mincho"/>
          <w:noProof w:val="0"/>
          <w:spacing w:val="-5"/>
        </w:rPr>
      </w:pPr>
      <w:r w:rsidRPr="00811183">
        <w:rPr>
          <w:rFonts w:eastAsia="MS Mincho"/>
          <w:noProof w:val="0"/>
          <w:spacing w:val="-5"/>
        </w:rPr>
        <w:t>Reco</w:t>
      </w:r>
      <w:r w:rsidR="008B5BB4" w:rsidRPr="00811183">
        <w:rPr>
          <w:rFonts w:eastAsia="MS Mincho"/>
          <w:noProof w:val="0"/>
          <w:spacing w:val="-5"/>
        </w:rPr>
        <w:t>m</w:t>
      </w:r>
      <w:r w:rsidRPr="00811183">
        <w:rPr>
          <w:rFonts w:eastAsia="MS Mincho"/>
          <w:noProof w:val="0"/>
          <w:spacing w:val="-5"/>
        </w:rPr>
        <w:t>mended reading</w:t>
      </w:r>
      <w:r w:rsidR="00456034" w:rsidRPr="00811183">
        <w:rPr>
          <w:rFonts w:eastAsia="MS Mincho"/>
          <w:noProof w:val="0"/>
          <w:spacing w:val="-5"/>
        </w:rPr>
        <w:t xml:space="preserve">: </w:t>
      </w:r>
    </w:p>
    <w:p w14:paraId="5216F9A4" w14:textId="77777777" w:rsidR="00456034" w:rsidRPr="00811183" w:rsidRDefault="00456034" w:rsidP="00456034">
      <w:pPr>
        <w:pStyle w:val="Testo2"/>
        <w:spacing w:line="240" w:lineRule="atLeast"/>
        <w:ind w:firstLine="0"/>
        <w:rPr>
          <w:rFonts w:eastAsia="MS Mincho"/>
          <w:smallCaps/>
          <w:noProof w:val="0"/>
          <w:spacing w:val="-5"/>
          <w:sz w:val="16"/>
        </w:rPr>
      </w:pPr>
      <w:r w:rsidRPr="00811183">
        <w:rPr>
          <w:rFonts w:eastAsia="MS Mincho"/>
          <w:smallCaps/>
          <w:noProof w:val="0"/>
          <w:spacing w:val="-5"/>
          <w:sz w:val="16"/>
        </w:rPr>
        <w:t>a. floreani,</w:t>
      </w:r>
      <w:r w:rsidRPr="00811183">
        <w:rPr>
          <w:rFonts w:eastAsia="MS Mincho"/>
          <w:i/>
          <w:iCs/>
          <w:noProof w:val="0"/>
          <w:spacing w:val="-5"/>
        </w:rPr>
        <w:t>Economia delle imprese di assicurazione</w:t>
      </w:r>
      <w:r w:rsidRPr="00811183">
        <w:rPr>
          <w:rFonts w:eastAsia="MS Mincho"/>
          <w:noProof w:val="0"/>
          <w:spacing w:val="-5"/>
        </w:rPr>
        <w:t>, Il Mulino, 2011.</w:t>
      </w:r>
    </w:p>
    <w:p w14:paraId="5673FCB7" w14:textId="77777777" w:rsidR="00DC11CE" w:rsidRPr="00811183" w:rsidRDefault="00DC11CE" w:rsidP="00DC11CE">
      <w:pPr>
        <w:spacing w:before="240" w:after="120"/>
        <w:rPr>
          <w:b/>
          <w:i/>
          <w:sz w:val="18"/>
          <w:lang w:val="en-GB"/>
        </w:rPr>
      </w:pPr>
      <w:r w:rsidRPr="00811183">
        <w:rPr>
          <w:b/>
          <w:bCs/>
          <w:i/>
          <w:iCs/>
          <w:sz w:val="18"/>
          <w:lang w:val="en-GB"/>
        </w:rPr>
        <w:t>TEACHING METHOD</w:t>
      </w:r>
    </w:p>
    <w:p w14:paraId="3AB2E726" w14:textId="77777777" w:rsidR="00BC43B0" w:rsidRPr="00811183" w:rsidRDefault="00351D88" w:rsidP="0003758A">
      <w:pPr>
        <w:pStyle w:val="Testo2"/>
        <w:rPr>
          <w:noProof w:val="0"/>
          <w:lang w:val="en-GB"/>
        </w:rPr>
      </w:pPr>
      <w:r w:rsidRPr="00811183">
        <w:rPr>
          <w:noProof w:val="0"/>
          <w:lang w:val="en-GB"/>
        </w:rPr>
        <w:t xml:space="preserve">Material used in class (slides and other material) will </w:t>
      </w:r>
      <w:r w:rsidR="00826FCD" w:rsidRPr="00811183">
        <w:rPr>
          <w:noProof w:val="0"/>
          <w:lang w:val="en-GB"/>
        </w:rPr>
        <w:t>made</w:t>
      </w:r>
      <w:r w:rsidRPr="00811183">
        <w:rPr>
          <w:noProof w:val="0"/>
          <w:lang w:val="en-GB"/>
        </w:rPr>
        <w:t xml:space="preserve"> available after </w:t>
      </w:r>
      <w:r w:rsidR="00826FCD" w:rsidRPr="00811183">
        <w:rPr>
          <w:noProof w:val="0"/>
          <w:lang w:val="en-GB"/>
        </w:rPr>
        <w:t>each lesson</w:t>
      </w:r>
      <w:r w:rsidRPr="00811183">
        <w:rPr>
          <w:noProof w:val="0"/>
          <w:lang w:val="en-GB"/>
        </w:rPr>
        <w:t>.</w:t>
      </w:r>
    </w:p>
    <w:p w14:paraId="7C5A8181" w14:textId="77777777" w:rsidR="004E4056" w:rsidRPr="00811183" w:rsidRDefault="004E4056" w:rsidP="004E4056">
      <w:pPr>
        <w:spacing w:before="240" w:after="120" w:line="220" w:lineRule="exact"/>
        <w:rPr>
          <w:rFonts w:ascii="Times New Roman" w:hAnsi="Times New Roman"/>
          <w:b/>
          <w:i/>
          <w:sz w:val="18"/>
          <w:lang w:val="en-GB"/>
        </w:rPr>
      </w:pPr>
      <w:r w:rsidRPr="00811183">
        <w:rPr>
          <w:b/>
          <w:i/>
          <w:sz w:val="18"/>
          <w:lang w:val="en-GB"/>
        </w:rPr>
        <w:t>ASSESSMENT METHOD AND CRITERIA</w:t>
      </w:r>
    </w:p>
    <w:p w14:paraId="372736DD" w14:textId="77777777" w:rsidR="00481F19" w:rsidRPr="00811183" w:rsidRDefault="00351D88" w:rsidP="00481F19">
      <w:pPr>
        <w:pStyle w:val="Testo2"/>
        <w:rPr>
          <w:noProof w:val="0"/>
          <w:lang w:val="en-GB"/>
        </w:rPr>
      </w:pPr>
      <w:r w:rsidRPr="00811183">
        <w:rPr>
          <w:noProof w:val="0"/>
          <w:lang w:val="en-GB"/>
        </w:rPr>
        <w:t xml:space="preserve">Oral exam. </w:t>
      </w:r>
    </w:p>
    <w:p w14:paraId="76707FA5" w14:textId="77777777" w:rsidR="00481F19" w:rsidRPr="00811183" w:rsidRDefault="00276095" w:rsidP="00481F19">
      <w:pPr>
        <w:pStyle w:val="Testo2"/>
        <w:rPr>
          <w:noProof w:val="0"/>
          <w:lang w:val="en-GB"/>
        </w:rPr>
      </w:pPr>
      <w:r w:rsidRPr="00811183">
        <w:rPr>
          <w:noProof w:val="0"/>
          <w:lang w:val="en-GB"/>
        </w:rPr>
        <w:t>The student</w:t>
      </w:r>
      <w:r w:rsidR="00826FCD" w:rsidRPr="00811183">
        <w:rPr>
          <w:noProof w:val="0"/>
          <w:lang w:val="en-GB"/>
        </w:rPr>
        <w:t>s</w:t>
      </w:r>
      <w:r w:rsidRPr="00811183">
        <w:rPr>
          <w:noProof w:val="0"/>
          <w:lang w:val="en-GB"/>
        </w:rPr>
        <w:t xml:space="preserve"> will be assessed on their knowledge of economic fundamentals of insurance, market context and areas of intervention for companies, and the basic principles of prudential regulation and the balance sheet of the sector. </w:t>
      </w:r>
    </w:p>
    <w:p w14:paraId="54DDC218" w14:textId="77777777" w:rsidR="004E4056" w:rsidRPr="00811183" w:rsidRDefault="00B50648" w:rsidP="004E4056">
      <w:pPr>
        <w:spacing w:line="220" w:lineRule="exact"/>
        <w:ind w:firstLine="284"/>
        <w:rPr>
          <w:color w:val="000000"/>
          <w:sz w:val="18"/>
          <w:lang w:val="en-GB"/>
        </w:rPr>
      </w:pPr>
      <w:r w:rsidRPr="00811183">
        <w:rPr>
          <w:color w:val="000000"/>
          <w:sz w:val="18"/>
          <w:lang w:val="en-GB"/>
        </w:rPr>
        <w:t xml:space="preserve">The assessment will be based on the relevance of the </w:t>
      </w:r>
      <w:r w:rsidR="00705408" w:rsidRPr="00811183">
        <w:rPr>
          <w:color w:val="000000"/>
          <w:sz w:val="18"/>
          <w:lang w:val="en-GB"/>
        </w:rPr>
        <w:t xml:space="preserve">students’ </w:t>
      </w:r>
      <w:r w:rsidRPr="00811183">
        <w:rPr>
          <w:color w:val="000000"/>
          <w:sz w:val="18"/>
          <w:lang w:val="en-GB"/>
        </w:rPr>
        <w:t>answers, the</w:t>
      </w:r>
      <w:r w:rsidR="00705408" w:rsidRPr="00811183">
        <w:rPr>
          <w:color w:val="000000"/>
          <w:sz w:val="18"/>
          <w:lang w:val="en-GB"/>
        </w:rPr>
        <w:t>ir</w:t>
      </w:r>
      <w:r w:rsidRPr="00811183">
        <w:rPr>
          <w:color w:val="000000"/>
          <w:sz w:val="18"/>
          <w:lang w:val="en-GB"/>
        </w:rPr>
        <w:t xml:space="preserve"> appropriate use of the specific terminology, </w:t>
      </w:r>
      <w:r w:rsidR="00826FCD" w:rsidRPr="00811183">
        <w:rPr>
          <w:color w:val="000000"/>
          <w:sz w:val="18"/>
          <w:lang w:val="en-GB"/>
        </w:rPr>
        <w:t xml:space="preserve">on </w:t>
      </w:r>
      <w:r w:rsidR="00705408" w:rsidRPr="00811183">
        <w:rPr>
          <w:color w:val="000000"/>
          <w:sz w:val="18"/>
          <w:lang w:val="en-GB"/>
        </w:rPr>
        <w:t>an</w:t>
      </w:r>
      <w:r w:rsidRPr="00811183">
        <w:rPr>
          <w:color w:val="000000"/>
          <w:sz w:val="18"/>
          <w:lang w:val="en-GB"/>
        </w:rPr>
        <w:t xml:space="preserve"> argumentative and consistent structure of the speech</w:t>
      </w:r>
      <w:r w:rsidR="00826FCD" w:rsidRPr="00811183">
        <w:rPr>
          <w:color w:val="000000"/>
          <w:sz w:val="18"/>
          <w:lang w:val="en-GB"/>
        </w:rPr>
        <w:t xml:space="preserve"> and</w:t>
      </w:r>
      <w:r w:rsidRPr="00811183">
        <w:rPr>
          <w:color w:val="000000"/>
          <w:sz w:val="18"/>
          <w:lang w:val="en-GB"/>
        </w:rPr>
        <w:t xml:space="preserve"> the</w:t>
      </w:r>
      <w:r w:rsidR="00705408" w:rsidRPr="00811183">
        <w:rPr>
          <w:color w:val="000000"/>
          <w:sz w:val="18"/>
          <w:lang w:val="en-GB"/>
        </w:rPr>
        <w:t>ir</w:t>
      </w:r>
      <w:r w:rsidRPr="00811183">
        <w:rPr>
          <w:color w:val="000000"/>
          <w:sz w:val="18"/>
          <w:lang w:val="en-GB"/>
        </w:rPr>
        <w:t xml:space="preserve"> ability to identify conceptual links and open questions. </w:t>
      </w:r>
    </w:p>
    <w:p w14:paraId="5A6BF4F3" w14:textId="77777777" w:rsidR="00456034" w:rsidRPr="00811183" w:rsidRDefault="00410370" w:rsidP="00456034">
      <w:pPr>
        <w:pStyle w:val="Testo2"/>
        <w:ind w:firstLine="0"/>
        <w:rPr>
          <w:noProof w:val="0"/>
          <w:lang w:val="en-GB"/>
        </w:rPr>
      </w:pPr>
      <w:r w:rsidRPr="00811183">
        <w:rPr>
          <w:noProof w:val="0"/>
          <w:lang w:val="en-GB"/>
        </w:rPr>
        <w:lastRenderedPageBreak/>
        <w:t>T</w:t>
      </w:r>
      <w:r w:rsidR="007021FA" w:rsidRPr="00811183">
        <w:rPr>
          <w:noProof w:val="0"/>
          <w:lang w:val="en-GB"/>
        </w:rPr>
        <w:t xml:space="preserve">he </w:t>
      </w:r>
      <w:r w:rsidR="008B5BB4" w:rsidRPr="00811183">
        <w:rPr>
          <w:noProof w:val="0"/>
          <w:lang w:val="en-GB"/>
        </w:rPr>
        <w:t>module mark</w:t>
      </w:r>
      <w:r w:rsidR="007021FA" w:rsidRPr="00811183">
        <w:rPr>
          <w:noProof w:val="0"/>
          <w:lang w:val="en-GB"/>
        </w:rPr>
        <w:t xml:space="preserve"> will </w:t>
      </w:r>
      <w:r w:rsidR="008B5BB4" w:rsidRPr="00811183">
        <w:rPr>
          <w:noProof w:val="0"/>
          <w:lang w:val="en-GB"/>
        </w:rPr>
        <w:t>account for</w:t>
      </w:r>
      <w:r w:rsidR="007021FA" w:rsidRPr="00811183">
        <w:rPr>
          <w:noProof w:val="0"/>
          <w:lang w:val="en-GB"/>
        </w:rPr>
        <w:t xml:space="preserve"> 50% in the overall </w:t>
      </w:r>
      <w:r w:rsidR="008B5BB4" w:rsidRPr="00811183">
        <w:rPr>
          <w:noProof w:val="0"/>
          <w:lang w:val="en-GB"/>
        </w:rPr>
        <w:t>exam assessment</w:t>
      </w:r>
      <w:r w:rsidR="00456034" w:rsidRPr="00811183">
        <w:rPr>
          <w:noProof w:val="0"/>
          <w:lang w:val="en-GB"/>
        </w:rPr>
        <w:t>.</w:t>
      </w:r>
    </w:p>
    <w:p w14:paraId="7AA0ED22" w14:textId="77777777" w:rsidR="004E4056" w:rsidRPr="00811183" w:rsidRDefault="004E4056" w:rsidP="004E4056">
      <w:pPr>
        <w:spacing w:before="240" w:after="120"/>
        <w:rPr>
          <w:rFonts w:ascii="Times New Roman" w:hAnsi="Times New Roman"/>
          <w:b/>
          <w:i/>
          <w:sz w:val="18"/>
          <w:lang w:val="en-GB"/>
        </w:rPr>
      </w:pPr>
      <w:r w:rsidRPr="00811183">
        <w:rPr>
          <w:b/>
          <w:i/>
          <w:sz w:val="18"/>
          <w:lang w:val="en-GB"/>
        </w:rPr>
        <w:t>NOTES AND PREREQUISITES</w:t>
      </w:r>
    </w:p>
    <w:p w14:paraId="0AB62FE9" w14:textId="77777777" w:rsidR="00456034" w:rsidRPr="00811183" w:rsidRDefault="00456034" w:rsidP="00456034">
      <w:pPr>
        <w:pStyle w:val="Testo2"/>
        <w:ind w:firstLine="0"/>
        <w:rPr>
          <w:i/>
          <w:noProof w:val="0"/>
          <w:lang w:val="en-GB"/>
        </w:rPr>
      </w:pPr>
      <w:r w:rsidRPr="00811183">
        <w:rPr>
          <w:i/>
          <w:noProof w:val="0"/>
          <w:lang w:val="en-GB"/>
        </w:rPr>
        <w:t>Prerequisit</w:t>
      </w:r>
      <w:r w:rsidR="007021FA" w:rsidRPr="00811183">
        <w:rPr>
          <w:i/>
          <w:noProof w:val="0"/>
          <w:lang w:val="en-GB"/>
        </w:rPr>
        <w:t>es</w:t>
      </w:r>
    </w:p>
    <w:p w14:paraId="0A58A92E" w14:textId="77777777" w:rsidR="00456034" w:rsidRPr="00811183" w:rsidRDefault="00877AF7" w:rsidP="00456034">
      <w:pPr>
        <w:pStyle w:val="Testo2"/>
        <w:rPr>
          <w:noProof w:val="0"/>
          <w:lang w:val="en-GB"/>
        </w:rPr>
      </w:pPr>
      <w:r w:rsidRPr="00811183">
        <w:rPr>
          <w:noProof w:val="0"/>
          <w:lang w:val="en-GB"/>
        </w:rPr>
        <w:t xml:space="preserve">Prerequisite is </w:t>
      </w:r>
      <w:r w:rsidR="007021FA" w:rsidRPr="00811183">
        <w:rPr>
          <w:noProof w:val="0"/>
          <w:lang w:val="en-GB"/>
        </w:rPr>
        <w:t xml:space="preserve">basic knowledge </w:t>
      </w:r>
      <w:r w:rsidRPr="00811183">
        <w:rPr>
          <w:noProof w:val="0"/>
          <w:lang w:val="en-GB"/>
        </w:rPr>
        <w:t>of</w:t>
      </w:r>
      <w:r w:rsidR="007021FA" w:rsidRPr="00811183">
        <w:rPr>
          <w:noProof w:val="0"/>
          <w:lang w:val="en-GB"/>
        </w:rPr>
        <w:t xml:space="preserve"> the concepts of business economics and insurance business</w:t>
      </w:r>
      <w:r w:rsidR="00456034" w:rsidRPr="00811183">
        <w:rPr>
          <w:noProof w:val="0"/>
          <w:lang w:val="en-GB"/>
        </w:rPr>
        <w:t>.</w:t>
      </w:r>
    </w:p>
    <w:p w14:paraId="065F11A5" w14:textId="77777777" w:rsidR="00456034" w:rsidRPr="00811183" w:rsidRDefault="00456034" w:rsidP="00456034">
      <w:pPr>
        <w:spacing w:before="120"/>
        <w:ind w:firstLine="284"/>
        <w:rPr>
          <w:rFonts w:ascii="Times New Roman" w:hAnsi="Times New Roman"/>
          <w:sz w:val="18"/>
          <w:szCs w:val="18"/>
          <w:lang w:val="en-GB"/>
        </w:rPr>
      </w:pPr>
      <w:r w:rsidRPr="00811183">
        <w:rPr>
          <w:rFonts w:ascii="Times New Roman" w:hAnsi="Times New Roman"/>
          <w:sz w:val="18"/>
          <w:szCs w:val="18"/>
          <w:lang w:val="en-GB"/>
        </w:rPr>
        <w:t>In case the current Covid-19 health emergency does not allow frontal teaching, remote teaching will be carried out following procedures that will be promptly notified to students.</w:t>
      </w:r>
    </w:p>
    <w:p w14:paraId="0834A8CF" w14:textId="77777777" w:rsidR="00DC11CE" w:rsidRPr="003A533E" w:rsidRDefault="00DC11CE" w:rsidP="00DC11CE">
      <w:pPr>
        <w:pStyle w:val="Testo2"/>
        <w:rPr>
          <w:noProof w:val="0"/>
          <w:lang w:val="en-GB"/>
        </w:rPr>
      </w:pPr>
      <w:r w:rsidRPr="00811183">
        <w:rPr>
          <w:noProof w:val="0"/>
          <w:lang w:val="en-GB"/>
        </w:rPr>
        <w:t>Further information can be found on the lecturer's webpage at http://docenti.unicatt.it/web/searchByName.do?language=ENG or on the Faculty notice board.</w:t>
      </w:r>
    </w:p>
    <w:p w14:paraId="673CB3B6" w14:textId="77777777" w:rsidR="00D70AF1" w:rsidRPr="00D36602" w:rsidRDefault="00D70AF1" w:rsidP="00DC11CE">
      <w:pPr>
        <w:pStyle w:val="Testo2"/>
        <w:rPr>
          <w:noProof w:val="0"/>
          <w:lang w:val="en-GB"/>
        </w:rPr>
      </w:pPr>
    </w:p>
    <w:sectPr w:rsidR="00D70AF1" w:rsidRPr="00D36602" w:rsidSect="009B728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93C"/>
    <w:multiLevelType w:val="hybridMultilevel"/>
    <w:tmpl w:val="1E54E4E4"/>
    <w:lvl w:ilvl="0" w:tplc="17BA782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DD65C7"/>
    <w:multiLevelType w:val="hybridMultilevel"/>
    <w:tmpl w:val="82D6CC98"/>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15:restartNumberingAfterBreak="0">
    <w:nsid w:val="2FCD7835"/>
    <w:multiLevelType w:val="hybridMultilevel"/>
    <w:tmpl w:val="B150B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2F1DBF"/>
    <w:multiLevelType w:val="multilevel"/>
    <w:tmpl w:val="0410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0041B13"/>
    <w:multiLevelType w:val="hybridMultilevel"/>
    <w:tmpl w:val="90440FD8"/>
    <w:lvl w:ilvl="0" w:tplc="98626246">
      <w:numFmt w:val="bullet"/>
      <w:lvlText w:val="-"/>
      <w:lvlJc w:val="left"/>
      <w:pPr>
        <w:ind w:left="720" w:hanging="360"/>
      </w:pPr>
      <w:rPr>
        <w:rFonts w:ascii="Bookman Old Style" w:eastAsiaTheme="minorHAns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BA457F"/>
    <w:multiLevelType w:val="hybridMultilevel"/>
    <w:tmpl w:val="BB4247F6"/>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4BB064FA"/>
    <w:multiLevelType w:val="hybridMultilevel"/>
    <w:tmpl w:val="46DE0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6C45F1"/>
    <w:multiLevelType w:val="hybridMultilevel"/>
    <w:tmpl w:val="E1A06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F92FC8"/>
    <w:multiLevelType w:val="hybridMultilevel"/>
    <w:tmpl w:val="7E841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60CF3"/>
    <w:multiLevelType w:val="hybridMultilevel"/>
    <w:tmpl w:val="FC7C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AE0712"/>
    <w:multiLevelType w:val="hybridMultilevel"/>
    <w:tmpl w:val="480E9792"/>
    <w:lvl w:ilvl="0" w:tplc="C780FC2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CE1AC0"/>
    <w:multiLevelType w:val="hybridMultilevel"/>
    <w:tmpl w:val="CD8CF7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3757985">
    <w:abstractNumId w:val="3"/>
  </w:num>
  <w:num w:numId="2" w16cid:durableId="195041537">
    <w:abstractNumId w:val="2"/>
  </w:num>
  <w:num w:numId="3" w16cid:durableId="1625115738">
    <w:abstractNumId w:val="10"/>
  </w:num>
  <w:num w:numId="4" w16cid:durableId="576091638">
    <w:abstractNumId w:val="0"/>
  </w:num>
  <w:num w:numId="5" w16cid:durableId="2086754026">
    <w:abstractNumId w:val="1"/>
  </w:num>
  <w:num w:numId="6" w16cid:durableId="1905484650">
    <w:abstractNumId w:val="6"/>
  </w:num>
  <w:num w:numId="7" w16cid:durableId="1854109569">
    <w:abstractNumId w:val="9"/>
  </w:num>
  <w:num w:numId="8" w16cid:durableId="1806660532">
    <w:abstractNumId w:val="7"/>
  </w:num>
  <w:num w:numId="9" w16cid:durableId="1856459897">
    <w:abstractNumId w:val="8"/>
  </w:num>
  <w:num w:numId="10" w16cid:durableId="1101099815">
    <w:abstractNumId w:val="4"/>
  </w:num>
  <w:num w:numId="11" w16cid:durableId="1693454054">
    <w:abstractNumId w:val="11"/>
  </w:num>
  <w:num w:numId="12" w16cid:durableId="1973173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94"/>
    <w:rsid w:val="00010AAF"/>
    <w:rsid w:val="00021EA8"/>
    <w:rsid w:val="00025C30"/>
    <w:rsid w:val="00033C6D"/>
    <w:rsid w:val="0003758A"/>
    <w:rsid w:val="000A188A"/>
    <w:rsid w:val="000B2BC1"/>
    <w:rsid w:val="000C1794"/>
    <w:rsid w:val="000F2E5E"/>
    <w:rsid w:val="000F3AE4"/>
    <w:rsid w:val="00106BB1"/>
    <w:rsid w:val="00135AF5"/>
    <w:rsid w:val="00163410"/>
    <w:rsid w:val="001C0DA7"/>
    <w:rsid w:val="001C5309"/>
    <w:rsid w:val="001D7FCC"/>
    <w:rsid w:val="001F56E5"/>
    <w:rsid w:val="00257169"/>
    <w:rsid w:val="00271280"/>
    <w:rsid w:val="00276095"/>
    <w:rsid w:val="002B2D65"/>
    <w:rsid w:val="002B50C5"/>
    <w:rsid w:val="002B7C39"/>
    <w:rsid w:val="002D4558"/>
    <w:rsid w:val="002D7C69"/>
    <w:rsid w:val="002F4C94"/>
    <w:rsid w:val="002F79D3"/>
    <w:rsid w:val="00330B2B"/>
    <w:rsid w:val="00351D88"/>
    <w:rsid w:val="00360FEA"/>
    <w:rsid w:val="0037356C"/>
    <w:rsid w:val="00380C60"/>
    <w:rsid w:val="003855B2"/>
    <w:rsid w:val="003A533E"/>
    <w:rsid w:val="003B7565"/>
    <w:rsid w:val="003D5678"/>
    <w:rsid w:val="003D6032"/>
    <w:rsid w:val="003E27EF"/>
    <w:rsid w:val="003F53FB"/>
    <w:rsid w:val="004070F4"/>
    <w:rsid w:val="00410370"/>
    <w:rsid w:val="004119C4"/>
    <w:rsid w:val="00414CE9"/>
    <w:rsid w:val="00456034"/>
    <w:rsid w:val="00466FB6"/>
    <w:rsid w:val="00481F19"/>
    <w:rsid w:val="004E4056"/>
    <w:rsid w:val="004E65A9"/>
    <w:rsid w:val="005066CC"/>
    <w:rsid w:val="00534977"/>
    <w:rsid w:val="00541662"/>
    <w:rsid w:val="00582306"/>
    <w:rsid w:val="0058232F"/>
    <w:rsid w:val="0059167C"/>
    <w:rsid w:val="005D0045"/>
    <w:rsid w:val="005E7F4E"/>
    <w:rsid w:val="006216A4"/>
    <w:rsid w:val="00622BC3"/>
    <w:rsid w:val="00627A7C"/>
    <w:rsid w:val="006377E1"/>
    <w:rsid w:val="00642C6D"/>
    <w:rsid w:val="00685133"/>
    <w:rsid w:val="00695920"/>
    <w:rsid w:val="006A1C16"/>
    <w:rsid w:val="006C271F"/>
    <w:rsid w:val="006D007A"/>
    <w:rsid w:val="006D47C8"/>
    <w:rsid w:val="007021FA"/>
    <w:rsid w:val="00705408"/>
    <w:rsid w:val="00725102"/>
    <w:rsid w:val="00725131"/>
    <w:rsid w:val="0073450F"/>
    <w:rsid w:val="00735109"/>
    <w:rsid w:val="00757771"/>
    <w:rsid w:val="00780E41"/>
    <w:rsid w:val="007A254A"/>
    <w:rsid w:val="007D6927"/>
    <w:rsid w:val="0080249F"/>
    <w:rsid w:val="00811183"/>
    <w:rsid w:val="00823503"/>
    <w:rsid w:val="00826FCD"/>
    <w:rsid w:val="00832953"/>
    <w:rsid w:val="0086585D"/>
    <w:rsid w:val="00866959"/>
    <w:rsid w:val="00874721"/>
    <w:rsid w:val="00877AF7"/>
    <w:rsid w:val="00881FEF"/>
    <w:rsid w:val="008B5BB4"/>
    <w:rsid w:val="0097091C"/>
    <w:rsid w:val="00986739"/>
    <w:rsid w:val="009B728C"/>
    <w:rsid w:val="00A86AD9"/>
    <w:rsid w:val="00A90E1D"/>
    <w:rsid w:val="00AB5863"/>
    <w:rsid w:val="00B06BE7"/>
    <w:rsid w:val="00B17A4B"/>
    <w:rsid w:val="00B47073"/>
    <w:rsid w:val="00B50648"/>
    <w:rsid w:val="00B50FE4"/>
    <w:rsid w:val="00B7389F"/>
    <w:rsid w:val="00BC43B0"/>
    <w:rsid w:val="00BD0FD8"/>
    <w:rsid w:val="00BF39D4"/>
    <w:rsid w:val="00C514EB"/>
    <w:rsid w:val="00CB406B"/>
    <w:rsid w:val="00CD1464"/>
    <w:rsid w:val="00D25FBF"/>
    <w:rsid w:val="00D36602"/>
    <w:rsid w:val="00D5503F"/>
    <w:rsid w:val="00D62350"/>
    <w:rsid w:val="00D70AF1"/>
    <w:rsid w:val="00D828FA"/>
    <w:rsid w:val="00DB510A"/>
    <w:rsid w:val="00DC11CE"/>
    <w:rsid w:val="00DE653C"/>
    <w:rsid w:val="00E33BCA"/>
    <w:rsid w:val="00E74D1B"/>
    <w:rsid w:val="00ED04E6"/>
    <w:rsid w:val="00EF27D8"/>
    <w:rsid w:val="00F066A0"/>
    <w:rsid w:val="00F102EE"/>
    <w:rsid w:val="00F23DBD"/>
    <w:rsid w:val="00F358AE"/>
    <w:rsid w:val="00F37A66"/>
    <w:rsid w:val="00F7004F"/>
    <w:rsid w:val="00F7621E"/>
    <w:rsid w:val="00FA68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4FE9F"/>
  <w15:docId w15:val="{42AD06BE-DB03-4655-A757-D7F10AD7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558"/>
    <w:pPr>
      <w:tabs>
        <w:tab w:val="left" w:pos="284"/>
      </w:tabs>
      <w:spacing w:line="240" w:lineRule="exact"/>
      <w:jc w:val="both"/>
    </w:pPr>
    <w:rPr>
      <w:rFonts w:ascii="Times" w:hAnsi="Times"/>
    </w:rPr>
  </w:style>
  <w:style w:type="paragraph" w:styleId="Titolo1">
    <w:name w:val="heading 1"/>
    <w:next w:val="Titolo2"/>
    <w:qFormat/>
    <w:rsid w:val="00823503"/>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2D4558"/>
    <w:pPr>
      <w:spacing w:line="240" w:lineRule="exact"/>
      <w:outlineLvl w:val="1"/>
    </w:pPr>
    <w:rPr>
      <w:rFonts w:ascii="Times" w:hAnsi="Times"/>
      <w:smallCaps/>
      <w:noProof/>
      <w:sz w:val="18"/>
    </w:rPr>
  </w:style>
  <w:style w:type="paragraph" w:styleId="Titolo3">
    <w:name w:val="heading 3"/>
    <w:next w:val="Normale"/>
    <w:link w:val="Titolo3Carattere"/>
    <w:qFormat/>
    <w:rsid w:val="002D455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F4C94"/>
    <w:rPr>
      <w:rFonts w:cs="Times New Roman"/>
      <w:color w:val="0000FF"/>
      <w:u w:val="single"/>
    </w:rPr>
  </w:style>
  <w:style w:type="paragraph" w:customStyle="1" w:styleId="Testo1">
    <w:name w:val="Testo 1"/>
    <w:rsid w:val="002D4558"/>
    <w:pPr>
      <w:spacing w:line="220" w:lineRule="exact"/>
      <w:ind w:left="284" w:hanging="284"/>
      <w:jc w:val="both"/>
    </w:pPr>
    <w:rPr>
      <w:rFonts w:ascii="Times" w:hAnsi="Times"/>
      <w:noProof/>
      <w:sz w:val="18"/>
    </w:rPr>
  </w:style>
  <w:style w:type="paragraph" w:customStyle="1" w:styleId="Testo2">
    <w:name w:val="Testo 2"/>
    <w:link w:val="Testo2Carattere"/>
    <w:rsid w:val="002D4558"/>
    <w:pPr>
      <w:spacing w:line="220" w:lineRule="exact"/>
      <w:ind w:firstLine="284"/>
      <w:jc w:val="both"/>
    </w:pPr>
    <w:rPr>
      <w:rFonts w:ascii="Times" w:hAnsi="Times"/>
      <w:noProof/>
      <w:sz w:val="18"/>
    </w:rPr>
  </w:style>
  <w:style w:type="character" w:customStyle="1" w:styleId="Testo2Carattere">
    <w:name w:val="Testo 2 Carattere"/>
    <w:link w:val="Testo2"/>
    <w:locked/>
    <w:rsid w:val="002F4C94"/>
    <w:rPr>
      <w:rFonts w:ascii="Times" w:hAnsi="Times"/>
      <w:noProof/>
      <w:sz w:val="18"/>
      <w:lang w:val="it-IT" w:eastAsia="it-IT" w:bidi="ar-SA"/>
    </w:rPr>
  </w:style>
  <w:style w:type="paragraph" w:styleId="Testofumetto">
    <w:name w:val="Balloon Text"/>
    <w:basedOn w:val="Normale"/>
    <w:semiHidden/>
    <w:rsid w:val="000F2E5E"/>
    <w:rPr>
      <w:rFonts w:ascii="Tahoma" w:hAnsi="Tahoma" w:cs="Tahoma"/>
      <w:sz w:val="16"/>
      <w:szCs w:val="16"/>
    </w:rPr>
  </w:style>
  <w:style w:type="paragraph" w:styleId="Sommario1">
    <w:name w:val="toc 1"/>
    <w:basedOn w:val="Normale"/>
    <w:next w:val="Normale"/>
    <w:autoRedefine/>
    <w:uiPriority w:val="39"/>
    <w:rsid w:val="004070F4"/>
    <w:pPr>
      <w:tabs>
        <w:tab w:val="clear" w:pos="284"/>
      </w:tabs>
    </w:pPr>
  </w:style>
  <w:style w:type="paragraph" w:customStyle="1" w:styleId="ecxmsonormal">
    <w:name w:val="ecxmsonormal"/>
    <w:basedOn w:val="Normale"/>
    <w:rsid w:val="006C271F"/>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ecxtesto2">
    <w:name w:val="ecxtesto2"/>
    <w:basedOn w:val="Normale"/>
    <w:rsid w:val="006C271F"/>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Carpredefinitoparagrafo"/>
    <w:rsid w:val="006C271F"/>
  </w:style>
  <w:style w:type="character" w:customStyle="1" w:styleId="Titolo3Carattere">
    <w:name w:val="Titolo 3 Carattere"/>
    <w:basedOn w:val="Carpredefinitoparagrafo"/>
    <w:link w:val="Titolo3"/>
    <w:rsid w:val="00E74D1B"/>
    <w:rPr>
      <w:rFonts w:ascii="Times" w:hAnsi="Times"/>
      <w:i/>
      <w:caps/>
      <w:noProof/>
      <w:sz w:val="18"/>
    </w:rPr>
  </w:style>
  <w:style w:type="paragraph" w:styleId="Paragrafoelenco">
    <w:name w:val="List Paragraph"/>
    <w:basedOn w:val="Normale"/>
    <w:uiPriority w:val="34"/>
    <w:qFormat/>
    <w:rsid w:val="001F56E5"/>
    <w:pPr>
      <w:ind w:left="720"/>
      <w:contextualSpacing/>
    </w:pPr>
  </w:style>
  <w:style w:type="character" w:customStyle="1" w:styleId="Titolo2Carattere">
    <w:name w:val="Titolo 2 Carattere"/>
    <w:basedOn w:val="Carpredefinitoparagrafo"/>
    <w:link w:val="Titolo2"/>
    <w:rsid w:val="00BD0FD8"/>
    <w:rPr>
      <w:rFonts w:ascii="Times" w:hAnsi="Times"/>
      <w:smallCaps/>
      <w:noProof/>
      <w:sz w:val="18"/>
    </w:rPr>
  </w:style>
  <w:style w:type="character" w:styleId="Enfasicorsivo">
    <w:name w:val="Emphasis"/>
    <w:basedOn w:val="Carpredefinitoparagrafo"/>
    <w:qFormat/>
    <w:rsid w:val="00456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57">
      <w:bodyDiv w:val="1"/>
      <w:marLeft w:val="0"/>
      <w:marRight w:val="0"/>
      <w:marTop w:val="0"/>
      <w:marBottom w:val="0"/>
      <w:divBdr>
        <w:top w:val="none" w:sz="0" w:space="0" w:color="auto"/>
        <w:left w:val="none" w:sz="0" w:space="0" w:color="auto"/>
        <w:bottom w:val="none" w:sz="0" w:space="0" w:color="auto"/>
        <w:right w:val="none" w:sz="0" w:space="0" w:color="auto"/>
      </w:divBdr>
    </w:div>
    <w:div w:id="120004568">
      <w:bodyDiv w:val="1"/>
      <w:marLeft w:val="0"/>
      <w:marRight w:val="0"/>
      <w:marTop w:val="0"/>
      <w:marBottom w:val="0"/>
      <w:divBdr>
        <w:top w:val="none" w:sz="0" w:space="0" w:color="auto"/>
        <w:left w:val="none" w:sz="0" w:space="0" w:color="auto"/>
        <w:bottom w:val="none" w:sz="0" w:space="0" w:color="auto"/>
        <w:right w:val="none" w:sz="0" w:space="0" w:color="auto"/>
      </w:divBdr>
    </w:div>
    <w:div w:id="245117293">
      <w:bodyDiv w:val="1"/>
      <w:marLeft w:val="0"/>
      <w:marRight w:val="0"/>
      <w:marTop w:val="0"/>
      <w:marBottom w:val="0"/>
      <w:divBdr>
        <w:top w:val="none" w:sz="0" w:space="0" w:color="auto"/>
        <w:left w:val="none" w:sz="0" w:space="0" w:color="auto"/>
        <w:bottom w:val="none" w:sz="0" w:space="0" w:color="auto"/>
        <w:right w:val="none" w:sz="0" w:space="0" w:color="auto"/>
      </w:divBdr>
    </w:div>
    <w:div w:id="579096185">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7375267">
      <w:bodyDiv w:val="1"/>
      <w:marLeft w:val="0"/>
      <w:marRight w:val="0"/>
      <w:marTop w:val="0"/>
      <w:marBottom w:val="0"/>
      <w:divBdr>
        <w:top w:val="none" w:sz="0" w:space="0" w:color="auto"/>
        <w:left w:val="none" w:sz="0" w:space="0" w:color="auto"/>
        <w:bottom w:val="none" w:sz="0" w:space="0" w:color="auto"/>
        <w:right w:val="none" w:sz="0" w:space="0" w:color="auto"/>
      </w:divBdr>
    </w:div>
    <w:div w:id="1170220986">
      <w:bodyDiv w:val="1"/>
      <w:marLeft w:val="0"/>
      <w:marRight w:val="0"/>
      <w:marTop w:val="0"/>
      <w:marBottom w:val="0"/>
      <w:divBdr>
        <w:top w:val="none" w:sz="0" w:space="0" w:color="auto"/>
        <w:left w:val="none" w:sz="0" w:space="0" w:color="auto"/>
        <w:bottom w:val="none" w:sz="0" w:space="0" w:color="auto"/>
        <w:right w:val="none" w:sz="0" w:space="0" w:color="auto"/>
      </w:divBdr>
    </w:div>
    <w:div w:id="1186020512">
      <w:bodyDiv w:val="1"/>
      <w:marLeft w:val="0"/>
      <w:marRight w:val="0"/>
      <w:marTop w:val="0"/>
      <w:marBottom w:val="0"/>
      <w:divBdr>
        <w:top w:val="none" w:sz="0" w:space="0" w:color="auto"/>
        <w:left w:val="none" w:sz="0" w:space="0" w:color="auto"/>
        <w:bottom w:val="none" w:sz="0" w:space="0" w:color="auto"/>
        <w:right w:val="none" w:sz="0" w:space="0" w:color="auto"/>
      </w:divBdr>
    </w:div>
    <w:div w:id="1541550829">
      <w:bodyDiv w:val="1"/>
      <w:marLeft w:val="0"/>
      <w:marRight w:val="0"/>
      <w:marTop w:val="0"/>
      <w:marBottom w:val="0"/>
      <w:divBdr>
        <w:top w:val="none" w:sz="0" w:space="0" w:color="auto"/>
        <w:left w:val="none" w:sz="0" w:space="0" w:color="auto"/>
        <w:bottom w:val="none" w:sz="0" w:space="0" w:color="auto"/>
        <w:right w:val="none" w:sz="0" w:space="0" w:color="auto"/>
      </w:divBdr>
    </w:div>
    <w:div w:id="1568152292">
      <w:bodyDiv w:val="1"/>
      <w:marLeft w:val="0"/>
      <w:marRight w:val="0"/>
      <w:marTop w:val="0"/>
      <w:marBottom w:val="0"/>
      <w:divBdr>
        <w:top w:val="none" w:sz="0" w:space="0" w:color="auto"/>
        <w:left w:val="none" w:sz="0" w:space="0" w:color="auto"/>
        <w:bottom w:val="none" w:sz="0" w:space="0" w:color="auto"/>
        <w:right w:val="none" w:sz="0" w:space="0" w:color="auto"/>
      </w:divBdr>
    </w:div>
    <w:div w:id="1576476354">
      <w:bodyDiv w:val="1"/>
      <w:marLeft w:val="0"/>
      <w:marRight w:val="0"/>
      <w:marTop w:val="0"/>
      <w:marBottom w:val="0"/>
      <w:divBdr>
        <w:top w:val="none" w:sz="0" w:space="0" w:color="auto"/>
        <w:left w:val="none" w:sz="0" w:space="0" w:color="auto"/>
        <w:bottom w:val="none" w:sz="0" w:space="0" w:color="auto"/>
        <w:right w:val="none" w:sz="0" w:space="0" w:color="auto"/>
      </w:divBdr>
    </w:div>
    <w:div w:id="1833371807">
      <w:bodyDiv w:val="1"/>
      <w:marLeft w:val="0"/>
      <w:marRight w:val="0"/>
      <w:marTop w:val="0"/>
      <w:marBottom w:val="0"/>
      <w:divBdr>
        <w:top w:val="none" w:sz="0" w:space="0" w:color="auto"/>
        <w:left w:val="none" w:sz="0" w:space="0" w:color="auto"/>
        <w:bottom w:val="none" w:sz="0" w:space="0" w:color="auto"/>
        <w:right w:val="none" w:sz="0" w:space="0" w:color="auto"/>
      </w:divBdr>
    </w:div>
    <w:div w:id="1913924670">
      <w:bodyDiv w:val="1"/>
      <w:marLeft w:val="0"/>
      <w:marRight w:val="0"/>
      <w:marTop w:val="0"/>
      <w:marBottom w:val="0"/>
      <w:divBdr>
        <w:top w:val="none" w:sz="0" w:space="0" w:color="auto"/>
        <w:left w:val="none" w:sz="0" w:space="0" w:color="auto"/>
        <w:bottom w:val="none" w:sz="0" w:space="0" w:color="auto"/>
        <w:right w:val="none" w:sz="0" w:space="0" w:color="auto"/>
      </w:divBdr>
    </w:div>
    <w:div w:id="21208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8</TotalTime>
  <Pages>5</Pages>
  <Words>1176</Words>
  <Characters>7069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8229</CharactersWithSpaces>
  <SharedDoc>false</SharedDoc>
  <HLinks>
    <vt:vector size="18" baseType="variant">
      <vt:variant>
        <vt:i4>7929910</vt:i4>
      </vt:variant>
      <vt:variant>
        <vt:i4>9</vt:i4>
      </vt:variant>
      <vt:variant>
        <vt:i4>0</vt:i4>
      </vt:variant>
      <vt:variant>
        <vt:i4>5</vt:i4>
      </vt:variant>
      <vt:variant>
        <vt:lpwstr>http://www.ania.it/</vt:lpwstr>
      </vt:variant>
      <vt:variant>
        <vt:lpwstr/>
      </vt:variant>
      <vt:variant>
        <vt:i4>1507383</vt:i4>
      </vt:variant>
      <vt:variant>
        <vt:i4>5</vt:i4>
      </vt:variant>
      <vt:variant>
        <vt:i4>0</vt:i4>
      </vt:variant>
      <vt:variant>
        <vt:i4>5</vt:i4>
      </vt:variant>
      <vt:variant>
        <vt:lpwstr/>
      </vt:variant>
      <vt:variant>
        <vt:lpwstr>_Toc335295849</vt:lpwstr>
      </vt:variant>
      <vt:variant>
        <vt:i4>1507383</vt:i4>
      </vt:variant>
      <vt:variant>
        <vt:i4>2</vt:i4>
      </vt:variant>
      <vt:variant>
        <vt:i4>0</vt:i4>
      </vt:variant>
      <vt:variant>
        <vt:i4>5</vt:i4>
      </vt:variant>
      <vt:variant>
        <vt:lpwstr/>
      </vt:variant>
      <vt:variant>
        <vt:lpwstr>_Toc335295848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4</cp:revision>
  <cp:lastPrinted>2012-07-26T10:19:00Z</cp:lastPrinted>
  <dcterms:created xsi:type="dcterms:W3CDTF">2022-07-19T11:44:00Z</dcterms:created>
  <dcterms:modified xsi:type="dcterms:W3CDTF">2022-12-05T12:47:00Z</dcterms:modified>
</cp:coreProperties>
</file>