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B847" w14:textId="77777777" w:rsidR="006F1772" w:rsidRPr="00124491" w:rsidRDefault="008B3C8F">
      <w:pPr>
        <w:pStyle w:val="Titolo1"/>
        <w:rPr>
          <w:noProof w:val="0"/>
        </w:rPr>
      </w:pPr>
      <w:r w:rsidRPr="00124491">
        <w:rPr>
          <w:noProof w:val="0"/>
        </w:rPr>
        <w:t>Corporate governance</w:t>
      </w:r>
    </w:p>
    <w:p w14:paraId="5F3E3E8D" w14:textId="694484F6" w:rsidR="008B3C8F" w:rsidRPr="00124491" w:rsidRDefault="008B3C8F" w:rsidP="008B3C8F">
      <w:pPr>
        <w:pStyle w:val="Titolo2"/>
        <w:rPr>
          <w:noProof w:val="0"/>
        </w:rPr>
      </w:pPr>
      <w:r w:rsidRPr="00124491">
        <w:rPr>
          <w:noProof w:val="0"/>
        </w:rPr>
        <w:t>Pr</w:t>
      </w:r>
      <w:r w:rsidR="009821E0" w:rsidRPr="00124491">
        <w:rPr>
          <w:noProof w:val="0"/>
        </w:rPr>
        <w:t>of. Carlo Bellavite Pellegrini</w:t>
      </w:r>
    </w:p>
    <w:p w14:paraId="460582B9" w14:textId="1AA4EF36" w:rsidR="00A44202" w:rsidRPr="002B716A" w:rsidRDefault="00A44202" w:rsidP="00A44202">
      <w:pPr>
        <w:spacing w:before="240" w:after="120"/>
        <w:rPr>
          <w:rFonts w:eastAsia="Times New Roman"/>
          <w:b/>
          <w:i/>
          <w:sz w:val="18"/>
          <w:szCs w:val="24"/>
          <w:lang w:val="en-GB" w:eastAsia="it-IT"/>
        </w:rPr>
      </w:pPr>
      <w:r w:rsidRPr="002B716A">
        <w:rPr>
          <w:b/>
          <w:i/>
          <w:sz w:val="18"/>
          <w:lang w:val="en-GB"/>
        </w:rPr>
        <w:t xml:space="preserve">COURSE AIMS AND INTENDED LEARNING OUTCOMES </w:t>
      </w:r>
    </w:p>
    <w:p w14:paraId="0424FCC0" w14:textId="77777777" w:rsidR="008B3C8F" w:rsidRPr="002B716A" w:rsidRDefault="00EE51B3" w:rsidP="00A44202">
      <w:pPr>
        <w:spacing w:before="120"/>
        <w:rPr>
          <w:lang w:val="en-GB"/>
        </w:rPr>
      </w:pPr>
      <w:r w:rsidRPr="002B716A">
        <w:rPr>
          <w:lang w:val="en-GB"/>
        </w:rPr>
        <w:t xml:space="preserve">The course is designed to provide students with a broad-based understanding of the main issues of </w:t>
      </w:r>
      <w:r w:rsidRPr="002B716A">
        <w:rPr>
          <w:i/>
          <w:lang w:val="en-GB"/>
        </w:rPr>
        <w:t>corporate</w:t>
      </w:r>
      <w:r w:rsidRPr="002B716A">
        <w:rPr>
          <w:lang w:val="en-GB"/>
        </w:rPr>
        <w:t xml:space="preserve"> </w:t>
      </w:r>
      <w:r w:rsidRPr="002B716A">
        <w:rPr>
          <w:i/>
          <w:lang w:val="en-GB"/>
        </w:rPr>
        <w:t>governance</w:t>
      </w:r>
      <w:r w:rsidRPr="002B716A">
        <w:rPr>
          <w:lang w:val="en-GB"/>
        </w:rPr>
        <w:t xml:space="preserve">. Firstly, the course aims to examine the theoretical and empirical premises for </w:t>
      </w:r>
      <w:r w:rsidRPr="002B716A">
        <w:rPr>
          <w:i/>
          <w:lang w:val="en-GB"/>
        </w:rPr>
        <w:t>corporate</w:t>
      </w:r>
      <w:r w:rsidRPr="002B716A">
        <w:rPr>
          <w:lang w:val="en-GB"/>
        </w:rPr>
        <w:t xml:space="preserve"> </w:t>
      </w:r>
      <w:r w:rsidRPr="002B716A">
        <w:rPr>
          <w:i/>
          <w:lang w:val="en-GB"/>
        </w:rPr>
        <w:t>governance</w:t>
      </w:r>
      <w:r w:rsidRPr="002B716A">
        <w:rPr>
          <w:lang w:val="en-GB"/>
        </w:rPr>
        <w:t xml:space="preserve">, the ways in which corporate governance satisfies the expectations of </w:t>
      </w:r>
      <w:r w:rsidRPr="002B716A">
        <w:rPr>
          <w:i/>
          <w:lang w:val="en-GB"/>
        </w:rPr>
        <w:t>shareholders</w:t>
      </w:r>
      <w:r w:rsidRPr="002B716A">
        <w:rPr>
          <w:lang w:val="en-GB"/>
        </w:rPr>
        <w:t xml:space="preserve"> and </w:t>
      </w:r>
      <w:r w:rsidRPr="002B716A">
        <w:rPr>
          <w:i/>
          <w:lang w:val="en-GB"/>
        </w:rPr>
        <w:t>stakeholders</w:t>
      </w:r>
      <w:r w:rsidRPr="002B716A">
        <w:rPr>
          <w:lang w:val="en-GB"/>
        </w:rPr>
        <w:t>, and the corporate and market problems that corporate governance is capable of solving.</w:t>
      </w:r>
    </w:p>
    <w:p w14:paraId="47A08683" w14:textId="4BDFE1E4" w:rsidR="009821E0" w:rsidRPr="002B716A" w:rsidRDefault="00EE51B3" w:rsidP="009821E0">
      <w:pPr>
        <w:tabs>
          <w:tab w:val="left" w:pos="284"/>
        </w:tabs>
        <w:spacing w:before="120" w:line="240" w:lineRule="exact"/>
        <w:rPr>
          <w:rFonts w:eastAsia="Times New Roman"/>
          <w:szCs w:val="24"/>
          <w:lang w:val="en-GB" w:eastAsia="it-IT"/>
        </w:rPr>
      </w:pPr>
      <w:r w:rsidRPr="002B716A">
        <w:rPr>
          <w:lang w:val="en-GB"/>
        </w:rPr>
        <w:t xml:space="preserve">In addition, the course aims to pay special attention to the nature and types of the different players who contribute to creating a </w:t>
      </w:r>
      <w:r w:rsidRPr="002B716A">
        <w:rPr>
          <w:i/>
          <w:lang w:val="en-GB"/>
        </w:rPr>
        <w:t>corporate</w:t>
      </w:r>
      <w:r w:rsidRPr="002B716A">
        <w:rPr>
          <w:lang w:val="en-GB"/>
        </w:rPr>
        <w:t>-</w:t>
      </w:r>
      <w:r w:rsidRPr="002B716A">
        <w:rPr>
          <w:i/>
          <w:lang w:val="en-GB"/>
        </w:rPr>
        <w:t>governance</w:t>
      </w:r>
      <w:r w:rsidRPr="002B716A">
        <w:rPr>
          <w:lang w:val="en-GB"/>
        </w:rPr>
        <w:t xml:space="preserve"> system, and where </w:t>
      </w:r>
      <w:r w:rsidRPr="002B716A">
        <w:rPr>
          <w:i/>
          <w:lang w:val="en-GB"/>
        </w:rPr>
        <w:t>corporate</w:t>
      </w:r>
      <w:r w:rsidRPr="002B716A">
        <w:rPr>
          <w:lang w:val="en-GB"/>
        </w:rPr>
        <w:t xml:space="preserve"> </w:t>
      </w:r>
      <w:r w:rsidRPr="002B716A">
        <w:rPr>
          <w:i/>
          <w:lang w:val="en-GB"/>
        </w:rPr>
        <w:t>governance</w:t>
      </w:r>
      <w:r w:rsidRPr="002B716A">
        <w:rPr>
          <w:lang w:val="en-GB"/>
        </w:rPr>
        <w:t xml:space="preserve"> is placed within the economic and political system and within which businesses operate, with an analysis of the links between </w:t>
      </w:r>
      <w:r w:rsidRPr="002B716A">
        <w:rPr>
          <w:i/>
          <w:lang w:val="en-GB"/>
        </w:rPr>
        <w:t>corporate</w:t>
      </w:r>
      <w:r w:rsidRPr="002B716A">
        <w:rPr>
          <w:lang w:val="en-GB"/>
        </w:rPr>
        <w:t xml:space="preserve"> </w:t>
      </w:r>
      <w:r w:rsidRPr="002B716A">
        <w:rPr>
          <w:i/>
          <w:lang w:val="en-GB"/>
        </w:rPr>
        <w:t>governance</w:t>
      </w:r>
      <w:r w:rsidRPr="002B716A">
        <w:rPr>
          <w:lang w:val="en-GB"/>
        </w:rPr>
        <w:t xml:space="preserve"> and </w:t>
      </w:r>
      <w:r w:rsidRPr="002B716A">
        <w:rPr>
          <w:i/>
          <w:lang w:val="en-GB"/>
        </w:rPr>
        <w:t>governance</w:t>
      </w:r>
      <w:r w:rsidRPr="002B716A">
        <w:rPr>
          <w:lang w:val="en-GB"/>
        </w:rPr>
        <w:t xml:space="preserve"> </w:t>
      </w:r>
      <w:r w:rsidRPr="002B716A">
        <w:rPr>
          <w:i/>
          <w:lang w:val="en-GB"/>
        </w:rPr>
        <w:t>system</w:t>
      </w:r>
      <w:r w:rsidRPr="002B716A">
        <w:rPr>
          <w:lang w:val="en-GB"/>
        </w:rPr>
        <w:t xml:space="preserve">. </w:t>
      </w:r>
      <w:r w:rsidR="00F53982" w:rsidRPr="002B716A">
        <w:rPr>
          <w:rFonts w:eastAsia="Times New Roman"/>
          <w:szCs w:val="20"/>
          <w:lang w:val="en-GB" w:eastAsia="it-IT"/>
        </w:rPr>
        <w:t>After an initial overview of these main in</w:t>
      </w:r>
      <w:r w:rsidR="00C367C6" w:rsidRPr="002B716A">
        <w:rPr>
          <w:rFonts w:eastAsia="Times New Roman"/>
          <w:szCs w:val="20"/>
          <w:lang w:val="en-GB" w:eastAsia="it-IT"/>
        </w:rPr>
        <w:t>s</w:t>
      </w:r>
      <w:r w:rsidR="00F53982" w:rsidRPr="002B716A">
        <w:rPr>
          <w:rFonts w:eastAsia="Times New Roman"/>
          <w:szCs w:val="20"/>
          <w:lang w:val="en-GB" w:eastAsia="it-IT"/>
        </w:rPr>
        <w:t xml:space="preserve">titutional elements, the course will provide a detailed analysis of the composition and functioning of the Board of directors, the </w:t>
      </w:r>
      <w:r w:rsidR="00F53982" w:rsidRPr="002B716A">
        <w:rPr>
          <w:rFonts w:eastAsia="Times New Roman"/>
          <w:i/>
          <w:szCs w:val="20"/>
          <w:lang w:val="en-GB" w:eastAsia="it-IT"/>
        </w:rPr>
        <w:t>managers’</w:t>
      </w:r>
      <w:r w:rsidR="00F53982" w:rsidRPr="002B716A">
        <w:rPr>
          <w:rFonts w:eastAsia="Times New Roman"/>
          <w:szCs w:val="20"/>
          <w:lang w:val="en-GB" w:eastAsia="it-IT"/>
        </w:rPr>
        <w:t xml:space="preserve"> role, the alternative models of </w:t>
      </w:r>
      <w:r w:rsidR="00F53982" w:rsidRPr="002B716A">
        <w:rPr>
          <w:rFonts w:eastAsia="Times New Roman"/>
          <w:i/>
          <w:szCs w:val="20"/>
          <w:lang w:val="en-GB" w:eastAsia="it-IT"/>
        </w:rPr>
        <w:t>corporate governance</w:t>
      </w:r>
      <w:r w:rsidR="00B47563" w:rsidRPr="002B716A">
        <w:rPr>
          <w:rFonts w:eastAsia="Times New Roman"/>
          <w:i/>
          <w:szCs w:val="20"/>
          <w:lang w:val="en-GB" w:eastAsia="it-IT"/>
        </w:rPr>
        <w:t xml:space="preserve"> systems</w:t>
      </w:r>
      <w:r w:rsidR="00F53982" w:rsidRPr="002B716A">
        <w:rPr>
          <w:rFonts w:eastAsia="Times New Roman"/>
          <w:szCs w:val="20"/>
          <w:lang w:val="en-GB" w:eastAsia="it-IT"/>
        </w:rPr>
        <w:t>, the institutional investors’ activism and the functioning mechanisms of the control system.</w:t>
      </w:r>
      <w:r w:rsidR="00C367C6" w:rsidRPr="002B716A">
        <w:rPr>
          <w:rFonts w:eastAsia="Times New Roman"/>
          <w:szCs w:val="20"/>
          <w:lang w:val="en-GB" w:eastAsia="it-IT"/>
        </w:rPr>
        <w:t xml:space="preserve"> Finally, the course aims </w:t>
      </w:r>
      <w:r w:rsidR="000D4D59" w:rsidRPr="002B716A">
        <w:rPr>
          <w:rFonts w:eastAsia="Times New Roman"/>
          <w:szCs w:val="20"/>
          <w:lang w:val="en-GB" w:eastAsia="it-IT"/>
        </w:rPr>
        <w:t>at</w:t>
      </w:r>
      <w:r w:rsidR="00B47563" w:rsidRPr="002B716A">
        <w:rPr>
          <w:rFonts w:eastAsia="Times New Roman"/>
          <w:szCs w:val="20"/>
          <w:lang w:val="en-GB" w:eastAsia="it-IT"/>
        </w:rPr>
        <w:t xml:space="preserve"> focu</w:t>
      </w:r>
      <w:r w:rsidR="000D4D59" w:rsidRPr="002B716A">
        <w:rPr>
          <w:rFonts w:eastAsia="Times New Roman"/>
          <w:szCs w:val="20"/>
          <w:lang w:val="en-GB" w:eastAsia="it-IT"/>
        </w:rPr>
        <w:t>sing</w:t>
      </w:r>
      <w:r w:rsidR="00C367C6" w:rsidRPr="002B716A">
        <w:rPr>
          <w:rFonts w:eastAsia="Times New Roman"/>
          <w:szCs w:val="20"/>
          <w:lang w:val="en-GB" w:eastAsia="it-IT"/>
        </w:rPr>
        <w:t xml:space="preserve"> on the latest and most relevant </w:t>
      </w:r>
      <w:r w:rsidR="00C367C6" w:rsidRPr="002B716A">
        <w:rPr>
          <w:rFonts w:eastAsia="Times New Roman"/>
          <w:i/>
          <w:szCs w:val="20"/>
          <w:lang w:val="en-GB" w:eastAsia="it-IT"/>
        </w:rPr>
        <w:t>corporate governance</w:t>
      </w:r>
      <w:r w:rsidR="00585FC0">
        <w:rPr>
          <w:rFonts w:eastAsia="Times New Roman"/>
          <w:i/>
          <w:szCs w:val="20"/>
          <w:lang w:val="en-GB" w:eastAsia="it-IT"/>
        </w:rPr>
        <w:t xml:space="preserve"> </w:t>
      </w:r>
      <w:r w:rsidR="00585FC0">
        <w:rPr>
          <w:rFonts w:eastAsia="Times New Roman"/>
          <w:szCs w:val="20"/>
          <w:lang w:val="en-GB" w:eastAsia="it-IT"/>
        </w:rPr>
        <w:t>issues</w:t>
      </w:r>
      <w:r w:rsidR="00C367C6" w:rsidRPr="002B716A">
        <w:rPr>
          <w:rFonts w:eastAsia="Times New Roman"/>
          <w:szCs w:val="20"/>
          <w:lang w:val="en-GB" w:eastAsia="it-IT"/>
        </w:rPr>
        <w:t xml:space="preserve">: </w:t>
      </w:r>
      <w:r w:rsidR="00E31732" w:rsidRPr="002B716A">
        <w:rPr>
          <w:rFonts w:eastAsia="Times New Roman"/>
          <w:szCs w:val="20"/>
          <w:lang w:val="en-GB" w:eastAsia="it-IT"/>
        </w:rPr>
        <w:t xml:space="preserve">the </w:t>
      </w:r>
      <w:r w:rsidR="00E31732" w:rsidRPr="002B716A">
        <w:rPr>
          <w:rFonts w:eastAsia="Times New Roman"/>
          <w:i/>
          <w:szCs w:val="20"/>
          <w:lang w:val="en-GB" w:eastAsia="it-IT"/>
        </w:rPr>
        <w:t>corporate social respons</w:t>
      </w:r>
      <w:r w:rsidR="00014184" w:rsidRPr="002B716A">
        <w:rPr>
          <w:rFonts w:eastAsia="Times New Roman"/>
          <w:i/>
          <w:szCs w:val="20"/>
          <w:lang w:val="en-GB" w:eastAsia="it-IT"/>
        </w:rPr>
        <w:t>i</w:t>
      </w:r>
      <w:r w:rsidR="00E31732" w:rsidRPr="002B716A">
        <w:rPr>
          <w:rFonts w:eastAsia="Times New Roman"/>
          <w:i/>
          <w:szCs w:val="20"/>
          <w:lang w:val="en-GB" w:eastAsia="it-IT"/>
        </w:rPr>
        <w:t>bility (CSR)</w:t>
      </w:r>
      <w:r w:rsidR="00E31732" w:rsidRPr="002B716A">
        <w:rPr>
          <w:rFonts w:eastAsia="Times New Roman"/>
          <w:szCs w:val="20"/>
          <w:lang w:val="en-GB" w:eastAsia="it-IT"/>
        </w:rPr>
        <w:t xml:space="preserve"> and the Socially Responsible Investments (SRI), the </w:t>
      </w:r>
      <w:r w:rsidR="00E31732" w:rsidRPr="002B716A">
        <w:rPr>
          <w:rFonts w:eastAsia="Times New Roman"/>
          <w:i/>
          <w:szCs w:val="20"/>
          <w:lang w:val="en-GB" w:eastAsia="it-IT"/>
        </w:rPr>
        <w:t>gender equality</w:t>
      </w:r>
      <w:r w:rsidR="00E31732" w:rsidRPr="002B716A">
        <w:rPr>
          <w:rFonts w:eastAsia="Times New Roman"/>
          <w:szCs w:val="20"/>
          <w:lang w:val="en-GB" w:eastAsia="it-IT"/>
        </w:rPr>
        <w:t xml:space="preserve">, the </w:t>
      </w:r>
      <w:r w:rsidR="00E31732" w:rsidRPr="002B716A">
        <w:rPr>
          <w:rFonts w:eastAsia="Times New Roman"/>
          <w:i/>
          <w:szCs w:val="20"/>
          <w:lang w:val="en-GB" w:eastAsia="it-IT"/>
        </w:rPr>
        <w:t xml:space="preserve">ESG </w:t>
      </w:r>
      <w:r w:rsidR="00E31732" w:rsidRPr="002B716A">
        <w:rPr>
          <w:rFonts w:eastAsia="Times New Roman"/>
          <w:szCs w:val="20"/>
          <w:lang w:val="en-GB" w:eastAsia="it-IT"/>
        </w:rPr>
        <w:t xml:space="preserve">indicators </w:t>
      </w:r>
      <w:r w:rsidR="00E31732" w:rsidRPr="002B716A">
        <w:rPr>
          <w:rFonts w:eastAsia="Times New Roman"/>
          <w:i/>
          <w:szCs w:val="20"/>
          <w:lang w:val="en-GB" w:eastAsia="it-IT"/>
        </w:rPr>
        <w:t>(Environmental, Social and Governance indicators</w:t>
      </w:r>
      <w:r w:rsidR="00E31732" w:rsidRPr="002B716A">
        <w:rPr>
          <w:rFonts w:eastAsia="Times New Roman"/>
          <w:szCs w:val="20"/>
          <w:lang w:val="en-GB" w:eastAsia="it-IT"/>
        </w:rPr>
        <w:t>) and the corporate performance. Each set of topics will be supported by adequate empirical evidence in the world.</w:t>
      </w:r>
      <w:r w:rsidR="009821E0" w:rsidRPr="002B716A">
        <w:rPr>
          <w:rFonts w:eastAsia="Times New Roman"/>
          <w:szCs w:val="20"/>
          <w:lang w:val="en-GB" w:eastAsia="it-IT"/>
        </w:rPr>
        <w:t xml:space="preserve"> </w:t>
      </w:r>
    </w:p>
    <w:p w14:paraId="5C564CA1" w14:textId="0E8A26A5" w:rsidR="00A44202" w:rsidRPr="002B716A" w:rsidRDefault="00A15F95" w:rsidP="00A44202">
      <w:pPr>
        <w:spacing w:before="120" w:line="240" w:lineRule="auto"/>
        <w:rPr>
          <w:rFonts w:eastAsia="Times New Roman"/>
          <w:i/>
          <w:szCs w:val="20"/>
          <w:lang w:val="en-GB" w:eastAsia="it-IT"/>
        </w:rPr>
      </w:pPr>
      <w:r w:rsidRPr="002B716A">
        <w:rPr>
          <w:rFonts w:eastAsia="Times New Roman"/>
          <w:i/>
          <w:szCs w:val="20"/>
          <w:lang w:val="en-GB" w:eastAsia="it-IT"/>
        </w:rPr>
        <w:t xml:space="preserve">Knowledge and understanding </w:t>
      </w:r>
    </w:p>
    <w:p w14:paraId="75C6AB87" w14:textId="6A02D6D2" w:rsidR="00A44202" w:rsidRPr="002B716A" w:rsidRDefault="00A15F95" w:rsidP="00A44202">
      <w:pPr>
        <w:spacing w:line="240" w:lineRule="auto"/>
        <w:rPr>
          <w:rFonts w:eastAsia="Times New Roman"/>
          <w:szCs w:val="20"/>
          <w:lang w:val="en-GB" w:eastAsia="it-IT"/>
        </w:rPr>
      </w:pPr>
      <w:r w:rsidRPr="002B716A">
        <w:rPr>
          <w:rFonts w:eastAsia="Times New Roman"/>
          <w:szCs w:val="20"/>
          <w:lang w:val="en-GB" w:eastAsia="it-IT"/>
        </w:rPr>
        <w:t xml:space="preserve">At the end of the course, students will be able to appreciate the importance of the main </w:t>
      </w:r>
      <w:r w:rsidR="00585FC0">
        <w:rPr>
          <w:rFonts w:eastAsia="Times New Roman"/>
          <w:szCs w:val="20"/>
          <w:lang w:val="en-GB" w:eastAsia="it-IT"/>
        </w:rPr>
        <w:t>issues</w:t>
      </w:r>
      <w:r w:rsidRPr="002B716A">
        <w:rPr>
          <w:rFonts w:eastAsia="Times New Roman"/>
          <w:szCs w:val="20"/>
          <w:lang w:val="en-GB" w:eastAsia="it-IT"/>
        </w:rPr>
        <w:t xml:space="preserve"> of </w:t>
      </w:r>
      <w:r w:rsidRPr="002B716A">
        <w:rPr>
          <w:rFonts w:eastAsia="Times New Roman"/>
          <w:i/>
          <w:iCs/>
          <w:szCs w:val="20"/>
          <w:lang w:val="en-GB" w:eastAsia="it-IT"/>
        </w:rPr>
        <w:t>corporate governance</w:t>
      </w:r>
      <w:r w:rsidRPr="002B716A">
        <w:rPr>
          <w:rFonts w:eastAsia="Times New Roman"/>
          <w:szCs w:val="20"/>
          <w:lang w:val="en-GB" w:eastAsia="it-IT"/>
        </w:rPr>
        <w:t>, they will know its institutional features as well as the composition of the different corporate bodies, the correct functioning of the different control systems</w:t>
      </w:r>
      <w:r w:rsidR="0005393E" w:rsidRPr="002B716A">
        <w:rPr>
          <w:rFonts w:eastAsia="Times New Roman"/>
          <w:szCs w:val="20"/>
          <w:lang w:val="en-GB" w:eastAsia="it-IT"/>
        </w:rPr>
        <w:t>,</w:t>
      </w:r>
      <w:r w:rsidRPr="002B716A">
        <w:rPr>
          <w:rFonts w:eastAsia="Times New Roman"/>
          <w:szCs w:val="20"/>
          <w:lang w:val="en-GB" w:eastAsia="it-IT"/>
        </w:rPr>
        <w:t xml:space="preserve"> and the corporate governance models. In particular, at the end of the course students will be able to: </w:t>
      </w:r>
    </w:p>
    <w:p w14:paraId="61AF6196" w14:textId="56C745F8" w:rsidR="00A44202" w:rsidRPr="002B716A" w:rsidRDefault="00E2444E" w:rsidP="00A44202">
      <w:pPr>
        <w:numPr>
          <w:ilvl w:val="0"/>
          <w:numId w:val="6"/>
        </w:numPr>
        <w:spacing w:line="240" w:lineRule="auto"/>
        <w:ind w:left="284" w:hanging="284"/>
        <w:contextualSpacing/>
        <w:rPr>
          <w:rFonts w:eastAsia="Times New Roman"/>
          <w:szCs w:val="20"/>
          <w:lang w:val="en-GB" w:eastAsia="it-IT"/>
        </w:rPr>
      </w:pPr>
      <w:r w:rsidRPr="002B716A">
        <w:rPr>
          <w:rFonts w:eastAsia="Times New Roman"/>
          <w:szCs w:val="20"/>
          <w:lang w:val="en-GB" w:eastAsia="it-IT"/>
        </w:rPr>
        <w:t xml:space="preserve">know the different forms of the legal entities that carry out business activities and understand the interaction between investment decisions and financing decisions, especially in capital companies; </w:t>
      </w:r>
    </w:p>
    <w:p w14:paraId="203FA7F6" w14:textId="6177E90B" w:rsidR="00A44202" w:rsidRPr="002B716A" w:rsidRDefault="00E2444E" w:rsidP="00A44202">
      <w:pPr>
        <w:numPr>
          <w:ilvl w:val="0"/>
          <w:numId w:val="6"/>
        </w:numPr>
        <w:spacing w:line="240" w:lineRule="auto"/>
        <w:ind w:left="284" w:hanging="284"/>
        <w:contextualSpacing/>
        <w:rPr>
          <w:rFonts w:eastAsia="Times New Roman"/>
          <w:szCs w:val="20"/>
          <w:lang w:val="en-GB" w:eastAsia="it-IT"/>
        </w:rPr>
      </w:pPr>
      <w:r w:rsidRPr="002B716A">
        <w:rPr>
          <w:rFonts w:eastAsia="Times New Roman"/>
          <w:szCs w:val="20"/>
          <w:lang w:val="en-GB" w:eastAsia="it-IT"/>
        </w:rPr>
        <w:t xml:space="preserve">Identify and </w:t>
      </w:r>
      <w:r w:rsidR="00C27830" w:rsidRPr="002B716A">
        <w:rPr>
          <w:rFonts w:eastAsia="Times New Roman"/>
          <w:szCs w:val="20"/>
          <w:lang w:val="en-GB" w:eastAsia="it-IT"/>
        </w:rPr>
        <w:t>establish</w:t>
      </w:r>
      <w:r w:rsidRPr="002B716A">
        <w:rPr>
          <w:rFonts w:eastAsia="Times New Roman"/>
          <w:szCs w:val="20"/>
          <w:lang w:val="en-GB" w:eastAsia="it-IT"/>
        </w:rPr>
        <w:t xml:space="preserve"> the factors that determine the choice of the company's financial structure</w:t>
      </w:r>
      <w:r w:rsidR="00A44202" w:rsidRPr="002B716A">
        <w:rPr>
          <w:rFonts w:eastAsia="Times New Roman"/>
          <w:szCs w:val="20"/>
          <w:lang w:val="en-GB" w:eastAsia="it-IT"/>
        </w:rPr>
        <w:t>;</w:t>
      </w:r>
    </w:p>
    <w:p w14:paraId="451B547F" w14:textId="1F1AE3E0" w:rsidR="00A44202" w:rsidRPr="002B716A" w:rsidRDefault="00C27830" w:rsidP="00A44202">
      <w:pPr>
        <w:numPr>
          <w:ilvl w:val="0"/>
          <w:numId w:val="6"/>
        </w:numPr>
        <w:spacing w:line="240" w:lineRule="auto"/>
        <w:ind w:left="284" w:hanging="284"/>
        <w:contextualSpacing/>
        <w:rPr>
          <w:rFonts w:eastAsia="Times New Roman"/>
          <w:szCs w:val="20"/>
          <w:lang w:val="en-GB" w:eastAsia="it-IT"/>
        </w:rPr>
      </w:pPr>
      <w:r w:rsidRPr="002B716A">
        <w:rPr>
          <w:rFonts w:eastAsia="Times New Roman"/>
          <w:szCs w:val="20"/>
          <w:lang w:val="en-GB" w:eastAsia="it-IT"/>
        </w:rPr>
        <w:t xml:space="preserve">know and understand the dynamics underlying the definition of the corporate financial structure, being able to evaluate the costs associated with the various </w:t>
      </w:r>
      <w:r w:rsidRPr="002B716A">
        <w:rPr>
          <w:rFonts w:eastAsia="Times New Roman"/>
          <w:szCs w:val="20"/>
          <w:lang w:val="en-GB" w:eastAsia="it-IT"/>
        </w:rPr>
        <w:lastRenderedPageBreak/>
        <w:t>sources of financing, with a brief overview of the Modigliani-Miller theorem (1958; 1963) without taxes and with corporate and personal taxes, with the purpose of identifying an excellent financial structure</w:t>
      </w:r>
      <w:r w:rsidR="00A44202" w:rsidRPr="002B716A">
        <w:rPr>
          <w:rFonts w:eastAsia="Times New Roman"/>
          <w:szCs w:val="20"/>
          <w:lang w:val="en-GB" w:eastAsia="it-IT"/>
        </w:rPr>
        <w:t xml:space="preserve">; </w:t>
      </w:r>
    </w:p>
    <w:p w14:paraId="44855498" w14:textId="46AB1FE6" w:rsidR="00A44202" w:rsidRPr="002B716A" w:rsidRDefault="00F278F9" w:rsidP="00A44202">
      <w:pPr>
        <w:numPr>
          <w:ilvl w:val="0"/>
          <w:numId w:val="6"/>
        </w:numPr>
        <w:spacing w:line="240" w:lineRule="auto"/>
        <w:ind w:left="284" w:hanging="284"/>
        <w:contextualSpacing/>
        <w:rPr>
          <w:rFonts w:eastAsia="Times New Roman"/>
          <w:szCs w:val="20"/>
          <w:lang w:val="en-GB" w:eastAsia="it-IT"/>
        </w:rPr>
      </w:pPr>
      <w:r w:rsidRPr="002B716A">
        <w:rPr>
          <w:rFonts w:eastAsia="Times New Roman"/>
          <w:szCs w:val="20"/>
          <w:lang w:val="en-GB" w:eastAsia="it-IT"/>
        </w:rPr>
        <w:t xml:space="preserve">to study in </w:t>
      </w:r>
      <w:r w:rsidR="004C338F" w:rsidRPr="002B716A">
        <w:rPr>
          <w:rFonts w:eastAsia="Times New Roman"/>
          <w:szCs w:val="20"/>
          <w:lang w:val="en-GB" w:eastAsia="it-IT"/>
        </w:rPr>
        <w:t>detail,</w:t>
      </w:r>
      <w:r w:rsidRPr="002B716A">
        <w:rPr>
          <w:rFonts w:eastAsia="Times New Roman"/>
          <w:szCs w:val="20"/>
          <w:lang w:val="en-GB" w:eastAsia="it-IT"/>
        </w:rPr>
        <w:t xml:space="preserve"> the issue of agency costs of equity and debt, by analysing also the literature and the theoretical reference models and evaluat</w:t>
      </w:r>
      <w:r w:rsidR="006D43DB" w:rsidRPr="002B716A">
        <w:rPr>
          <w:rFonts w:eastAsia="Times New Roman"/>
          <w:szCs w:val="20"/>
          <w:lang w:val="en-GB" w:eastAsia="it-IT"/>
        </w:rPr>
        <w:t>e</w:t>
      </w:r>
      <w:r w:rsidRPr="002B716A">
        <w:rPr>
          <w:rFonts w:eastAsia="Times New Roman"/>
          <w:szCs w:val="20"/>
          <w:lang w:val="en-GB" w:eastAsia="it-IT"/>
        </w:rPr>
        <w:t xml:space="preserve"> the possible remedies for these costs. </w:t>
      </w:r>
    </w:p>
    <w:p w14:paraId="4A0B177F" w14:textId="08A4BDC9" w:rsidR="00A44202" w:rsidRPr="002B716A" w:rsidRDefault="00F278F9" w:rsidP="00A44202">
      <w:pPr>
        <w:numPr>
          <w:ilvl w:val="0"/>
          <w:numId w:val="6"/>
        </w:numPr>
        <w:spacing w:line="240" w:lineRule="auto"/>
        <w:ind w:left="284" w:hanging="284"/>
        <w:contextualSpacing/>
        <w:rPr>
          <w:rFonts w:eastAsia="Times New Roman"/>
          <w:szCs w:val="20"/>
          <w:lang w:val="en-GB" w:eastAsia="it-IT"/>
        </w:rPr>
      </w:pPr>
      <w:r w:rsidRPr="002B716A">
        <w:rPr>
          <w:rFonts w:eastAsia="Times New Roman"/>
          <w:szCs w:val="20"/>
          <w:lang w:val="en-GB" w:eastAsia="it-IT"/>
        </w:rPr>
        <w:t xml:space="preserve">know the economic subjects and institutions involved in corporate governance; </w:t>
      </w:r>
    </w:p>
    <w:p w14:paraId="26913988" w14:textId="67806424" w:rsidR="00A44202" w:rsidRPr="002B716A" w:rsidRDefault="00F278F9" w:rsidP="00A44202">
      <w:pPr>
        <w:numPr>
          <w:ilvl w:val="0"/>
          <w:numId w:val="6"/>
        </w:numPr>
        <w:spacing w:line="240" w:lineRule="auto"/>
        <w:ind w:left="284" w:hanging="284"/>
        <w:contextualSpacing/>
        <w:rPr>
          <w:rFonts w:eastAsia="Times New Roman"/>
          <w:szCs w:val="20"/>
          <w:lang w:val="en-GB" w:eastAsia="it-IT"/>
        </w:rPr>
      </w:pPr>
      <w:r w:rsidRPr="002B716A">
        <w:rPr>
          <w:rFonts w:eastAsia="Times New Roman"/>
          <w:szCs w:val="20"/>
          <w:lang w:val="en-GB" w:eastAsia="it-IT"/>
        </w:rPr>
        <w:t>identify the different types of ownership structures and investigate the link between governance and corporate performance</w:t>
      </w:r>
      <w:r w:rsidR="00A44202" w:rsidRPr="002B716A">
        <w:rPr>
          <w:rFonts w:eastAsia="Times New Roman"/>
          <w:szCs w:val="20"/>
          <w:lang w:val="en-GB" w:eastAsia="it-IT"/>
        </w:rPr>
        <w:t>;</w:t>
      </w:r>
    </w:p>
    <w:p w14:paraId="2C58DA71" w14:textId="6D26A9A6" w:rsidR="00A44202" w:rsidRPr="002B716A" w:rsidRDefault="00F278F9" w:rsidP="00A44202">
      <w:pPr>
        <w:numPr>
          <w:ilvl w:val="0"/>
          <w:numId w:val="6"/>
        </w:numPr>
        <w:spacing w:line="240" w:lineRule="auto"/>
        <w:ind w:left="284" w:hanging="284"/>
        <w:contextualSpacing/>
        <w:rPr>
          <w:rFonts w:eastAsia="Times New Roman"/>
          <w:szCs w:val="20"/>
          <w:lang w:val="en-GB" w:eastAsia="it-IT"/>
        </w:rPr>
      </w:pPr>
      <w:r w:rsidRPr="002B716A">
        <w:rPr>
          <w:rFonts w:eastAsia="Times New Roman"/>
          <w:szCs w:val="20"/>
          <w:lang w:val="en-GB" w:eastAsia="it-IT"/>
        </w:rPr>
        <w:t xml:space="preserve">know the main models of corporate governance also following the </w:t>
      </w:r>
      <w:r w:rsidR="00AA169C" w:rsidRPr="002B716A">
        <w:rPr>
          <w:rFonts w:eastAsia="Times New Roman"/>
          <w:szCs w:val="20"/>
          <w:lang w:val="en-GB" w:eastAsia="it-IT"/>
        </w:rPr>
        <w:t xml:space="preserve">Corporate Law </w:t>
      </w:r>
      <w:r w:rsidRPr="002B716A">
        <w:rPr>
          <w:rFonts w:eastAsia="Times New Roman"/>
          <w:szCs w:val="20"/>
          <w:lang w:val="en-GB" w:eastAsia="it-IT"/>
        </w:rPr>
        <w:t>Reform: the traditional model and alternative governance models.</w:t>
      </w:r>
    </w:p>
    <w:p w14:paraId="67C0F831" w14:textId="135977CB" w:rsidR="00A44202" w:rsidRPr="002B716A" w:rsidRDefault="00AA169C" w:rsidP="00A44202">
      <w:pPr>
        <w:numPr>
          <w:ilvl w:val="0"/>
          <w:numId w:val="6"/>
        </w:numPr>
        <w:spacing w:line="240" w:lineRule="auto"/>
        <w:ind w:left="284" w:hanging="284"/>
        <w:contextualSpacing/>
        <w:rPr>
          <w:rFonts w:eastAsia="Times New Roman"/>
          <w:szCs w:val="20"/>
          <w:lang w:val="en-GB" w:eastAsia="it-IT"/>
        </w:rPr>
      </w:pPr>
      <w:r w:rsidRPr="002B716A">
        <w:rPr>
          <w:rFonts w:eastAsia="Times New Roman"/>
          <w:szCs w:val="20"/>
          <w:lang w:val="en-GB" w:eastAsia="it-IT"/>
        </w:rPr>
        <w:t>investigate issues related to the possible links between the costs of the control system and business performance, also by analysing the existing literature</w:t>
      </w:r>
      <w:r w:rsidR="00A44202" w:rsidRPr="002B716A">
        <w:rPr>
          <w:rFonts w:eastAsia="Times New Roman"/>
          <w:szCs w:val="20"/>
          <w:lang w:val="en-GB" w:eastAsia="it-IT"/>
        </w:rPr>
        <w:t>.</w:t>
      </w:r>
    </w:p>
    <w:p w14:paraId="70FE5327" w14:textId="11CB1766" w:rsidR="00A44202" w:rsidRPr="002B716A" w:rsidRDefault="00A44202" w:rsidP="00A44202">
      <w:pPr>
        <w:spacing w:line="240" w:lineRule="auto"/>
        <w:ind w:left="284" w:hanging="284"/>
        <w:rPr>
          <w:rFonts w:eastAsia="Times New Roman"/>
          <w:szCs w:val="20"/>
          <w:lang w:val="en-GB" w:eastAsia="it-IT"/>
        </w:rPr>
      </w:pPr>
      <w:r w:rsidRPr="002B716A">
        <w:rPr>
          <w:rFonts w:eastAsia="Times New Roman"/>
          <w:szCs w:val="20"/>
          <w:lang w:val="en-GB" w:eastAsia="it-IT"/>
        </w:rPr>
        <w:t>–</w:t>
      </w:r>
      <w:r w:rsidRPr="002B716A">
        <w:rPr>
          <w:rFonts w:eastAsia="Times New Roman"/>
          <w:szCs w:val="20"/>
          <w:lang w:val="en-GB" w:eastAsia="it-IT"/>
        </w:rPr>
        <w:tab/>
      </w:r>
      <w:r w:rsidR="00AA169C" w:rsidRPr="002B716A">
        <w:rPr>
          <w:rFonts w:eastAsia="Times New Roman"/>
          <w:szCs w:val="20"/>
          <w:lang w:val="en-GB" w:eastAsia="it-IT"/>
        </w:rPr>
        <w:t xml:space="preserve">identify and understand the most innovative corporate governance issues such as </w:t>
      </w:r>
      <w:r w:rsidR="00AA169C" w:rsidRPr="002B716A">
        <w:rPr>
          <w:rFonts w:eastAsia="Times New Roman"/>
          <w:i/>
          <w:iCs/>
          <w:szCs w:val="20"/>
          <w:lang w:val="en-GB" w:eastAsia="it-IT"/>
        </w:rPr>
        <w:t>Corporate Social Responsibility</w:t>
      </w:r>
      <w:r w:rsidR="00AA169C" w:rsidRPr="002B716A">
        <w:rPr>
          <w:rFonts w:eastAsia="Times New Roman"/>
          <w:szCs w:val="20"/>
          <w:lang w:val="en-GB" w:eastAsia="it-IT"/>
        </w:rPr>
        <w:t xml:space="preserve"> (CSR), </w:t>
      </w:r>
      <w:r w:rsidR="00AA169C" w:rsidRPr="002B716A">
        <w:rPr>
          <w:rFonts w:eastAsia="Times New Roman"/>
          <w:i/>
          <w:iCs/>
          <w:szCs w:val="20"/>
          <w:lang w:val="en-GB" w:eastAsia="it-IT"/>
        </w:rPr>
        <w:t>Socially Responsible Investing</w:t>
      </w:r>
      <w:r w:rsidR="00AA169C" w:rsidRPr="002B716A">
        <w:rPr>
          <w:rFonts w:eastAsia="Times New Roman"/>
          <w:szCs w:val="20"/>
          <w:lang w:val="en-GB" w:eastAsia="it-IT"/>
        </w:rPr>
        <w:t xml:space="preserve"> (SRI), </w:t>
      </w:r>
      <w:r w:rsidR="00AA169C" w:rsidRPr="002B716A">
        <w:rPr>
          <w:rFonts w:eastAsia="Times New Roman"/>
          <w:i/>
          <w:iCs/>
          <w:szCs w:val="20"/>
          <w:lang w:val="en-GB" w:eastAsia="it-IT"/>
        </w:rPr>
        <w:t>gender equality</w:t>
      </w:r>
      <w:r w:rsidR="00AA169C" w:rsidRPr="002B716A">
        <w:rPr>
          <w:rFonts w:eastAsia="Times New Roman"/>
          <w:szCs w:val="20"/>
          <w:lang w:val="en-GB" w:eastAsia="it-IT"/>
        </w:rPr>
        <w:t xml:space="preserve">, </w:t>
      </w:r>
      <w:r w:rsidR="00AA169C" w:rsidRPr="002B716A">
        <w:rPr>
          <w:rFonts w:eastAsia="Times New Roman"/>
          <w:i/>
          <w:iCs/>
          <w:szCs w:val="20"/>
          <w:lang w:val="en-GB" w:eastAsia="it-IT"/>
        </w:rPr>
        <w:t>ESG (Environmental, Social and Governance</w:t>
      </w:r>
      <w:r w:rsidR="00585FC0">
        <w:rPr>
          <w:rFonts w:eastAsia="Times New Roman"/>
          <w:iCs/>
          <w:szCs w:val="20"/>
          <w:lang w:val="en-GB" w:eastAsia="it-IT"/>
        </w:rPr>
        <w:t>)</w:t>
      </w:r>
      <w:r w:rsidR="00AA169C" w:rsidRPr="002B716A">
        <w:rPr>
          <w:rFonts w:eastAsia="Times New Roman"/>
          <w:i/>
          <w:iCs/>
          <w:szCs w:val="20"/>
          <w:lang w:val="en-GB" w:eastAsia="it-IT"/>
        </w:rPr>
        <w:t xml:space="preserve"> </w:t>
      </w:r>
      <w:r w:rsidR="00AA169C" w:rsidRPr="002B716A">
        <w:rPr>
          <w:rFonts w:eastAsia="Times New Roman"/>
          <w:szCs w:val="20"/>
          <w:lang w:val="en-GB" w:eastAsia="it-IT"/>
        </w:rPr>
        <w:t xml:space="preserve">indicators. </w:t>
      </w:r>
    </w:p>
    <w:p w14:paraId="67C8F9D3" w14:textId="694D590A" w:rsidR="00A44202" w:rsidRPr="002B716A" w:rsidRDefault="00AA169C" w:rsidP="00A44202">
      <w:pPr>
        <w:spacing w:before="120" w:line="240" w:lineRule="auto"/>
        <w:rPr>
          <w:rFonts w:eastAsia="Times New Roman"/>
          <w:i/>
          <w:szCs w:val="20"/>
          <w:lang w:val="en-GB" w:eastAsia="it-IT"/>
        </w:rPr>
      </w:pPr>
      <w:r w:rsidRPr="002B716A">
        <w:rPr>
          <w:rFonts w:eastAsia="Times New Roman"/>
          <w:i/>
          <w:szCs w:val="20"/>
          <w:lang w:val="en-GB" w:eastAsia="it-IT"/>
        </w:rPr>
        <w:t xml:space="preserve">Ability to apply knowledge and understanding </w:t>
      </w:r>
    </w:p>
    <w:p w14:paraId="2424FAD5" w14:textId="7E09D8DE" w:rsidR="00A44202" w:rsidRPr="002B716A" w:rsidRDefault="00AA169C" w:rsidP="00A44202">
      <w:pPr>
        <w:spacing w:line="240" w:lineRule="auto"/>
        <w:rPr>
          <w:rFonts w:eastAsia="Times New Roman"/>
          <w:szCs w:val="20"/>
          <w:lang w:val="en-GB" w:eastAsia="it-IT"/>
        </w:rPr>
      </w:pPr>
      <w:r w:rsidRPr="002B716A">
        <w:rPr>
          <w:rFonts w:eastAsia="Times New Roman"/>
          <w:szCs w:val="20"/>
          <w:lang w:val="en-GB" w:eastAsia="it-IT"/>
        </w:rPr>
        <w:t xml:space="preserve">At the end of the course, students will be able to apply the different knowledge acquired to theoretical and empirical cases related to corporate situations in the field of governance. In particular, students will be able to identify the main corporate governance and agency problems, identify the most appropriate remedies, and </w:t>
      </w:r>
      <w:r w:rsidR="00BA16C5" w:rsidRPr="002B716A">
        <w:rPr>
          <w:rFonts w:eastAsia="Times New Roman"/>
          <w:szCs w:val="20"/>
          <w:lang w:val="en-GB" w:eastAsia="it-IT"/>
        </w:rPr>
        <w:t>evaluate</w:t>
      </w:r>
      <w:r w:rsidRPr="002B716A">
        <w:rPr>
          <w:rFonts w:eastAsia="Times New Roman"/>
          <w:szCs w:val="20"/>
          <w:lang w:val="en-GB" w:eastAsia="it-IT"/>
        </w:rPr>
        <w:t xml:space="preserve"> the efficiency of the governance within a company</w:t>
      </w:r>
      <w:r w:rsidR="00A44202" w:rsidRPr="002B716A">
        <w:rPr>
          <w:rFonts w:eastAsia="Times New Roman"/>
          <w:szCs w:val="20"/>
          <w:lang w:val="en-GB" w:eastAsia="it-IT"/>
        </w:rPr>
        <w:t>.</w:t>
      </w:r>
    </w:p>
    <w:p w14:paraId="39B7756D" w14:textId="17469F8B" w:rsidR="00A44202" w:rsidRPr="002B716A" w:rsidRDefault="00AA169C" w:rsidP="00A44202">
      <w:pPr>
        <w:spacing w:line="240" w:lineRule="auto"/>
        <w:rPr>
          <w:rFonts w:eastAsia="Times New Roman"/>
          <w:szCs w:val="20"/>
          <w:lang w:val="en-GB" w:eastAsia="it-IT"/>
        </w:rPr>
      </w:pPr>
      <w:r w:rsidRPr="002B716A">
        <w:rPr>
          <w:rFonts w:eastAsia="Times New Roman"/>
          <w:szCs w:val="20"/>
          <w:lang w:val="en-GB" w:eastAsia="it-IT"/>
        </w:rPr>
        <w:t>At the end of the course, among the various skills acquired, students will be able to</w:t>
      </w:r>
      <w:r w:rsidR="00A44202" w:rsidRPr="002B716A">
        <w:rPr>
          <w:rFonts w:eastAsia="Times New Roman"/>
          <w:szCs w:val="20"/>
          <w:lang w:val="en-GB" w:eastAsia="it-IT"/>
        </w:rPr>
        <w:t>:</w:t>
      </w:r>
    </w:p>
    <w:p w14:paraId="4E20AB57" w14:textId="0B635CF5" w:rsidR="00A44202" w:rsidRPr="002B716A" w:rsidRDefault="00EC0888" w:rsidP="00A44202">
      <w:pPr>
        <w:numPr>
          <w:ilvl w:val="0"/>
          <w:numId w:val="6"/>
        </w:numPr>
        <w:spacing w:line="240" w:lineRule="auto"/>
        <w:ind w:left="284" w:hanging="284"/>
        <w:contextualSpacing/>
        <w:rPr>
          <w:rFonts w:eastAsia="Times New Roman"/>
          <w:szCs w:val="20"/>
          <w:lang w:val="en-GB" w:eastAsia="it-IT"/>
        </w:rPr>
      </w:pPr>
      <w:r w:rsidRPr="002B716A">
        <w:rPr>
          <w:rFonts w:eastAsia="Times New Roman"/>
          <w:szCs w:val="20"/>
          <w:lang w:val="en-GB" w:eastAsia="it-IT"/>
        </w:rPr>
        <w:t>define and evaluate different financial structures in practical cases</w:t>
      </w:r>
      <w:r w:rsidR="00A44202" w:rsidRPr="002B716A">
        <w:rPr>
          <w:rFonts w:eastAsia="Times New Roman"/>
          <w:szCs w:val="20"/>
          <w:lang w:val="en-GB" w:eastAsia="it-IT"/>
        </w:rPr>
        <w:t>;</w:t>
      </w:r>
    </w:p>
    <w:p w14:paraId="565A1327" w14:textId="0831FDBD" w:rsidR="00A44202" w:rsidRPr="002B716A" w:rsidRDefault="00BA16C5" w:rsidP="00A44202">
      <w:pPr>
        <w:numPr>
          <w:ilvl w:val="0"/>
          <w:numId w:val="6"/>
        </w:numPr>
        <w:spacing w:line="240" w:lineRule="auto"/>
        <w:ind w:left="284" w:hanging="284"/>
        <w:contextualSpacing/>
        <w:rPr>
          <w:rFonts w:eastAsia="Times New Roman"/>
          <w:szCs w:val="20"/>
          <w:lang w:val="en-GB" w:eastAsia="it-IT"/>
        </w:rPr>
      </w:pPr>
      <w:r w:rsidRPr="002B716A">
        <w:rPr>
          <w:rFonts w:eastAsia="Times New Roman"/>
          <w:szCs w:val="20"/>
          <w:lang w:val="en-GB" w:eastAsia="it-IT"/>
        </w:rPr>
        <w:t>evaluate</w:t>
      </w:r>
      <w:r w:rsidR="00EC0888" w:rsidRPr="002B716A">
        <w:rPr>
          <w:rFonts w:eastAsia="Times New Roman"/>
          <w:szCs w:val="20"/>
          <w:lang w:val="en-GB" w:eastAsia="it-IT"/>
        </w:rPr>
        <w:t xml:space="preserve"> the role of corporate disclosure in light of the Agency theory; </w:t>
      </w:r>
    </w:p>
    <w:p w14:paraId="589DA43F" w14:textId="4768711D" w:rsidR="00A44202" w:rsidRPr="002B716A" w:rsidRDefault="00EC0888" w:rsidP="00A44202">
      <w:pPr>
        <w:numPr>
          <w:ilvl w:val="0"/>
          <w:numId w:val="6"/>
        </w:numPr>
        <w:spacing w:line="240" w:lineRule="auto"/>
        <w:ind w:left="284" w:hanging="284"/>
        <w:contextualSpacing/>
        <w:rPr>
          <w:rFonts w:eastAsia="Times New Roman"/>
          <w:szCs w:val="20"/>
          <w:lang w:val="en-GB" w:eastAsia="it-IT"/>
        </w:rPr>
      </w:pPr>
      <w:r w:rsidRPr="002B716A">
        <w:rPr>
          <w:rFonts w:eastAsia="Times New Roman"/>
          <w:szCs w:val="20"/>
          <w:lang w:val="en-GB" w:eastAsia="it-IT"/>
        </w:rPr>
        <w:t xml:space="preserve">evaluate and compare the various financial instruments, also in terms of possible tools for managing the </w:t>
      </w:r>
      <w:r w:rsidR="00585FC0">
        <w:rPr>
          <w:rFonts w:eastAsia="Times New Roman"/>
          <w:szCs w:val="20"/>
          <w:lang w:val="en-GB" w:eastAsia="it-IT"/>
        </w:rPr>
        <w:t>different</w:t>
      </w:r>
      <w:r w:rsidRPr="002B716A">
        <w:rPr>
          <w:rFonts w:eastAsia="Times New Roman"/>
          <w:szCs w:val="20"/>
          <w:lang w:val="en-GB" w:eastAsia="it-IT"/>
        </w:rPr>
        <w:t xml:space="preserve"> problems of corporate governance</w:t>
      </w:r>
      <w:r w:rsidR="00A44202" w:rsidRPr="002B716A">
        <w:rPr>
          <w:rFonts w:eastAsia="Times New Roman"/>
          <w:szCs w:val="20"/>
          <w:lang w:val="en-GB" w:eastAsia="it-IT"/>
        </w:rPr>
        <w:t>;</w:t>
      </w:r>
    </w:p>
    <w:p w14:paraId="32B2E000" w14:textId="025EB47F" w:rsidR="00A44202" w:rsidRPr="002B716A" w:rsidRDefault="00EC0888" w:rsidP="00A44202">
      <w:pPr>
        <w:numPr>
          <w:ilvl w:val="0"/>
          <w:numId w:val="6"/>
        </w:numPr>
        <w:spacing w:line="240" w:lineRule="auto"/>
        <w:ind w:left="284" w:hanging="284"/>
        <w:contextualSpacing/>
        <w:rPr>
          <w:rFonts w:eastAsia="Times New Roman"/>
          <w:szCs w:val="20"/>
          <w:lang w:val="en-GB" w:eastAsia="it-IT"/>
        </w:rPr>
      </w:pPr>
      <w:r w:rsidRPr="002B716A">
        <w:rPr>
          <w:rFonts w:eastAsia="Times New Roman"/>
          <w:szCs w:val="20"/>
          <w:lang w:val="en-GB" w:eastAsia="it-IT"/>
        </w:rPr>
        <w:t>analyse and compare the advantages and problems of the different corporate governance systems</w:t>
      </w:r>
      <w:r w:rsidR="00A44202" w:rsidRPr="002B716A">
        <w:rPr>
          <w:rFonts w:eastAsia="Times New Roman"/>
          <w:szCs w:val="20"/>
          <w:lang w:val="en-GB" w:eastAsia="it-IT"/>
        </w:rPr>
        <w:t>;</w:t>
      </w:r>
    </w:p>
    <w:p w14:paraId="1348350C" w14:textId="1CF11EE3" w:rsidR="00A44202" w:rsidRPr="002B716A" w:rsidRDefault="00EC0888" w:rsidP="00A44202">
      <w:pPr>
        <w:numPr>
          <w:ilvl w:val="0"/>
          <w:numId w:val="6"/>
        </w:numPr>
        <w:spacing w:line="240" w:lineRule="auto"/>
        <w:ind w:left="284" w:hanging="284"/>
        <w:contextualSpacing/>
        <w:rPr>
          <w:rFonts w:eastAsia="Times New Roman"/>
          <w:szCs w:val="20"/>
          <w:lang w:val="en-GB" w:eastAsia="it-IT"/>
        </w:rPr>
      </w:pPr>
      <w:r w:rsidRPr="002B716A">
        <w:rPr>
          <w:rFonts w:eastAsia="Times New Roman"/>
          <w:szCs w:val="20"/>
          <w:lang w:val="en-GB" w:eastAsia="it-IT"/>
        </w:rPr>
        <w:t xml:space="preserve">analyse in </w:t>
      </w:r>
      <w:r w:rsidR="004E7FA4" w:rsidRPr="002B716A">
        <w:rPr>
          <w:rFonts w:eastAsia="Times New Roman"/>
          <w:szCs w:val="20"/>
          <w:lang w:val="en-GB" w:eastAsia="it-IT"/>
        </w:rPr>
        <w:t>detail</w:t>
      </w:r>
      <w:r w:rsidRPr="002B716A">
        <w:rPr>
          <w:rFonts w:eastAsia="Times New Roman"/>
          <w:szCs w:val="20"/>
          <w:lang w:val="en-GB" w:eastAsia="it-IT"/>
        </w:rPr>
        <w:t xml:space="preserve"> some of the main empirical evidences of corporate governance, both </w:t>
      </w:r>
      <w:r w:rsidR="004E7FA4" w:rsidRPr="002B716A">
        <w:rPr>
          <w:rFonts w:eastAsia="Times New Roman"/>
          <w:szCs w:val="20"/>
          <w:lang w:val="en-GB" w:eastAsia="it-IT"/>
        </w:rPr>
        <w:t xml:space="preserve">at </w:t>
      </w:r>
      <w:r w:rsidRPr="002B716A">
        <w:rPr>
          <w:rFonts w:eastAsia="Times New Roman"/>
          <w:szCs w:val="20"/>
          <w:lang w:val="en-GB" w:eastAsia="it-IT"/>
        </w:rPr>
        <w:t>national</w:t>
      </w:r>
      <w:r w:rsidR="004E7FA4" w:rsidRPr="002B716A">
        <w:rPr>
          <w:rFonts w:eastAsia="Times New Roman"/>
          <w:szCs w:val="20"/>
          <w:lang w:val="en-GB" w:eastAsia="it-IT"/>
        </w:rPr>
        <w:t xml:space="preserve"> </w:t>
      </w:r>
      <w:r w:rsidRPr="002B716A">
        <w:rPr>
          <w:rFonts w:eastAsia="Times New Roman"/>
          <w:szCs w:val="20"/>
          <w:lang w:val="en-GB" w:eastAsia="it-IT"/>
        </w:rPr>
        <w:t>and international</w:t>
      </w:r>
      <w:r w:rsidR="004E7FA4" w:rsidRPr="002B716A">
        <w:rPr>
          <w:rFonts w:eastAsia="Times New Roman"/>
          <w:szCs w:val="20"/>
          <w:lang w:val="en-GB" w:eastAsia="it-IT"/>
        </w:rPr>
        <w:t xml:space="preserve"> level</w:t>
      </w:r>
      <w:r w:rsidRPr="002B716A">
        <w:rPr>
          <w:rFonts w:eastAsia="Times New Roman"/>
          <w:szCs w:val="20"/>
          <w:lang w:val="en-GB" w:eastAsia="it-IT"/>
        </w:rPr>
        <w:t xml:space="preserve">, </w:t>
      </w:r>
      <w:r w:rsidR="00BA16C5" w:rsidRPr="002B716A">
        <w:rPr>
          <w:rFonts w:eastAsia="Times New Roman"/>
          <w:szCs w:val="20"/>
          <w:lang w:val="en-GB" w:eastAsia="it-IT"/>
        </w:rPr>
        <w:t xml:space="preserve">by </w:t>
      </w:r>
      <w:r w:rsidRPr="002B716A">
        <w:rPr>
          <w:rFonts w:eastAsia="Times New Roman"/>
          <w:szCs w:val="20"/>
          <w:lang w:val="en-GB" w:eastAsia="it-IT"/>
        </w:rPr>
        <w:t xml:space="preserve">comparing the </w:t>
      </w:r>
      <w:r w:rsidR="00BA16C5" w:rsidRPr="002B716A">
        <w:rPr>
          <w:rFonts w:eastAsia="Times New Roman"/>
          <w:szCs w:val="20"/>
          <w:lang w:val="en-GB" w:eastAsia="it-IT"/>
        </w:rPr>
        <w:t xml:space="preserve">different </w:t>
      </w:r>
      <w:r w:rsidRPr="002B716A">
        <w:rPr>
          <w:rFonts w:eastAsia="Times New Roman"/>
          <w:szCs w:val="20"/>
          <w:lang w:val="en-GB" w:eastAsia="it-IT"/>
        </w:rPr>
        <w:t>costs and benefits</w:t>
      </w:r>
      <w:r w:rsidR="00504091" w:rsidRPr="002B716A">
        <w:rPr>
          <w:rFonts w:eastAsia="Times New Roman"/>
          <w:szCs w:val="20"/>
          <w:lang w:val="en-GB" w:eastAsia="it-IT"/>
        </w:rPr>
        <w:t xml:space="preserve">, </w:t>
      </w:r>
      <w:r w:rsidRPr="002B716A">
        <w:rPr>
          <w:rFonts w:eastAsia="Times New Roman"/>
          <w:szCs w:val="20"/>
          <w:lang w:val="en-GB" w:eastAsia="it-IT"/>
        </w:rPr>
        <w:t>assessing their adequacy</w:t>
      </w:r>
      <w:r w:rsidR="00BA16C5" w:rsidRPr="002B716A">
        <w:rPr>
          <w:rFonts w:eastAsia="Times New Roman"/>
          <w:szCs w:val="20"/>
          <w:lang w:val="en-GB" w:eastAsia="it-IT"/>
        </w:rPr>
        <w:t xml:space="preserve"> and</w:t>
      </w:r>
      <w:r w:rsidR="004E7FA4" w:rsidRPr="002B716A">
        <w:rPr>
          <w:rFonts w:eastAsia="Times New Roman"/>
          <w:szCs w:val="20"/>
          <w:lang w:val="en-GB" w:eastAsia="it-IT"/>
        </w:rPr>
        <w:t xml:space="preserve"> </w:t>
      </w:r>
      <w:r w:rsidRPr="002B716A">
        <w:rPr>
          <w:rFonts w:eastAsia="Times New Roman"/>
          <w:szCs w:val="20"/>
          <w:lang w:val="en-GB" w:eastAsia="it-IT"/>
        </w:rPr>
        <w:t>contextuali</w:t>
      </w:r>
      <w:r w:rsidR="00BA16C5" w:rsidRPr="002B716A">
        <w:rPr>
          <w:rFonts w:eastAsia="Times New Roman"/>
          <w:szCs w:val="20"/>
          <w:lang w:val="en-GB" w:eastAsia="it-IT"/>
        </w:rPr>
        <w:t>s</w:t>
      </w:r>
      <w:r w:rsidR="00504091" w:rsidRPr="002B716A">
        <w:rPr>
          <w:rFonts w:eastAsia="Times New Roman"/>
          <w:szCs w:val="20"/>
          <w:lang w:val="en-GB" w:eastAsia="it-IT"/>
        </w:rPr>
        <w:t>ing</w:t>
      </w:r>
      <w:r w:rsidRPr="002B716A">
        <w:rPr>
          <w:rFonts w:eastAsia="Times New Roman"/>
          <w:szCs w:val="20"/>
          <w:lang w:val="en-GB" w:eastAsia="it-IT"/>
        </w:rPr>
        <w:t xml:space="preserve"> these evidences in light of the international financial crisis;</w:t>
      </w:r>
    </w:p>
    <w:p w14:paraId="5427C70E" w14:textId="1B3CD6C5" w:rsidR="00A44202" w:rsidRPr="002B716A" w:rsidRDefault="004E7FA4" w:rsidP="00A44202">
      <w:pPr>
        <w:numPr>
          <w:ilvl w:val="0"/>
          <w:numId w:val="6"/>
        </w:numPr>
        <w:spacing w:line="240" w:lineRule="auto"/>
        <w:ind w:left="284" w:hanging="284"/>
        <w:contextualSpacing/>
        <w:rPr>
          <w:rFonts w:eastAsia="Times New Roman"/>
          <w:szCs w:val="20"/>
          <w:lang w:val="en-GB" w:eastAsia="it-IT"/>
        </w:rPr>
      </w:pPr>
      <w:r w:rsidRPr="002B716A">
        <w:rPr>
          <w:rFonts w:eastAsia="Times New Roman"/>
          <w:szCs w:val="20"/>
          <w:lang w:val="en-GB" w:eastAsia="it-IT"/>
        </w:rPr>
        <w:t>know and evaluate the links between the issue</w:t>
      </w:r>
      <w:r w:rsidR="00504091" w:rsidRPr="002B716A">
        <w:rPr>
          <w:rFonts w:eastAsia="Times New Roman"/>
          <w:szCs w:val="20"/>
          <w:lang w:val="en-GB" w:eastAsia="it-IT"/>
        </w:rPr>
        <w:t>s</w:t>
      </w:r>
      <w:r w:rsidRPr="002B716A">
        <w:rPr>
          <w:rFonts w:eastAsia="Times New Roman"/>
          <w:szCs w:val="20"/>
          <w:lang w:val="en-GB" w:eastAsia="it-IT"/>
        </w:rPr>
        <w:t xml:space="preserve"> of system governance and corporate governance.</w:t>
      </w:r>
    </w:p>
    <w:p w14:paraId="150C38AF" w14:textId="79D356C8" w:rsidR="00A44202" w:rsidRPr="002B716A" w:rsidRDefault="004E7FA4" w:rsidP="00A44202">
      <w:pPr>
        <w:numPr>
          <w:ilvl w:val="0"/>
          <w:numId w:val="6"/>
        </w:numPr>
        <w:spacing w:line="240" w:lineRule="auto"/>
        <w:ind w:left="284" w:hanging="284"/>
        <w:contextualSpacing/>
        <w:rPr>
          <w:rFonts w:eastAsia="Times New Roman"/>
          <w:szCs w:val="20"/>
          <w:lang w:val="en-GB" w:eastAsia="it-IT"/>
        </w:rPr>
      </w:pPr>
      <w:r w:rsidRPr="002B716A">
        <w:rPr>
          <w:rFonts w:eastAsia="Times New Roman"/>
          <w:szCs w:val="20"/>
          <w:lang w:val="en-GB" w:eastAsia="it-IT"/>
        </w:rPr>
        <w:t xml:space="preserve">identify and structure adequate measures for better corporate governance and implement a correct system of controls, also in terms of </w:t>
      </w:r>
      <w:r w:rsidRPr="002B716A">
        <w:rPr>
          <w:rFonts w:eastAsia="Times New Roman"/>
          <w:i/>
          <w:iCs/>
          <w:szCs w:val="20"/>
          <w:lang w:val="en-GB" w:eastAsia="it-IT"/>
        </w:rPr>
        <w:t>corporate social responsibility</w:t>
      </w:r>
      <w:r w:rsidRPr="002B716A">
        <w:rPr>
          <w:rFonts w:eastAsia="Times New Roman"/>
          <w:szCs w:val="20"/>
          <w:lang w:val="en-GB" w:eastAsia="it-IT"/>
        </w:rPr>
        <w:t xml:space="preserve"> (CSR)</w:t>
      </w:r>
      <w:r w:rsidR="00504091" w:rsidRPr="002B716A">
        <w:rPr>
          <w:rFonts w:eastAsia="Times New Roman"/>
          <w:szCs w:val="20"/>
          <w:lang w:val="en-GB" w:eastAsia="it-IT"/>
        </w:rPr>
        <w:t xml:space="preserve">, by </w:t>
      </w:r>
      <w:r w:rsidRPr="002B716A">
        <w:rPr>
          <w:rFonts w:eastAsia="Times New Roman"/>
          <w:szCs w:val="20"/>
          <w:lang w:val="en-GB" w:eastAsia="it-IT"/>
        </w:rPr>
        <w:t>applying the most recent</w:t>
      </w:r>
      <w:r w:rsidRPr="002B716A">
        <w:rPr>
          <w:rFonts w:eastAsia="Times New Roman"/>
          <w:i/>
          <w:iCs/>
          <w:szCs w:val="20"/>
          <w:lang w:val="en-GB" w:eastAsia="it-IT"/>
        </w:rPr>
        <w:t xml:space="preserve"> ESG (Environmental, Social and Governance</w:t>
      </w:r>
      <w:r w:rsidR="00585FC0">
        <w:rPr>
          <w:rFonts w:eastAsia="Times New Roman"/>
          <w:iCs/>
          <w:szCs w:val="20"/>
          <w:lang w:val="en-GB" w:eastAsia="it-IT"/>
        </w:rPr>
        <w:t>)</w:t>
      </w:r>
      <w:r w:rsidRPr="002B716A">
        <w:rPr>
          <w:rFonts w:eastAsia="Times New Roman"/>
          <w:i/>
          <w:iCs/>
          <w:szCs w:val="20"/>
          <w:lang w:val="en-GB" w:eastAsia="it-IT"/>
        </w:rPr>
        <w:t xml:space="preserve"> </w:t>
      </w:r>
      <w:r w:rsidRPr="002B716A">
        <w:rPr>
          <w:rFonts w:eastAsia="Times New Roman"/>
          <w:szCs w:val="20"/>
          <w:lang w:val="en-GB" w:eastAsia="it-IT"/>
        </w:rPr>
        <w:t>indicators.</w:t>
      </w:r>
    </w:p>
    <w:p w14:paraId="7F650700" w14:textId="77777777" w:rsidR="009821E0" w:rsidRPr="002B716A" w:rsidRDefault="009821E0" w:rsidP="009821E0">
      <w:pPr>
        <w:spacing w:before="240" w:after="120"/>
        <w:rPr>
          <w:b/>
          <w:i/>
          <w:sz w:val="18"/>
          <w:lang w:val="en-GB"/>
        </w:rPr>
      </w:pPr>
      <w:r w:rsidRPr="002B716A">
        <w:rPr>
          <w:b/>
          <w:i/>
          <w:sz w:val="18"/>
          <w:lang w:val="en-GB"/>
        </w:rPr>
        <w:t>COURSE CONTENT</w:t>
      </w:r>
    </w:p>
    <w:p w14:paraId="1807132B" w14:textId="1E28ACC2" w:rsidR="009821E0" w:rsidRPr="002B716A" w:rsidRDefault="00B95D85" w:rsidP="009821E0">
      <w:pPr>
        <w:tabs>
          <w:tab w:val="left" w:pos="284"/>
        </w:tabs>
        <w:spacing w:line="240" w:lineRule="exact"/>
        <w:rPr>
          <w:rFonts w:eastAsia="Times New Roman"/>
          <w:szCs w:val="24"/>
          <w:lang w:val="en-GB" w:eastAsia="it-IT"/>
        </w:rPr>
      </w:pPr>
      <w:r w:rsidRPr="002B716A">
        <w:rPr>
          <w:rFonts w:eastAsia="Times New Roman"/>
          <w:szCs w:val="24"/>
          <w:lang w:val="en-GB" w:eastAsia="it-IT"/>
        </w:rPr>
        <w:lastRenderedPageBreak/>
        <w:t xml:space="preserve">The course is structured </w:t>
      </w:r>
      <w:r w:rsidR="002B7F92" w:rsidRPr="002B716A">
        <w:rPr>
          <w:rFonts w:eastAsia="Times New Roman"/>
          <w:szCs w:val="24"/>
          <w:lang w:val="en-GB" w:eastAsia="it-IT"/>
        </w:rPr>
        <w:t>around</w:t>
      </w:r>
      <w:r w:rsidRPr="002B716A">
        <w:rPr>
          <w:rFonts w:eastAsia="Times New Roman"/>
          <w:szCs w:val="24"/>
          <w:lang w:val="en-GB" w:eastAsia="it-IT"/>
        </w:rPr>
        <w:t xml:space="preserve"> different </w:t>
      </w:r>
      <w:r w:rsidR="00B47563" w:rsidRPr="002B716A">
        <w:rPr>
          <w:rFonts w:eastAsia="Times New Roman"/>
          <w:szCs w:val="24"/>
          <w:lang w:val="en-GB" w:eastAsia="it-IT"/>
        </w:rPr>
        <w:t>issues</w:t>
      </w:r>
      <w:r w:rsidRPr="002B716A">
        <w:rPr>
          <w:rFonts w:eastAsia="Times New Roman"/>
          <w:szCs w:val="24"/>
          <w:lang w:val="en-GB" w:eastAsia="it-IT"/>
        </w:rPr>
        <w:t xml:space="preserve"> linked with each other in a sequence. Each set of topics is </w:t>
      </w:r>
      <w:r w:rsidR="002B7F92" w:rsidRPr="002B716A">
        <w:rPr>
          <w:rFonts w:eastAsia="Times New Roman"/>
          <w:szCs w:val="24"/>
          <w:lang w:val="en-GB" w:eastAsia="it-IT"/>
        </w:rPr>
        <w:t>subdivided</w:t>
      </w:r>
      <w:r w:rsidRPr="002B716A">
        <w:rPr>
          <w:rFonts w:eastAsia="Times New Roman"/>
          <w:szCs w:val="24"/>
          <w:lang w:val="en-GB" w:eastAsia="it-IT"/>
        </w:rPr>
        <w:t xml:space="preserve"> into points.</w:t>
      </w:r>
    </w:p>
    <w:p w14:paraId="62771E27" w14:textId="0057C323" w:rsidR="009821E0" w:rsidRPr="002B716A" w:rsidRDefault="009821E0" w:rsidP="009821E0">
      <w:pPr>
        <w:tabs>
          <w:tab w:val="left" w:pos="284"/>
        </w:tabs>
        <w:spacing w:before="120" w:line="240" w:lineRule="exact"/>
        <w:ind w:left="284" w:hanging="284"/>
        <w:rPr>
          <w:rFonts w:eastAsia="Times New Roman"/>
          <w:szCs w:val="24"/>
          <w:lang w:val="en-GB" w:eastAsia="it-IT"/>
        </w:rPr>
      </w:pPr>
      <w:r w:rsidRPr="002B716A">
        <w:rPr>
          <w:rFonts w:eastAsia="Times New Roman"/>
          <w:szCs w:val="24"/>
          <w:lang w:val="en-GB" w:eastAsia="it-IT"/>
        </w:rPr>
        <w:t>1.</w:t>
      </w:r>
      <w:r w:rsidRPr="002B716A">
        <w:rPr>
          <w:rFonts w:eastAsia="Times New Roman"/>
          <w:szCs w:val="24"/>
          <w:lang w:val="en-GB" w:eastAsia="it-IT"/>
        </w:rPr>
        <w:tab/>
      </w:r>
      <w:r w:rsidR="00BF5017" w:rsidRPr="002B716A">
        <w:rPr>
          <w:rFonts w:eastAsia="Times New Roman"/>
          <w:szCs w:val="24"/>
          <w:lang w:val="en-GB" w:eastAsia="it-IT"/>
        </w:rPr>
        <w:t xml:space="preserve">The company, the </w:t>
      </w:r>
      <w:r w:rsidR="00CA7EC9" w:rsidRPr="002B716A">
        <w:rPr>
          <w:rFonts w:eastAsia="Times New Roman"/>
          <w:szCs w:val="24"/>
          <w:lang w:val="en-GB" w:eastAsia="it-IT"/>
        </w:rPr>
        <w:t>N</w:t>
      </w:r>
      <w:r w:rsidR="00CB2B6B" w:rsidRPr="002B716A">
        <w:rPr>
          <w:rFonts w:eastAsia="Times New Roman"/>
          <w:szCs w:val="24"/>
          <w:lang w:val="en-GB" w:eastAsia="it-IT"/>
        </w:rPr>
        <w:t>eo</w:t>
      </w:r>
      <w:r w:rsidR="00CA7EC9" w:rsidRPr="002B716A">
        <w:rPr>
          <w:rFonts w:eastAsia="Times New Roman"/>
          <w:szCs w:val="24"/>
          <w:lang w:val="en-GB" w:eastAsia="it-IT"/>
        </w:rPr>
        <w:t>-</w:t>
      </w:r>
      <w:r w:rsidR="00CB2B6B" w:rsidRPr="002B716A">
        <w:rPr>
          <w:rFonts w:eastAsia="Times New Roman"/>
          <w:szCs w:val="24"/>
          <w:lang w:val="en-GB" w:eastAsia="it-IT"/>
        </w:rPr>
        <w:t>i</w:t>
      </w:r>
      <w:r w:rsidR="00BF5017" w:rsidRPr="002B716A">
        <w:rPr>
          <w:rFonts w:eastAsia="Times New Roman"/>
          <w:szCs w:val="24"/>
          <w:lang w:val="en-GB" w:eastAsia="it-IT"/>
        </w:rPr>
        <w:t>nstitutional</w:t>
      </w:r>
      <w:r w:rsidR="00CB2B6B" w:rsidRPr="002B716A">
        <w:rPr>
          <w:rFonts w:eastAsia="Times New Roman"/>
          <w:szCs w:val="24"/>
          <w:lang w:val="en-GB" w:eastAsia="it-IT"/>
        </w:rPr>
        <w:t>ism</w:t>
      </w:r>
      <w:r w:rsidR="00BF5017" w:rsidRPr="002B716A">
        <w:rPr>
          <w:rFonts w:eastAsia="Times New Roman"/>
          <w:szCs w:val="24"/>
          <w:lang w:val="en-GB" w:eastAsia="it-IT"/>
        </w:rPr>
        <w:t xml:space="preserve"> theory of the firm, the</w:t>
      </w:r>
      <w:r w:rsidR="00CA7EC9" w:rsidRPr="002B716A">
        <w:rPr>
          <w:rFonts w:eastAsia="Times New Roman"/>
          <w:szCs w:val="24"/>
          <w:lang w:val="en-GB" w:eastAsia="it-IT"/>
        </w:rPr>
        <w:t xml:space="preserve"> perimeter of</w:t>
      </w:r>
      <w:r w:rsidR="00BF5017" w:rsidRPr="002B716A">
        <w:rPr>
          <w:rFonts w:eastAsia="Times New Roman"/>
          <w:szCs w:val="24"/>
          <w:lang w:val="en-GB" w:eastAsia="it-IT"/>
        </w:rPr>
        <w:t xml:space="preserve"> </w:t>
      </w:r>
      <w:r w:rsidR="00CA7EC9" w:rsidRPr="002B716A">
        <w:rPr>
          <w:rFonts w:eastAsia="Times New Roman"/>
          <w:szCs w:val="24"/>
          <w:lang w:val="en-GB" w:eastAsia="it-IT"/>
        </w:rPr>
        <w:t xml:space="preserve">the </w:t>
      </w:r>
      <w:r w:rsidR="00BF5017" w:rsidRPr="002B716A">
        <w:rPr>
          <w:rFonts w:eastAsia="Times New Roman"/>
          <w:szCs w:val="24"/>
          <w:lang w:val="en-GB" w:eastAsia="it-IT"/>
        </w:rPr>
        <w:t xml:space="preserve">business activity, the different institutional forms of legal entities engaged in economic activities, the company </w:t>
      </w:r>
      <w:r w:rsidR="00BF5017" w:rsidRPr="002B716A">
        <w:rPr>
          <w:rFonts w:eastAsia="Times New Roman"/>
          <w:i/>
          <w:szCs w:val="24"/>
          <w:lang w:val="en-GB" w:eastAsia="it-IT"/>
        </w:rPr>
        <w:t>mission</w:t>
      </w:r>
      <w:r w:rsidR="00BF5017" w:rsidRPr="002B716A">
        <w:rPr>
          <w:rFonts w:eastAsia="Times New Roman"/>
          <w:szCs w:val="24"/>
          <w:lang w:val="en-GB" w:eastAsia="it-IT"/>
        </w:rPr>
        <w:t xml:space="preserve">, with special focus on capital companies. Definitions </w:t>
      </w:r>
      <w:r w:rsidR="001A0C94" w:rsidRPr="002B716A">
        <w:rPr>
          <w:rFonts w:eastAsia="Times New Roman"/>
          <w:szCs w:val="24"/>
          <w:lang w:val="en-GB" w:eastAsia="it-IT"/>
        </w:rPr>
        <w:t xml:space="preserve">of </w:t>
      </w:r>
      <w:r w:rsidRPr="002B716A">
        <w:rPr>
          <w:rFonts w:eastAsia="Times New Roman"/>
          <w:i/>
          <w:szCs w:val="24"/>
          <w:lang w:val="en-GB" w:eastAsia="it-IT"/>
        </w:rPr>
        <w:t>corporate governance</w:t>
      </w:r>
      <w:r w:rsidRPr="002B716A">
        <w:rPr>
          <w:rFonts w:eastAsia="Times New Roman"/>
          <w:szCs w:val="24"/>
          <w:lang w:val="en-GB" w:eastAsia="it-IT"/>
        </w:rPr>
        <w:t xml:space="preserve">: </w:t>
      </w:r>
      <w:r w:rsidR="004D1D87" w:rsidRPr="002B716A">
        <w:rPr>
          <w:rFonts w:eastAsia="Times New Roman"/>
          <w:szCs w:val="24"/>
          <w:lang w:val="en-GB" w:eastAsia="it-IT"/>
        </w:rPr>
        <w:t xml:space="preserve">evolutionary lines and regulatory frame of reference. </w:t>
      </w:r>
      <w:r w:rsidR="00B47563" w:rsidRPr="002B716A">
        <w:rPr>
          <w:rFonts w:eastAsia="Times New Roman"/>
          <w:szCs w:val="24"/>
          <w:lang w:val="en-GB" w:eastAsia="it-IT"/>
        </w:rPr>
        <w:t>Value creation</w:t>
      </w:r>
      <w:r w:rsidR="004D1D87" w:rsidRPr="002B716A">
        <w:rPr>
          <w:rFonts w:eastAsia="Times New Roman"/>
          <w:szCs w:val="24"/>
          <w:lang w:val="en-GB" w:eastAsia="it-IT"/>
        </w:rPr>
        <w:t xml:space="preserve"> and enterprise risk management: the link among the different financial instruments, and the </w:t>
      </w:r>
      <w:r w:rsidR="004D1D87" w:rsidRPr="002B716A">
        <w:rPr>
          <w:rFonts w:eastAsia="Times New Roman"/>
          <w:i/>
          <w:szCs w:val="24"/>
          <w:lang w:val="en-GB" w:eastAsia="it-IT"/>
        </w:rPr>
        <w:t xml:space="preserve">shareholders </w:t>
      </w:r>
      <w:r w:rsidR="004D1D87" w:rsidRPr="002B716A">
        <w:rPr>
          <w:rFonts w:eastAsia="Times New Roman"/>
          <w:szCs w:val="24"/>
          <w:lang w:val="en-GB" w:eastAsia="it-IT"/>
        </w:rPr>
        <w:t xml:space="preserve">and </w:t>
      </w:r>
      <w:r w:rsidR="001A0C94" w:rsidRPr="002B716A">
        <w:rPr>
          <w:rFonts w:eastAsia="Times New Roman"/>
          <w:i/>
          <w:szCs w:val="24"/>
          <w:lang w:val="en-GB" w:eastAsia="it-IT"/>
        </w:rPr>
        <w:t>stakeholders’</w:t>
      </w:r>
      <w:r w:rsidR="004D1D87" w:rsidRPr="002B716A">
        <w:rPr>
          <w:rFonts w:eastAsia="Times New Roman"/>
          <w:szCs w:val="24"/>
          <w:lang w:val="en-GB" w:eastAsia="it-IT"/>
        </w:rPr>
        <w:t xml:space="preserve"> rights.</w:t>
      </w:r>
      <w:r w:rsidRPr="002B716A">
        <w:rPr>
          <w:rFonts w:eastAsia="Times New Roman"/>
          <w:szCs w:val="24"/>
          <w:lang w:val="en-GB" w:eastAsia="it-IT"/>
        </w:rPr>
        <w:t xml:space="preserve"> </w:t>
      </w:r>
    </w:p>
    <w:p w14:paraId="0ECCAD97" w14:textId="797DD596" w:rsidR="009821E0" w:rsidRPr="002B716A" w:rsidRDefault="009821E0" w:rsidP="009821E0">
      <w:pPr>
        <w:tabs>
          <w:tab w:val="left" w:pos="284"/>
        </w:tabs>
        <w:spacing w:line="240" w:lineRule="exact"/>
        <w:ind w:left="284" w:hanging="284"/>
        <w:rPr>
          <w:rFonts w:eastAsia="Times New Roman"/>
          <w:szCs w:val="24"/>
          <w:lang w:val="en-GB" w:eastAsia="it-IT"/>
        </w:rPr>
      </w:pPr>
      <w:r w:rsidRPr="002B716A">
        <w:rPr>
          <w:rFonts w:eastAsia="Times New Roman"/>
          <w:szCs w:val="24"/>
          <w:lang w:val="en-GB" w:eastAsia="it-IT"/>
        </w:rPr>
        <w:t>2.</w:t>
      </w:r>
      <w:r w:rsidRPr="002B716A">
        <w:rPr>
          <w:rFonts w:eastAsia="Times New Roman"/>
          <w:szCs w:val="24"/>
          <w:lang w:val="en-GB" w:eastAsia="it-IT"/>
        </w:rPr>
        <w:tab/>
      </w:r>
      <w:r w:rsidRPr="002B716A">
        <w:rPr>
          <w:rFonts w:eastAsia="Times New Roman"/>
          <w:i/>
          <w:szCs w:val="24"/>
          <w:lang w:val="en-GB" w:eastAsia="it-IT"/>
        </w:rPr>
        <w:t>Agency theory</w:t>
      </w:r>
      <w:r w:rsidRPr="002B716A">
        <w:rPr>
          <w:rFonts w:eastAsia="Times New Roman"/>
          <w:szCs w:val="24"/>
          <w:lang w:val="en-GB" w:eastAsia="it-IT"/>
        </w:rPr>
        <w:t xml:space="preserve">, </w:t>
      </w:r>
      <w:r w:rsidR="00574B1E" w:rsidRPr="002B716A">
        <w:rPr>
          <w:rFonts w:eastAsia="Times New Roman"/>
          <w:szCs w:val="24"/>
          <w:lang w:val="en-GB" w:eastAsia="it-IT"/>
        </w:rPr>
        <w:t xml:space="preserve">ownership structure and financial structure of the companies: the literature on the main agency costs of equity and debt, the remedies proposed for these agency costs. </w:t>
      </w:r>
    </w:p>
    <w:p w14:paraId="5D2C3127" w14:textId="07469467" w:rsidR="009821E0" w:rsidRPr="002B716A" w:rsidRDefault="009821E0" w:rsidP="009821E0">
      <w:pPr>
        <w:tabs>
          <w:tab w:val="left" w:pos="284"/>
        </w:tabs>
        <w:spacing w:line="240" w:lineRule="exact"/>
        <w:ind w:left="284" w:hanging="284"/>
        <w:rPr>
          <w:rFonts w:eastAsia="Times New Roman"/>
          <w:szCs w:val="24"/>
          <w:lang w:val="en-GB" w:eastAsia="it-IT"/>
        </w:rPr>
      </w:pPr>
      <w:r w:rsidRPr="002B716A">
        <w:rPr>
          <w:rFonts w:eastAsia="Times New Roman"/>
          <w:szCs w:val="24"/>
          <w:lang w:val="en-GB" w:eastAsia="it-IT"/>
        </w:rPr>
        <w:t>3.</w:t>
      </w:r>
      <w:r w:rsidRPr="002B716A">
        <w:rPr>
          <w:rFonts w:eastAsia="Times New Roman"/>
          <w:szCs w:val="24"/>
          <w:lang w:val="en-GB" w:eastAsia="it-IT"/>
        </w:rPr>
        <w:tab/>
        <w:t>E</w:t>
      </w:r>
      <w:r w:rsidR="00E85DFD" w:rsidRPr="002B716A">
        <w:rPr>
          <w:rFonts w:eastAsia="Times New Roman"/>
          <w:szCs w:val="24"/>
          <w:lang w:val="en-GB" w:eastAsia="it-IT"/>
        </w:rPr>
        <w:t>mpirical e</w:t>
      </w:r>
      <w:r w:rsidRPr="002B716A">
        <w:rPr>
          <w:rFonts w:eastAsia="Times New Roman"/>
          <w:szCs w:val="24"/>
          <w:lang w:val="en-GB" w:eastAsia="it-IT"/>
        </w:rPr>
        <w:t>viden</w:t>
      </w:r>
      <w:r w:rsidR="00E85DFD" w:rsidRPr="002B716A">
        <w:rPr>
          <w:rFonts w:eastAsia="Times New Roman"/>
          <w:szCs w:val="24"/>
          <w:lang w:val="en-GB" w:eastAsia="it-IT"/>
        </w:rPr>
        <w:t>ce</w:t>
      </w:r>
      <w:r w:rsidRPr="002B716A">
        <w:rPr>
          <w:rFonts w:eastAsia="Times New Roman"/>
          <w:szCs w:val="24"/>
          <w:lang w:val="en-GB" w:eastAsia="it-IT"/>
        </w:rPr>
        <w:t xml:space="preserve"> </w:t>
      </w:r>
      <w:r w:rsidR="00E85DFD" w:rsidRPr="002B716A">
        <w:rPr>
          <w:rFonts w:eastAsia="Times New Roman"/>
          <w:szCs w:val="24"/>
          <w:lang w:val="en-GB" w:eastAsia="it-IT"/>
        </w:rPr>
        <w:t xml:space="preserve">of </w:t>
      </w:r>
      <w:r w:rsidR="00737503" w:rsidRPr="002B716A">
        <w:rPr>
          <w:rFonts w:eastAsia="Times New Roman"/>
          <w:szCs w:val="24"/>
          <w:lang w:val="en-GB" w:eastAsia="it-IT"/>
        </w:rPr>
        <w:t xml:space="preserve">ownership structures: the different types of financial instruments, the types of shareholders, industrial and financial investors, the institutional investors. </w:t>
      </w:r>
    </w:p>
    <w:p w14:paraId="036680F6" w14:textId="76425BCA" w:rsidR="009821E0" w:rsidRPr="002B716A" w:rsidRDefault="009821E0" w:rsidP="009821E0">
      <w:pPr>
        <w:tabs>
          <w:tab w:val="left" w:pos="284"/>
        </w:tabs>
        <w:spacing w:line="240" w:lineRule="exact"/>
        <w:ind w:left="284" w:hanging="284"/>
        <w:rPr>
          <w:rFonts w:eastAsia="Times New Roman"/>
          <w:szCs w:val="24"/>
          <w:lang w:val="en-GB" w:eastAsia="it-IT"/>
        </w:rPr>
      </w:pPr>
      <w:r w:rsidRPr="002B716A">
        <w:rPr>
          <w:rFonts w:eastAsia="Times New Roman"/>
          <w:szCs w:val="24"/>
          <w:lang w:val="en-GB" w:eastAsia="it-IT"/>
        </w:rPr>
        <w:t>4.</w:t>
      </w:r>
      <w:r w:rsidRPr="002B716A">
        <w:rPr>
          <w:rFonts w:eastAsia="Times New Roman"/>
          <w:szCs w:val="24"/>
          <w:lang w:val="en-GB" w:eastAsia="it-IT"/>
        </w:rPr>
        <w:tab/>
        <w:t>Stru</w:t>
      </w:r>
      <w:r w:rsidR="00627342" w:rsidRPr="002B716A">
        <w:rPr>
          <w:rFonts w:eastAsia="Times New Roman"/>
          <w:szCs w:val="24"/>
          <w:lang w:val="en-GB" w:eastAsia="it-IT"/>
        </w:rPr>
        <w:t xml:space="preserve">cture and composition of the Board of directors: composition and functioning of the </w:t>
      </w:r>
      <w:r w:rsidR="00627342" w:rsidRPr="002B716A">
        <w:rPr>
          <w:rFonts w:eastAsia="Times New Roman"/>
          <w:i/>
          <w:szCs w:val="24"/>
          <w:lang w:val="en-GB" w:eastAsia="it-IT"/>
        </w:rPr>
        <w:t>board</w:t>
      </w:r>
      <w:r w:rsidR="00627342" w:rsidRPr="002B716A">
        <w:rPr>
          <w:rFonts w:eastAsia="Times New Roman"/>
          <w:szCs w:val="24"/>
          <w:lang w:val="en-GB" w:eastAsia="it-IT"/>
        </w:rPr>
        <w:t xml:space="preserve">. The internal bodies and the functioning of the committees, the independence requirements. The managers and the managerial remuneration </w:t>
      </w:r>
      <w:r w:rsidR="00B47563" w:rsidRPr="002B716A">
        <w:rPr>
          <w:rFonts w:eastAsia="Times New Roman"/>
          <w:szCs w:val="24"/>
          <w:lang w:val="en-GB" w:eastAsia="it-IT"/>
        </w:rPr>
        <w:t>issues</w:t>
      </w:r>
      <w:r w:rsidR="00627342" w:rsidRPr="002B716A">
        <w:rPr>
          <w:rFonts w:eastAsia="Times New Roman"/>
          <w:szCs w:val="24"/>
          <w:lang w:val="en-GB" w:eastAsia="it-IT"/>
        </w:rPr>
        <w:t>. Empirical evidence of the board of directors functioning</w:t>
      </w:r>
      <w:r w:rsidRPr="002B716A">
        <w:rPr>
          <w:rFonts w:eastAsia="Times New Roman"/>
          <w:szCs w:val="24"/>
          <w:lang w:val="en-GB" w:eastAsia="it-IT"/>
        </w:rPr>
        <w:t>.</w:t>
      </w:r>
      <w:r w:rsidR="00E12055" w:rsidRPr="002B716A">
        <w:rPr>
          <w:rFonts w:eastAsia="Times New Roman"/>
          <w:szCs w:val="24"/>
          <w:lang w:val="en-GB" w:eastAsia="it-IT"/>
        </w:rPr>
        <w:t xml:space="preserve"> The</w:t>
      </w:r>
      <w:r w:rsidRPr="002B716A">
        <w:rPr>
          <w:rFonts w:eastAsia="Times New Roman"/>
          <w:szCs w:val="24"/>
          <w:lang w:val="en-GB" w:eastAsia="it-IT"/>
        </w:rPr>
        <w:t xml:space="preserve"> </w:t>
      </w:r>
      <w:r w:rsidRPr="002B716A">
        <w:rPr>
          <w:rFonts w:eastAsia="Times New Roman"/>
          <w:i/>
          <w:szCs w:val="24"/>
          <w:lang w:val="en-GB" w:eastAsia="it-IT"/>
        </w:rPr>
        <w:t>gender equality.</w:t>
      </w:r>
    </w:p>
    <w:p w14:paraId="0E6DFE0A" w14:textId="4D3DD6CF" w:rsidR="009821E0" w:rsidRPr="002B716A" w:rsidRDefault="009821E0" w:rsidP="009821E0">
      <w:pPr>
        <w:tabs>
          <w:tab w:val="left" w:pos="284"/>
        </w:tabs>
        <w:spacing w:line="240" w:lineRule="exact"/>
        <w:ind w:left="284" w:hanging="284"/>
        <w:rPr>
          <w:rFonts w:eastAsia="Times New Roman"/>
          <w:szCs w:val="24"/>
          <w:lang w:val="en-GB" w:eastAsia="it-IT"/>
        </w:rPr>
      </w:pPr>
      <w:r w:rsidRPr="002B716A">
        <w:rPr>
          <w:rFonts w:eastAsia="Times New Roman"/>
          <w:szCs w:val="24"/>
          <w:lang w:val="en-GB" w:eastAsia="it-IT"/>
        </w:rPr>
        <w:t>5.</w:t>
      </w:r>
      <w:r w:rsidRPr="002B716A">
        <w:rPr>
          <w:rFonts w:eastAsia="Times New Roman"/>
          <w:szCs w:val="24"/>
          <w:lang w:val="en-GB" w:eastAsia="it-IT"/>
        </w:rPr>
        <w:tab/>
      </w:r>
      <w:r w:rsidR="00627342" w:rsidRPr="002B716A">
        <w:rPr>
          <w:rFonts w:eastAsia="Times New Roman"/>
          <w:szCs w:val="24"/>
          <w:lang w:val="en-GB" w:eastAsia="it-IT"/>
        </w:rPr>
        <w:t>T</w:t>
      </w:r>
      <w:r w:rsidR="00642FE9" w:rsidRPr="002B716A">
        <w:rPr>
          <w:rFonts w:eastAsia="Times New Roman"/>
          <w:szCs w:val="24"/>
          <w:lang w:val="en-GB" w:eastAsia="it-IT"/>
        </w:rPr>
        <w:t xml:space="preserve">he alternative </w:t>
      </w:r>
      <w:r w:rsidRPr="002B716A">
        <w:rPr>
          <w:rFonts w:eastAsia="Times New Roman"/>
          <w:i/>
          <w:szCs w:val="24"/>
          <w:lang w:val="en-GB" w:eastAsia="it-IT"/>
        </w:rPr>
        <w:t>corporate governance</w:t>
      </w:r>
      <w:r w:rsidR="00642FE9" w:rsidRPr="002B716A">
        <w:rPr>
          <w:rFonts w:eastAsia="Times New Roman"/>
          <w:i/>
          <w:szCs w:val="24"/>
          <w:lang w:val="en-GB" w:eastAsia="it-IT"/>
        </w:rPr>
        <w:t xml:space="preserve"> </w:t>
      </w:r>
      <w:r w:rsidR="00642FE9" w:rsidRPr="002B716A">
        <w:rPr>
          <w:rFonts w:eastAsia="Times New Roman"/>
          <w:szCs w:val="24"/>
          <w:lang w:val="en-GB" w:eastAsia="it-IT"/>
        </w:rPr>
        <w:t>models</w:t>
      </w:r>
      <w:r w:rsidRPr="002B716A">
        <w:rPr>
          <w:rFonts w:eastAsia="Times New Roman"/>
          <w:szCs w:val="24"/>
          <w:lang w:val="en-GB" w:eastAsia="it-IT"/>
        </w:rPr>
        <w:t xml:space="preserve">: </w:t>
      </w:r>
      <w:r w:rsidR="00642FE9" w:rsidRPr="002B716A">
        <w:rPr>
          <w:rFonts w:eastAsia="Times New Roman"/>
          <w:szCs w:val="24"/>
          <w:lang w:val="en-GB" w:eastAsia="it-IT"/>
        </w:rPr>
        <w:t xml:space="preserve">the one-tier and two-tier system.  Theoretical aspects and empirical evidence. </w:t>
      </w:r>
    </w:p>
    <w:p w14:paraId="2CB7809A" w14:textId="335BAE4A" w:rsidR="009821E0" w:rsidRPr="002B716A" w:rsidRDefault="009821E0" w:rsidP="009821E0">
      <w:pPr>
        <w:tabs>
          <w:tab w:val="left" w:pos="284"/>
        </w:tabs>
        <w:spacing w:line="240" w:lineRule="exact"/>
        <w:ind w:left="284" w:hanging="284"/>
        <w:rPr>
          <w:rFonts w:eastAsia="Times New Roman"/>
          <w:szCs w:val="24"/>
          <w:lang w:val="en-GB" w:eastAsia="it-IT"/>
        </w:rPr>
      </w:pPr>
      <w:r w:rsidRPr="002B716A">
        <w:rPr>
          <w:rFonts w:eastAsia="Times New Roman"/>
          <w:szCs w:val="24"/>
          <w:lang w:val="en-GB" w:eastAsia="it-IT"/>
        </w:rPr>
        <w:t>6.</w:t>
      </w:r>
      <w:r w:rsidRPr="002B716A">
        <w:rPr>
          <w:rFonts w:eastAsia="Times New Roman"/>
          <w:szCs w:val="24"/>
          <w:lang w:val="en-GB" w:eastAsia="it-IT"/>
        </w:rPr>
        <w:tab/>
      </w:r>
      <w:r w:rsidR="00D11A45" w:rsidRPr="002B716A">
        <w:rPr>
          <w:rFonts w:eastAsia="Times New Roman"/>
          <w:szCs w:val="24"/>
          <w:lang w:val="en-GB" w:eastAsia="it-IT"/>
        </w:rPr>
        <w:t>The</w:t>
      </w:r>
      <w:r w:rsidR="009022E5" w:rsidRPr="002B716A">
        <w:rPr>
          <w:rFonts w:eastAsia="Times New Roman"/>
          <w:szCs w:val="24"/>
          <w:lang w:val="en-GB" w:eastAsia="it-IT"/>
        </w:rPr>
        <w:t xml:space="preserve"> activism of institutional investors in their different forms. </w:t>
      </w:r>
    </w:p>
    <w:p w14:paraId="16CD6BEA" w14:textId="2FE9481D" w:rsidR="009821E0" w:rsidRPr="002B716A" w:rsidRDefault="009821E0" w:rsidP="009821E0">
      <w:pPr>
        <w:tabs>
          <w:tab w:val="left" w:pos="284"/>
        </w:tabs>
        <w:spacing w:line="240" w:lineRule="exact"/>
        <w:ind w:left="284" w:hanging="284"/>
        <w:rPr>
          <w:rFonts w:eastAsia="Times New Roman"/>
          <w:szCs w:val="24"/>
          <w:lang w:val="en-GB" w:eastAsia="it-IT"/>
        </w:rPr>
      </w:pPr>
      <w:r w:rsidRPr="002B716A">
        <w:rPr>
          <w:rFonts w:eastAsia="Times New Roman"/>
          <w:szCs w:val="24"/>
          <w:lang w:val="en-GB" w:eastAsia="it-IT"/>
        </w:rPr>
        <w:t>7.</w:t>
      </w:r>
      <w:r w:rsidRPr="002B716A">
        <w:rPr>
          <w:rFonts w:eastAsia="Times New Roman"/>
          <w:szCs w:val="24"/>
          <w:lang w:val="en-GB" w:eastAsia="it-IT"/>
        </w:rPr>
        <w:tab/>
      </w:r>
      <w:r w:rsidR="009022E5" w:rsidRPr="002B716A">
        <w:rPr>
          <w:rFonts w:eastAsia="Times New Roman"/>
          <w:szCs w:val="24"/>
          <w:lang w:val="en-GB" w:eastAsia="it-IT"/>
        </w:rPr>
        <w:t xml:space="preserve">The control system and the enterprise risk management: functioning mechanisms and main empirical evidence. </w:t>
      </w:r>
    </w:p>
    <w:p w14:paraId="61B1ACEC" w14:textId="0CC00BA0" w:rsidR="009821E0" w:rsidRPr="002B716A" w:rsidRDefault="009821E0" w:rsidP="009821E0">
      <w:pPr>
        <w:tabs>
          <w:tab w:val="left" w:pos="284"/>
        </w:tabs>
        <w:spacing w:line="240" w:lineRule="exact"/>
        <w:ind w:left="284" w:hanging="284"/>
        <w:rPr>
          <w:rFonts w:eastAsia="Times New Roman"/>
          <w:szCs w:val="24"/>
          <w:lang w:val="en-GB" w:eastAsia="it-IT"/>
        </w:rPr>
      </w:pPr>
      <w:r w:rsidRPr="002B716A">
        <w:rPr>
          <w:rFonts w:eastAsia="Times New Roman"/>
          <w:szCs w:val="24"/>
          <w:lang w:val="en-GB" w:eastAsia="it-IT"/>
        </w:rPr>
        <w:t>8.</w:t>
      </w:r>
      <w:r w:rsidRPr="002B716A">
        <w:rPr>
          <w:rFonts w:eastAsia="Times New Roman"/>
          <w:szCs w:val="24"/>
          <w:lang w:val="en-GB" w:eastAsia="it-IT"/>
        </w:rPr>
        <w:tab/>
      </w:r>
      <w:r w:rsidR="009022E5" w:rsidRPr="002B716A">
        <w:rPr>
          <w:rFonts w:eastAsia="Times New Roman"/>
          <w:szCs w:val="24"/>
          <w:lang w:val="en-GB" w:eastAsia="it-IT"/>
        </w:rPr>
        <w:t xml:space="preserve">The market </w:t>
      </w:r>
      <w:r w:rsidR="00F54786" w:rsidRPr="002B716A">
        <w:rPr>
          <w:rFonts w:eastAsia="Times New Roman"/>
          <w:szCs w:val="24"/>
          <w:lang w:val="en-GB" w:eastAsia="it-IT"/>
        </w:rPr>
        <w:t xml:space="preserve">for corporate control, ownership structures the </w:t>
      </w:r>
      <w:r w:rsidR="00F54786" w:rsidRPr="002B716A">
        <w:rPr>
          <w:rFonts w:eastAsia="Times New Roman"/>
          <w:i/>
          <w:szCs w:val="24"/>
          <w:lang w:val="en-GB" w:eastAsia="it-IT"/>
        </w:rPr>
        <w:t>governance</w:t>
      </w:r>
      <w:r w:rsidR="00F54786" w:rsidRPr="002B716A">
        <w:rPr>
          <w:rFonts w:eastAsia="Times New Roman"/>
          <w:szCs w:val="24"/>
          <w:lang w:val="en-GB" w:eastAsia="it-IT"/>
        </w:rPr>
        <w:t xml:space="preserve"> in the world: the market-oriented system, the relationship-oriented system. The main empirical evidence. </w:t>
      </w:r>
    </w:p>
    <w:p w14:paraId="7843CD6C" w14:textId="7B077409" w:rsidR="009821E0" w:rsidRPr="002B716A" w:rsidRDefault="009821E0" w:rsidP="009821E0">
      <w:pPr>
        <w:tabs>
          <w:tab w:val="left" w:pos="284"/>
        </w:tabs>
        <w:spacing w:line="240" w:lineRule="exact"/>
        <w:ind w:left="284" w:hanging="284"/>
        <w:rPr>
          <w:rFonts w:eastAsia="Times New Roman"/>
          <w:szCs w:val="24"/>
          <w:lang w:val="en-GB" w:eastAsia="it-IT"/>
        </w:rPr>
      </w:pPr>
      <w:r w:rsidRPr="002B716A">
        <w:rPr>
          <w:rFonts w:eastAsia="Times New Roman"/>
          <w:szCs w:val="24"/>
          <w:lang w:val="en-GB" w:eastAsia="it-IT"/>
        </w:rPr>
        <w:t>9.</w:t>
      </w:r>
      <w:r w:rsidRPr="002B716A">
        <w:rPr>
          <w:rFonts w:eastAsia="Times New Roman"/>
          <w:szCs w:val="24"/>
          <w:lang w:val="en-GB" w:eastAsia="it-IT"/>
        </w:rPr>
        <w:tab/>
      </w:r>
      <w:r w:rsidRPr="002B716A">
        <w:rPr>
          <w:rFonts w:eastAsia="Times New Roman"/>
          <w:i/>
          <w:szCs w:val="24"/>
          <w:lang w:val="en-GB" w:eastAsia="it-IT"/>
        </w:rPr>
        <w:t>New issues</w:t>
      </w:r>
      <w:r w:rsidRPr="002B716A">
        <w:rPr>
          <w:rFonts w:eastAsia="Times New Roman"/>
          <w:szCs w:val="24"/>
          <w:lang w:val="en-GB" w:eastAsia="it-IT"/>
        </w:rPr>
        <w:t xml:space="preserve"> on Corporate Governance: CSR </w:t>
      </w:r>
      <w:r w:rsidR="00B95D85" w:rsidRPr="002B716A">
        <w:rPr>
          <w:rFonts w:eastAsia="Times New Roman"/>
          <w:szCs w:val="24"/>
          <w:lang w:val="en-GB" w:eastAsia="it-IT"/>
        </w:rPr>
        <w:t>and</w:t>
      </w:r>
      <w:r w:rsidRPr="002B716A">
        <w:rPr>
          <w:rFonts w:eastAsia="Times New Roman"/>
          <w:szCs w:val="24"/>
          <w:lang w:val="en-GB" w:eastAsia="it-IT"/>
        </w:rPr>
        <w:t xml:space="preserve"> SRI, ESG </w:t>
      </w:r>
      <w:r w:rsidR="00B95D85" w:rsidRPr="002B716A">
        <w:rPr>
          <w:rFonts w:eastAsia="Times New Roman"/>
          <w:szCs w:val="24"/>
          <w:lang w:val="en-GB" w:eastAsia="it-IT"/>
        </w:rPr>
        <w:t>indicators and corporate</w:t>
      </w:r>
      <w:r w:rsidRPr="002B716A">
        <w:rPr>
          <w:rFonts w:eastAsia="Times New Roman"/>
          <w:szCs w:val="24"/>
          <w:lang w:val="en-GB" w:eastAsia="it-IT"/>
        </w:rPr>
        <w:t xml:space="preserve"> performance.</w:t>
      </w:r>
    </w:p>
    <w:p w14:paraId="779E90FD" w14:textId="1A15F38F" w:rsidR="002240C4" w:rsidRPr="002B716A" w:rsidRDefault="002F1925" w:rsidP="002240C4">
      <w:pPr>
        <w:keepNext/>
        <w:spacing w:before="240" w:after="120" w:line="240" w:lineRule="exact"/>
        <w:rPr>
          <w:b/>
          <w:sz w:val="18"/>
          <w:lang w:val="en-GB"/>
        </w:rPr>
      </w:pPr>
      <w:r w:rsidRPr="002B716A">
        <w:rPr>
          <w:b/>
          <w:i/>
          <w:sz w:val="18"/>
          <w:lang w:val="en-GB"/>
        </w:rPr>
        <w:t>RE</w:t>
      </w:r>
      <w:r w:rsidR="001D4074" w:rsidRPr="002B716A">
        <w:rPr>
          <w:b/>
          <w:i/>
          <w:sz w:val="18"/>
          <w:lang w:val="en-GB"/>
        </w:rPr>
        <w:t>A</w:t>
      </w:r>
      <w:r w:rsidRPr="002B716A">
        <w:rPr>
          <w:b/>
          <w:i/>
          <w:sz w:val="18"/>
          <w:lang w:val="en-GB"/>
        </w:rPr>
        <w:t>DING LIST</w:t>
      </w:r>
    </w:p>
    <w:p w14:paraId="192D2BE1" w14:textId="6E3780EE" w:rsidR="002F1925" w:rsidRPr="002B716A" w:rsidRDefault="002F1925" w:rsidP="002F1925">
      <w:pPr>
        <w:pStyle w:val="Testo1"/>
        <w:rPr>
          <w:strike/>
          <w:noProof w:val="0"/>
          <w:lang w:val="en-GB"/>
        </w:rPr>
      </w:pPr>
      <w:r w:rsidRPr="002B716A">
        <w:rPr>
          <w:noProof w:val="0"/>
          <w:lang w:val="en-GB"/>
        </w:rPr>
        <w:t xml:space="preserve">Collection of readings (available on the Blackboard site for the course). </w:t>
      </w:r>
    </w:p>
    <w:p w14:paraId="74F914DA" w14:textId="3E8ABB10" w:rsidR="002F1925" w:rsidRPr="002B716A" w:rsidRDefault="002F1925" w:rsidP="002F1925">
      <w:pPr>
        <w:pStyle w:val="Testo1"/>
        <w:rPr>
          <w:noProof w:val="0"/>
          <w:lang w:val="en-GB"/>
        </w:rPr>
      </w:pPr>
      <w:r w:rsidRPr="002B716A">
        <w:rPr>
          <w:noProof w:val="0"/>
          <w:lang w:val="en-GB"/>
        </w:rPr>
        <w:t xml:space="preserve">Supplemental material (slides, data, </w:t>
      </w:r>
      <w:r w:rsidR="00B95D85" w:rsidRPr="002B716A">
        <w:rPr>
          <w:noProof w:val="0"/>
          <w:lang w:val="en-GB"/>
        </w:rPr>
        <w:t>and other reading list references</w:t>
      </w:r>
      <w:r w:rsidRPr="002B716A">
        <w:rPr>
          <w:noProof w:val="0"/>
          <w:lang w:val="en-GB"/>
        </w:rPr>
        <w:t>) will be made available weekly to the students via the Blackboard site for the course.</w:t>
      </w:r>
    </w:p>
    <w:p w14:paraId="66FFE988" w14:textId="77777777" w:rsidR="002240C4" w:rsidRPr="002B716A" w:rsidRDefault="002F1925" w:rsidP="002240C4">
      <w:pPr>
        <w:pStyle w:val="Testo1"/>
        <w:spacing w:before="120"/>
        <w:rPr>
          <w:i/>
          <w:noProof w:val="0"/>
        </w:rPr>
      </w:pPr>
      <w:r w:rsidRPr="002B716A">
        <w:rPr>
          <w:i/>
          <w:noProof w:val="0"/>
        </w:rPr>
        <w:t>Textbooks</w:t>
      </w:r>
    </w:p>
    <w:p w14:paraId="625CB451" w14:textId="4872A307" w:rsidR="009821E0" w:rsidRPr="002B716A" w:rsidRDefault="009821E0" w:rsidP="009821E0">
      <w:pPr>
        <w:spacing w:line="240" w:lineRule="atLeast"/>
        <w:rPr>
          <w:rFonts w:ascii="Times" w:eastAsia="Times New Roman" w:hAnsi="Times"/>
          <w:spacing w:val="-5"/>
          <w:sz w:val="18"/>
          <w:szCs w:val="20"/>
          <w:lang w:eastAsia="it-IT"/>
        </w:rPr>
      </w:pPr>
      <w:r w:rsidRPr="002B716A">
        <w:rPr>
          <w:rFonts w:ascii="Times" w:eastAsia="Times New Roman" w:hAnsi="Times"/>
          <w:smallCaps/>
          <w:spacing w:val="-5"/>
          <w:sz w:val="16"/>
          <w:szCs w:val="20"/>
          <w:lang w:eastAsia="it-IT"/>
        </w:rPr>
        <w:t>P. Singer-C.A. Sirianni</w:t>
      </w:r>
      <w:r w:rsidRPr="002B716A">
        <w:rPr>
          <w:rFonts w:ascii="Times" w:eastAsia="Times New Roman" w:hAnsi="Times"/>
          <w:i/>
          <w:spacing w:val="-5"/>
          <w:sz w:val="18"/>
          <w:szCs w:val="20"/>
          <w:lang w:eastAsia="it-IT"/>
        </w:rPr>
        <w:t>,</w:t>
      </w:r>
      <w:r w:rsidRPr="002B716A">
        <w:rPr>
          <w:rFonts w:ascii="Times" w:eastAsia="Times New Roman" w:hAnsi="Times"/>
          <w:spacing w:val="-5"/>
          <w:sz w:val="18"/>
          <w:szCs w:val="20"/>
          <w:lang w:eastAsia="it-IT"/>
        </w:rPr>
        <w:t xml:space="preserve"> </w:t>
      </w:r>
      <w:r w:rsidRPr="002B716A">
        <w:rPr>
          <w:rFonts w:ascii="Times" w:eastAsia="Times New Roman" w:hAnsi="Times"/>
          <w:i/>
          <w:spacing w:val="-5"/>
          <w:sz w:val="18"/>
          <w:szCs w:val="20"/>
          <w:lang w:eastAsia="it-IT"/>
        </w:rPr>
        <w:t>La corporate governance. elementi di teoria e profili operativi,</w:t>
      </w:r>
      <w:r w:rsidRPr="002B716A">
        <w:rPr>
          <w:rFonts w:ascii="Times" w:eastAsia="Times New Roman" w:hAnsi="Times"/>
          <w:spacing w:val="-5"/>
          <w:sz w:val="18"/>
          <w:szCs w:val="20"/>
          <w:lang w:eastAsia="it-IT"/>
        </w:rPr>
        <w:t xml:space="preserve"> Giappichelli, 2015.</w:t>
      </w:r>
    </w:p>
    <w:p w14:paraId="02AEE379" w14:textId="7F3D5E72" w:rsidR="002240C4" w:rsidRDefault="0015776D" w:rsidP="002240C4">
      <w:pPr>
        <w:pStyle w:val="Testo1"/>
        <w:rPr>
          <w:noProof w:val="0"/>
          <w:lang w:val="en-GB"/>
        </w:rPr>
      </w:pPr>
      <w:r w:rsidRPr="002B716A">
        <w:rPr>
          <w:smallCaps/>
          <w:noProof w:val="0"/>
          <w:sz w:val="16"/>
          <w:szCs w:val="16"/>
          <w:lang w:val="en-GB"/>
        </w:rPr>
        <w:t xml:space="preserve">R. Monks – N. </w:t>
      </w:r>
      <w:r w:rsidR="002240C4" w:rsidRPr="002B716A">
        <w:rPr>
          <w:smallCaps/>
          <w:noProof w:val="0"/>
          <w:sz w:val="16"/>
          <w:szCs w:val="16"/>
          <w:lang w:val="en-GB"/>
        </w:rPr>
        <w:t>Minow</w:t>
      </w:r>
      <w:r w:rsidRPr="002B716A">
        <w:rPr>
          <w:smallCaps/>
          <w:noProof w:val="0"/>
          <w:sz w:val="16"/>
          <w:szCs w:val="16"/>
          <w:lang w:val="en-GB"/>
        </w:rPr>
        <w:t>,</w:t>
      </w:r>
      <w:r w:rsidR="002240C4" w:rsidRPr="002B716A">
        <w:rPr>
          <w:noProof w:val="0"/>
          <w:lang w:val="en-GB"/>
        </w:rPr>
        <w:t xml:space="preserve"> </w:t>
      </w:r>
      <w:r w:rsidR="002240C4" w:rsidRPr="002B716A">
        <w:rPr>
          <w:i/>
          <w:noProof w:val="0"/>
          <w:lang w:val="en-GB"/>
        </w:rPr>
        <w:t>Corporate Governance John Wiley and Sons</w:t>
      </w:r>
      <w:r w:rsidR="002240C4" w:rsidRPr="002B716A">
        <w:rPr>
          <w:noProof w:val="0"/>
          <w:lang w:val="en-GB"/>
        </w:rPr>
        <w:t>, 5th edition, 2011.</w:t>
      </w:r>
    </w:p>
    <w:p w14:paraId="705D402F" w14:textId="053914A5" w:rsidR="00A46120" w:rsidRPr="00A46120" w:rsidRDefault="00A46120" w:rsidP="00A46120">
      <w:pPr>
        <w:pStyle w:val="Titolo1"/>
        <w:spacing w:before="0"/>
        <w:rPr>
          <w:b w:val="0"/>
          <w:smallCaps/>
          <w:spacing w:val="-5"/>
          <w:sz w:val="16"/>
        </w:rPr>
      </w:pPr>
      <w:r w:rsidRPr="00341006">
        <w:rPr>
          <w:b w:val="0"/>
          <w:smallCaps/>
          <w:spacing w:val="-5"/>
          <w:sz w:val="16"/>
        </w:rPr>
        <w:lastRenderedPageBreak/>
        <w:t xml:space="preserve">F. Chiappetta </w:t>
      </w:r>
      <w:r>
        <w:rPr>
          <w:b w:val="0"/>
          <w:i/>
          <w:spacing w:val="-5"/>
          <w:sz w:val="18"/>
          <w:lang w:val="en-US"/>
        </w:rPr>
        <w:t>D</w:t>
      </w:r>
      <w:r w:rsidRPr="00341006">
        <w:rPr>
          <w:b w:val="0"/>
          <w:i/>
          <w:spacing w:val="-5"/>
          <w:sz w:val="18"/>
          <w:lang w:val="en-US"/>
        </w:rPr>
        <w:t xml:space="preserve">iritto del </w:t>
      </w:r>
      <w:r>
        <w:rPr>
          <w:b w:val="0"/>
          <w:i/>
          <w:spacing w:val="-5"/>
          <w:sz w:val="18"/>
          <w:lang w:val="en-US"/>
        </w:rPr>
        <w:t>G</w:t>
      </w:r>
      <w:r w:rsidRPr="00341006">
        <w:rPr>
          <w:b w:val="0"/>
          <w:i/>
          <w:spacing w:val="-5"/>
          <w:sz w:val="18"/>
          <w:lang w:val="en-US"/>
        </w:rPr>
        <w:t xml:space="preserve">overno </w:t>
      </w:r>
      <w:r>
        <w:rPr>
          <w:b w:val="0"/>
          <w:i/>
          <w:spacing w:val="-5"/>
          <w:sz w:val="18"/>
          <w:lang w:val="en-US"/>
        </w:rPr>
        <w:t>S</w:t>
      </w:r>
      <w:r w:rsidRPr="00341006">
        <w:rPr>
          <w:b w:val="0"/>
          <w:i/>
          <w:spacing w:val="-5"/>
          <w:sz w:val="18"/>
          <w:lang w:val="en-US"/>
        </w:rPr>
        <w:t xml:space="preserve">ocietario. </w:t>
      </w:r>
      <w:r>
        <w:rPr>
          <w:b w:val="0"/>
          <w:i/>
          <w:spacing w:val="-5"/>
          <w:sz w:val="18"/>
          <w:lang w:val="en-US"/>
        </w:rPr>
        <w:t>La</w:t>
      </w:r>
      <w:r w:rsidRPr="00341006">
        <w:rPr>
          <w:b w:val="0"/>
          <w:i/>
          <w:spacing w:val="-5"/>
          <w:sz w:val="18"/>
          <w:lang w:val="en-US"/>
        </w:rPr>
        <w:t xml:space="preserve"> </w:t>
      </w:r>
      <w:r>
        <w:rPr>
          <w:b w:val="0"/>
          <w:i/>
          <w:spacing w:val="-5"/>
          <w:sz w:val="18"/>
          <w:lang w:val="en-US"/>
        </w:rPr>
        <w:t>C</w:t>
      </w:r>
      <w:r w:rsidRPr="00341006">
        <w:rPr>
          <w:b w:val="0"/>
          <w:i/>
          <w:spacing w:val="-5"/>
          <w:sz w:val="18"/>
          <w:lang w:val="en-US"/>
        </w:rPr>
        <w:t xml:space="preserve">orporate </w:t>
      </w:r>
      <w:r>
        <w:rPr>
          <w:b w:val="0"/>
          <w:i/>
          <w:spacing w:val="-5"/>
          <w:sz w:val="18"/>
          <w:lang w:val="en-US"/>
        </w:rPr>
        <w:t>G</w:t>
      </w:r>
      <w:r w:rsidRPr="00341006">
        <w:rPr>
          <w:b w:val="0"/>
          <w:i/>
          <w:spacing w:val="-5"/>
          <w:sz w:val="18"/>
          <w:lang w:val="en-US"/>
        </w:rPr>
        <w:t xml:space="preserve">overnance delle </w:t>
      </w:r>
      <w:r>
        <w:rPr>
          <w:b w:val="0"/>
          <w:i/>
          <w:spacing w:val="-5"/>
          <w:sz w:val="18"/>
          <w:lang w:val="en-US"/>
        </w:rPr>
        <w:t>S</w:t>
      </w:r>
      <w:r w:rsidRPr="00341006">
        <w:rPr>
          <w:b w:val="0"/>
          <w:i/>
          <w:spacing w:val="-5"/>
          <w:sz w:val="18"/>
          <w:lang w:val="en-US"/>
        </w:rPr>
        <w:t xml:space="preserve">ocietà </w:t>
      </w:r>
      <w:r>
        <w:rPr>
          <w:b w:val="0"/>
          <w:i/>
          <w:spacing w:val="-5"/>
          <w:sz w:val="18"/>
          <w:lang w:val="en-US"/>
        </w:rPr>
        <w:t>Q</w:t>
      </w:r>
      <w:r w:rsidRPr="00341006">
        <w:rPr>
          <w:b w:val="0"/>
          <w:i/>
          <w:spacing w:val="-5"/>
          <w:sz w:val="18"/>
          <w:lang w:val="en-US"/>
        </w:rPr>
        <w:t>uotate,</w:t>
      </w:r>
      <w:r w:rsidRPr="00341006">
        <w:rPr>
          <w:b w:val="0"/>
          <w:smallCaps/>
          <w:spacing w:val="-5"/>
          <w:sz w:val="16"/>
        </w:rPr>
        <w:t xml:space="preserve"> CEDAM 2020</w:t>
      </w:r>
      <w:r>
        <w:rPr>
          <w:b w:val="0"/>
          <w:smallCaps/>
          <w:spacing w:val="-5"/>
          <w:sz w:val="16"/>
        </w:rPr>
        <w:t>.</w:t>
      </w:r>
    </w:p>
    <w:p w14:paraId="66F86362" w14:textId="2D1330BB" w:rsidR="0015776D" w:rsidRPr="002B716A" w:rsidRDefault="0084689F" w:rsidP="0015776D">
      <w:pPr>
        <w:pStyle w:val="Testo1"/>
        <w:spacing w:before="120"/>
        <w:rPr>
          <w:noProof w:val="0"/>
        </w:rPr>
      </w:pPr>
      <w:r w:rsidRPr="002B716A">
        <w:rPr>
          <w:noProof w:val="0"/>
        </w:rPr>
        <w:t>Suggested textbooks</w:t>
      </w:r>
    </w:p>
    <w:p w14:paraId="3BEE1B64" w14:textId="77777777" w:rsidR="00A46120" w:rsidRPr="00101837" w:rsidRDefault="00A46120" w:rsidP="00A46120">
      <w:pPr>
        <w:pStyle w:val="Testo1"/>
        <w:spacing w:line="240" w:lineRule="atLeast"/>
        <w:rPr>
          <w:smallCaps/>
          <w:spacing w:val="-5"/>
          <w:sz w:val="16"/>
        </w:rPr>
      </w:pPr>
      <w:bookmarkStart w:id="0" w:name="_Hlk59546033"/>
      <w:r w:rsidRPr="00101837">
        <w:rPr>
          <w:smallCaps/>
          <w:spacing w:val="-5"/>
          <w:sz w:val="16"/>
        </w:rPr>
        <w:t>C. Bellavite Pellegrini</w:t>
      </w:r>
      <w:r>
        <w:rPr>
          <w:smallCaps/>
          <w:spacing w:val="-5"/>
          <w:sz w:val="16"/>
        </w:rPr>
        <w:t>-</w:t>
      </w:r>
      <w:r w:rsidRPr="00101837">
        <w:rPr>
          <w:smallCaps/>
          <w:spacing w:val="-5"/>
          <w:sz w:val="16"/>
        </w:rPr>
        <w:t>L. Pellegrini</w:t>
      </w:r>
      <w:r>
        <w:rPr>
          <w:smallCaps/>
          <w:spacing w:val="-5"/>
          <w:sz w:val="16"/>
        </w:rPr>
        <w:t>-</w:t>
      </w:r>
      <w:r w:rsidRPr="00101837">
        <w:rPr>
          <w:smallCaps/>
          <w:spacing w:val="-5"/>
          <w:sz w:val="16"/>
        </w:rPr>
        <w:t>M. Catizone</w:t>
      </w:r>
      <w:bookmarkEnd w:id="0"/>
      <w:r>
        <w:rPr>
          <w:smallCaps/>
          <w:spacing w:val="-5"/>
          <w:sz w:val="16"/>
        </w:rPr>
        <w:t>,</w:t>
      </w:r>
      <w:r w:rsidRPr="00101837">
        <w:rPr>
          <w:smallCaps/>
          <w:spacing w:val="-5"/>
          <w:sz w:val="16"/>
        </w:rPr>
        <w:t xml:space="preserve"> C</w:t>
      </w:r>
      <w:r w:rsidRPr="00101837">
        <w:rPr>
          <w:i/>
          <w:spacing w:val="-5"/>
        </w:rPr>
        <w:t>limate Change Adaptation, Governance and New Issues of Value. Measuring the impact of ESG scores on CoE and Firm Performance,</w:t>
      </w:r>
      <w:r w:rsidRPr="00101837">
        <w:rPr>
          <w:smallCaps/>
          <w:spacing w:val="-5"/>
          <w:sz w:val="16"/>
        </w:rPr>
        <w:t xml:space="preserve"> Palgrave Mac Millan, 2022</w:t>
      </w:r>
    </w:p>
    <w:p w14:paraId="55496208" w14:textId="77777777" w:rsidR="00124491" w:rsidRPr="002B4B5E" w:rsidRDefault="00124491" w:rsidP="00124491">
      <w:pPr>
        <w:pStyle w:val="Testo1"/>
        <w:spacing w:line="240" w:lineRule="atLeast"/>
        <w:rPr>
          <w:smallCaps/>
          <w:spacing w:val="-5"/>
          <w:sz w:val="16"/>
        </w:rPr>
      </w:pPr>
      <w:r w:rsidRPr="002B4B5E">
        <w:rPr>
          <w:smallCaps/>
          <w:spacing w:val="-5"/>
          <w:sz w:val="16"/>
        </w:rPr>
        <w:t xml:space="preserve">C. Bellavite Pellegrini, M. Dallocchio, E. Parazzini </w:t>
      </w:r>
      <w:r>
        <w:rPr>
          <w:i/>
          <w:spacing w:val="-5"/>
        </w:rPr>
        <w:t>V</w:t>
      </w:r>
      <w:r w:rsidRPr="002B4B5E">
        <w:rPr>
          <w:i/>
          <w:spacing w:val="-5"/>
        </w:rPr>
        <w:t>alutazione d’azienda nel mondo esg</w:t>
      </w:r>
      <w:r w:rsidRPr="002B4B5E">
        <w:rPr>
          <w:smallCaps/>
          <w:spacing w:val="-5"/>
          <w:sz w:val="16"/>
        </w:rPr>
        <w:t>, Egea, Milano, pp. 135, 2020.</w:t>
      </w:r>
    </w:p>
    <w:p w14:paraId="7B42AE03" w14:textId="77777777" w:rsidR="00124491" w:rsidRPr="00F1495B" w:rsidRDefault="00124491" w:rsidP="00124491">
      <w:pPr>
        <w:pStyle w:val="Testo1"/>
        <w:spacing w:line="240" w:lineRule="atLeast"/>
        <w:rPr>
          <w:smallCaps/>
          <w:spacing w:val="-5"/>
          <w:sz w:val="16"/>
          <w:lang w:val="en-US"/>
        </w:rPr>
      </w:pPr>
      <w:r w:rsidRPr="002B4B5E">
        <w:rPr>
          <w:smallCaps/>
          <w:spacing w:val="-5"/>
          <w:sz w:val="16"/>
        </w:rPr>
        <w:t xml:space="preserve">C. Bellavite Pellegrini, R. Caruso </w:t>
      </w:r>
      <w:r w:rsidRPr="002B4B5E">
        <w:rPr>
          <w:i/>
          <w:spacing w:val="-5"/>
        </w:rPr>
        <w:t>Società Benefit: Profili giuridici ed economico-aziendali,</w:t>
      </w:r>
      <w:r w:rsidRPr="002B4B5E">
        <w:rPr>
          <w:smallCaps/>
          <w:spacing w:val="-5"/>
          <w:sz w:val="16"/>
        </w:rPr>
        <w:t xml:space="preserve"> Egea, Milano, Italia pp.152. </w:t>
      </w:r>
      <w:r w:rsidRPr="00F1495B">
        <w:rPr>
          <w:smallCaps/>
          <w:spacing w:val="-5"/>
          <w:sz w:val="16"/>
          <w:lang w:val="en-US"/>
        </w:rPr>
        <w:t>2020.</w:t>
      </w:r>
    </w:p>
    <w:p w14:paraId="481A9284" w14:textId="77777777" w:rsidR="00124491" w:rsidRPr="00F1495B" w:rsidRDefault="00124491" w:rsidP="00124491">
      <w:pPr>
        <w:pStyle w:val="Testo1"/>
        <w:spacing w:line="240" w:lineRule="atLeast"/>
        <w:rPr>
          <w:smallCaps/>
          <w:spacing w:val="-5"/>
          <w:sz w:val="16"/>
          <w:lang w:val="en-US"/>
        </w:rPr>
      </w:pPr>
      <w:r w:rsidRPr="00F1495B">
        <w:rPr>
          <w:smallCaps/>
          <w:spacing w:val="-5"/>
          <w:sz w:val="16"/>
          <w:lang w:val="en-US"/>
        </w:rPr>
        <w:t xml:space="preserve">C. Mayer, Prosperity: </w:t>
      </w:r>
      <w:r w:rsidRPr="00F1495B">
        <w:rPr>
          <w:i/>
          <w:spacing w:val="-5"/>
          <w:lang w:val="en-US"/>
        </w:rPr>
        <w:t>Better Business Makes the Greater Good  –</w:t>
      </w:r>
      <w:r w:rsidRPr="00F1495B">
        <w:rPr>
          <w:smallCaps/>
          <w:spacing w:val="-5"/>
          <w:sz w:val="16"/>
          <w:lang w:val="en-US"/>
        </w:rPr>
        <w:t xml:space="preserve"> OUP Oxford (8 novembre 2018), pp 288, 2018.</w:t>
      </w:r>
    </w:p>
    <w:p w14:paraId="6209962B" w14:textId="77777777" w:rsidR="0015776D" w:rsidRPr="002B716A" w:rsidRDefault="0015776D" w:rsidP="0015776D">
      <w:pPr>
        <w:pStyle w:val="Testo1"/>
        <w:spacing w:line="240" w:lineRule="atLeast"/>
        <w:rPr>
          <w:noProof w:val="0"/>
          <w:spacing w:val="-5"/>
        </w:rPr>
      </w:pPr>
      <w:r w:rsidRPr="002B716A">
        <w:rPr>
          <w:smallCaps/>
          <w:noProof w:val="0"/>
          <w:spacing w:val="-5"/>
          <w:sz w:val="16"/>
        </w:rPr>
        <w:t xml:space="preserve">C. Bellavite Pellegrini, </w:t>
      </w:r>
      <w:r w:rsidRPr="002B716A">
        <w:rPr>
          <w:i/>
          <w:noProof w:val="0"/>
          <w:spacing w:val="-5"/>
        </w:rPr>
        <w:t>Pirelli, innovazione e passione, 1872-</w:t>
      </w:r>
      <w:smartTag w:uri="urn:schemas-microsoft-com:office:smarttags" w:element="metricconverter">
        <w:smartTagPr>
          <w:attr w:name="ProductID" w:val="2015”"/>
        </w:smartTagPr>
        <w:r w:rsidRPr="002B716A">
          <w:rPr>
            <w:i/>
            <w:noProof w:val="0"/>
            <w:spacing w:val="-5"/>
          </w:rPr>
          <w:t>2015”</w:t>
        </w:r>
      </w:smartTag>
      <w:r w:rsidRPr="002B716A">
        <w:rPr>
          <w:i/>
          <w:noProof w:val="0"/>
          <w:spacing w:val="-5"/>
        </w:rPr>
        <w:t>, Storie di Imprese</w:t>
      </w:r>
      <w:r w:rsidRPr="002B716A">
        <w:rPr>
          <w:noProof w:val="0"/>
          <w:spacing w:val="-5"/>
        </w:rPr>
        <w:t>, Il Mulino, Bologna, pp. 838, 2015.</w:t>
      </w:r>
    </w:p>
    <w:p w14:paraId="0A593D00" w14:textId="3222676E" w:rsidR="002240C4" w:rsidRPr="002B716A" w:rsidRDefault="0015776D" w:rsidP="00E740F1">
      <w:pPr>
        <w:pStyle w:val="Testo1"/>
        <w:rPr>
          <w:i/>
          <w:iCs/>
          <w:noProof w:val="0"/>
          <w:lang w:val="en-GB"/>
        </w:rPr>
      </w:pPr>
      <w:r w:rsidRPr="002B716A">
        <w:rPr>
          <w:smallCaps/>
          <w:noProof w:val="0"/>
          <w:sz w:val="16"/>
          <w:szCs w:val="16"/>
        </w:rPr>
        <w:t xml:space="preserve">C. </w:t>
      </w:r>
      <w:r w:rsidR="002240C4" w:rsidRPr="002B716A">
        <w:rPr>
          <w:smallCaps/>
          <w:noProof w:val="0"/>
          <w:sz w:val="16"/>
          <w:szCs w:val="16"/>
        </w:rPr>
        <w:t>Bellavite Pellegrini</w:t>
      </w:r>
      <w:r w:rsidRPr="002B716A">
        <w:rPr>
          <w:smallCaps/>
          <w:noProof w:val="0"/>
          <w:sz w:val="16"/>
          <w:szCs w:val="16"/>
        </w:rPr>
        <w:t>,</w:t>
      </w:r>
      <w:r w:rsidR="002240C4" w:rsidRPr="002B716A">
        <w:rPr>
          <w:noProof w:val="0"/>
        </w:rPr>
        <w:t xml:space="preserve"> </w:t>
      </w:r>
      <w:r w:rsidR="002240C4" w:rsidRPr="002B716A">
        <w:rPr>
          <w:i/>
          <w:noProof w:val="0"/>
        </w:rPr>
        <w:t xml:space="preserve">Una storia italiana. Dal Banco Ambrosiano a Intesa Sanpaolo – Con i Diari di Carlo </w:t>
      </w:r>
      <w:r w:rsidR="002240C4" w:rsidRPr="002B716A">
        <w:rPr>
          <w:i/>
          <w:iCs/>
          <w:noProof w:val="0"/>
        </w:rPr>
        <w:t xml:space="preserve">Azeglio Ciampi pp. 562. </w:t>
      </w:r>
      <w:r w:rsidR="002240C4" w:rsidRPr="002B716A">
        <w:rPr>
          <w:i/>
          <w:iCs/>
          <w:noProof w:val="0"/>
          <w:lang w:val="en-GB"/>
        </w:rPr>
        <w:t>Il Mulino, Bologna, 2013.</w:t>
      </w:r>
    </w:p>
    <w:p w14:paraId="1C85EAA4" w14:textId="6FBAE042" w:rsidR="002240C4" w:rsidRPr="002B716A" w:rsidRDefault="0015776D" w:rsidP="00E740F1">
      <w:pPr>
        <w:pStyle w:val="Testo1"/>
        <w:rPr>
          <w:noProof w:val="0"/>
        </w:rPr>
      </w:pPr>
      <w:r w:rsidRPr="002B716A">
        <w:rPr>
          <w:iCs/>
          <w:smallCaps/>
          <w:noProof w:val="0"/>
          <w:sz w:val="16"/>
          <w:szCs w:val="16"/>
          <w:lang w:val="en-GB"/>
        </w:rPr>
        <w:t>M. Arnone - L. Borlini</w:t>
      </w:r>
      <w:r w:rsidRPr="002B716A">
        <w:rPr>
          <w:i/>
          <w:iCs/>
          <w:noProof w:val="0"/>
          <w:lang w:val="en-GB"/>
        </w:rPr>
        <w:t>,</w:t>
      </w:r>
      <w:r w:rsidR="002240C4" w:rsidRPr="002B716A">
        <w:rPr>
          <w:i/>
          <w:iCs/>
          <w:noProof w:val="0"/>
          <w:lang w:val="en-GB"/>
        </w:rPr>
        <w:t xml:space="preserve"> Corruption. Economic Analysis and International Law.</w:t>
      </w:r>
      <w:r w:rsidR="002240C4" w:rsidRPr="002B716A">
        <w:rPr>
          <w:noProof w:val="0"/>
          <w:lang w:val="en-GB"/>
        </w:rPr>
        <w:t xml:space="preserve"> </w:t>
      </w:r>
      <w:r w:rsidR="002240C4" w:rsidRPr="002B716A">
        <w:rPr>
          <w:noProof w:val="0"/>
        </w:rPr>
        <w:t>Edward Elgar, UK, 2014.</w:t>
      </w:r>
    </w:p>
    <w:p w14:paraId="5887648B" w14:textId="4C72A4BB" w:rsidR="002240C4" w:rsidRPr="002B716A" w:rsidRDefault="0015776D" w:rsidP="002240C4">
      <w:pPr>
        <w:pStyle w:val="Testo1"/>
        <w:rPr>
          <w:noProof w:val="0"/>
        </w:rPr>
      </w:pPr>
      <w:r w:rsidRPr="002B716A">
        <w:rPr>
          <w:smallCaps/>
          <w:noProof w:val="0"/>
          <w:sz w:val="16"/>
          <w:szCs w:val="16"/>
        </w:rPr>
        <w:t xml:space="preserve">G. Bosi - S. </w:t>
      </w:r>
      <w:r w:rsidR="002240C4" w:rsidRPr="002B716A">
        <w:rPr>
          <w:smallCaps/>
          <w:noProof w:val="0"/>
          <w:sz w:val="16"/>
          <w:szCs w:val="16"/>
        </w:rPr>
        <w:t>Trento</w:t>
      </w:r>
      <w:r w:rsidRPr="002B716A">
        <w:rPr>
          <w:smallCaps/>
          <w:noProof w:val="0"/>
          <w:sz w:val="16"/>
          <w:szCs w:val="16"/>
        </w:rPr>
        <w:t>,</w:t>
      </w:r>
      <w:r w:rsidR="002240C4" w:rsidRPr="002B716A">
        <w:rPr>
          <w:noProof w:val="0"/>
        </w:rPr>
        <w:t xml:space="preserve"> </w:t>
      </w:r>
      <w:r w:rsidR="002240C4" w:rsidRPr="002B716A">
        <w:rPr>
          <w:i/>
          <w:iCs/>
          <w:noProof w:val="0"/>
        </w:rPr>
        <w:t>Il governo dell’impresa. Economa e diritto della corporate governance.</w:t>
      </w:r>
      <w:r w:rsidR="002240C4" w:rsidRPr="002B716A">
        <w:rPr>
          <w:noProof w:val="0"/>
        </w:rPr>
        <w:t xml:space="preserve"> Il Mulino, Bologna, 2012.</w:t>
      </w:r>
    </w:p>
    <w:p w14:paraId="5D290452" w14:textId="3DB63331" w:rsidR="002240C4" w:rsidRPr="002B716A" w:rsidRDefault="0015776D" w:rsidP="002240C4">
      <w:pPr>
        <w:pStyle w:val="Testo1"/>
        <w:rPr>
          <w:noProof w:val="0"/>
        </w:rPr>
      </w:pPr>
      <w:r w:rsidRPr="002B716A">
        <w:rPr>
          <w:smallCaps/>
          <w:noProof w:val="0"/>
          <w:sz w:val="16"/>
          <w:szCs w:val="16"/>
        </w:rPr>
        <w:t>C. Bellavite Pellegrini,</w:t>
      </w:r>
      <w:r w:rsidR="002240C4" w:rsidRPr="002B716A">
        <w:rPr>
          <w:smallCaps/>
          <w:noProof w:val="0"/>
        </w:rPr>
        <w:t xml:space="preserve"> </w:t>
      </w:r>
      <w:r w:rsidR="002240C4" w:rsidRPr="002B716A">
        <w:rPr>
          <w:i/>
          <w:iCs/>
          <w:noProof w:val="0"/>
        </w:rPr>
        <w:t>Modelli d’equilibrio e fondamentali d’impresa - I rendimenti azionari nell’area dell’euro,</w:t>
      </w:r>
      <w:r w:rsidR="002F1925" w:rsidRPr="002B716A">
        <w:rPr>
          <w:noProof w:val="0"/>
        </w:rPr>
        <w:t xml:space="preserve"> Carocci Editore S.p.A, Rome</w:t>
      </w:r>
      <w:r w:rsidR="002240C4" w:rsidRPr="002B716A">
        <w:rPr>
          <w:noProof w:val="0"/>
        </w:rPr>
        <w:t>, 2008.</w:t>
      </w:r>
    </w:p>
    <w:p w14:paraId="5E9AEED8" w14:textId="77777777" w:rsidR="001337F6" w:rsidRPr="002B716A" w:rsidRDefault="001337F6" w:rsidP="001337F6">
      <w:pPr>
        <w:pStyle w:val="Testo1"/>
        <w:spacing w:before="120"/>
        <w:rPr>
          <w:noProof w:val="0"/>
          <w:lang w:val="en-GB"/>
        </w:rPr>
      </w:pPr>
      <w:r w:rsidRPr="002B716A">
        <w:rPr>
          <w:noProof w:val="0"/>
          <w:lang w:val="en-GB"/>
        </w:rPr>
        <w:t>It is possible that reading references and other instructional materials will be indicated during the lectures.</w:t>
      </w:r>
    </w:p>
    <w:p w14:paraId="6ECBC05D" w14:textId="77777777" w:rsidR="001337F6" w:rsidRPr="002B716A" w:rsidRDefault="001337F6" w:rsidP="001337F6">
      <w:pPr>
        <w:spacing w:before="240" w:after="120"/>
        <w:rPr>
          <w:b/>
          <w:i/>
          <w:sz w:val="18"/>
          <w:lang w:val="en-GB"/>
        </w:rPr>
      </w:pPr>
      <w:r w:rsidRPr="002B716A">
        <w:rPr>
          <w:b/>
          <w:i/>
          <w:sz w:val="18"/>
          <w:lang w:val="en-GB"/>
        </w:rPr>
        <w:t>TEACHING METHOD</w:t>
      </w:r>
    </w:p>
    <w:p w14:paraId="02DE56C7" w14:textId="05DB6C27" w:rsidR="00A46120" w:rsidRDefault="001337F6" w:rsidP="00A46120">
      <w:pPr>
        <w:pStyle w:val="Testo2"/>
        <w:rPr>
          <w:rFonts w:ascii="Garamond" w:hAnsi="Garamond"/>
          <w:noProof w:val="0"/>
          <w:sz w:val="24"/>
          <w:szCs w:val="24"/>
        </w:rPr>
      </w:pPr>
      <w:r w:rsidRPr="002B716A">
        <w:rPr>
          <w:noProof w:val="0"/>
          <w:lang w:val="en-GB"/>
        </w:rPr>
        <w:t xml:space="preserve">The course will be taught through lectures, involving theory </w:t>
      </w:r>
      <w:r w:rsidR="00B95D85" w:rsidRPr="002B716A">
        <w:rPr>
          <w:noProof w:val="0"/>
          <w:lang w:val="en-GB"/>
        </w:rPr>
        <w:t>presentations</w:t>
      </w:r>
      <w:r w:rsidRPr="002B716A">
        <w:rPr>
          <w:noProof w:val="0"/>
          <w:lang w:val="en-GB"/>
        </w:rPr>
        <w:t xml:space="preserve"> by both the professor and the students, and possible presentations by experts in the field.</w:t>
      </w:r>
    </w:p>
    <w:p w14:paraId="68F5472A" w14:textId="26B3C545" w:rsidR="00124491" w:rsidRPr="00BC6C24" w:rsidRDefault="004C338F" w:rsidP="00124491">
      <w:pPr>
        <w:pStyle w:val="Testo2"/>
        <w:rPr>
          <w:rFonts w:ascii="Garamond" w:hAnsi="Garamond"/>
          <w:noProof w:val="0"/>
          <w:sz w:val="24"/>
          <w:szCs w:val="24"/>
          <w:highlight w:val="yellow"/>
          <w:lang w:val="en-US"/>
        </w:rPr>
      </w:pPr>
      <w:r w:rsidRPr="00BC6C24">
        <w:rPr>
          <w:lang w:val="en-US"/>
        </w:rPr>
        <w:t>An additional 12-hour module will be activated by Dr. Marco Seracini (ENI)</w:t>
      </w:r>
      <w:r w:rsidR="00124491" w:rsidRPr="00BC6C24">
        <w:rPr>
          <w:lang w:val="en-US"/>
        </w:rPr>
        <w:t>.</w:t>
      </w:r>
    </w:p>
    <w:p w14:paraId="7AAD5670" w14:textId="638677CF" w:rsidR="00A44202" w:rsidRPr="002B716A" w:rsidRDefault="00A44202" w:rsidP="00A44202">
      <w:pPr>
        <w:spacing w:before="240" w:after="120" w:line="220" w:lineRule="exact"/>
        <w:rPr>
          <w:rFonts w:eastAsia="Times New Roman"/>
          <w:b/>
          <w:i/>
          <w:sz w:val="18"/>
          <w:szCs w:val="24"/>
          <w:lang w:val="en-GB" w:eastAsia="it-IT"/>
        </w:rPr>
      </w:pPr>
      <w:r w:rsidRPr="002B716A">
        <w:rPr>
          <w:b/>
          <w:i/>
          <w:sz w:val="18"/>
          <w:lang w:val="en-GB"/>
        </w:rPr>
        <w:t>ASSESSMENT METHOD AND CRITERIA</w:t>
      </w:r>
    </w:p>
    <w:p w14:paraId="0FFBD8A1" w14:textId="3CBA823A" w:rsidR="00A44202" w:rsidRPr="002B716A" w:rsidRDefault="004C338F" w:rsidP="00A44202">
      <w:pPr>
        <w:tabs>
          <w:tab w:val="left" w:pos="284"/>
        </w:tabs>
        <w:spacing w:line="220" w:lineRule="exact"/>
        <w:ind w:firstLine="284"/>
        <w:rPr>
          <w:rFonts w:ascii="Times" w:eastAsia="Times New Roman" w:hAnsi="Times"/>
          <w:sz w:val="18"/>
          <w:szCs w:val="20"/>
          <w:lang w:val="en-GB" w:eastAsia="it-IT"/>
        </w:rPr>
      </w:pPr>
      <w:r>
        <w:rPr>
          <w:rFonts w:ascii="Times" w:eastAsia="Times New Roman" w:hAnsi="Times"/>
          <w:sz w:val="18"/>
          <w:szCs w:val="20"/>
          <w:lang w:val="en-GB" w:eastAsia="it-IT"/>
        </w:rPr>
        <w:t>T</w:t>
      </w:r>
      <w:r w:rsidR="00DA49AD" w:rsidRPr="002B716A">
        <w:rPr>
          <w:rFonts w:ascii="Times" w:eastAsia="Times New Roman" w:hAnsi="Times"/>
          <w:sz w:val="18"/>
          <w:szCs w:val="20"/>
          <w:lang w:val="en-GB" w:eastAsia="it-IT"/>
        </w:rPr>
        <w:t xml:space="preserve">he exam </w:t>
      </w:r>
      <w:r w:rsidR="00D07F61" w:rsidRPr="002B716A">
        <w:rPr>
          <w:rFonts w:ascii="Times" w:eastAsia="Times New Roman" w:hAnsi="Times"/>
          <w:sz w:val="18"/>
          <w:szCs w:val="20"/>
          <w:lang w:val="en-GB" w:eastAsia="it-IT"/>
        </w:rPr>
        <w:t xml:space="preserve">is written and </w:t>
      </w:r>
      <w:r w:rsidR="00DA49AD" w:rsidRPr="002B716A">
        <w:rPr>
          <w:rFonts w:ascii="Times" w:eastAsia="Times New Roman" w:hAnsi="Times"/>
          <w:sz w:val="18"/>
          <w:szCs w:val="20"/>
          <w:lang w:val="en-GB" w:eastAsia="it-IT"/>
        </w:rPr>
        <w:t xml:space="preserve">takes place in the exam session. The test consists of 3 theoretical questions </w:t>
      </w:r>
      <w:r w:rsidR="00504091" w:rsidRPr="002B716A">
        <w:rPr>
          <w:rFonts w:ascii="Times" w:eastAsia="Times New Roman" w:hAnsi="Times"/>
          <w:sz w:val="18"/>
          <w:szCs w:val="20"/>
          <w:lang w:val="en-GB" w:eastAsia="it-IT"/>
        </w:rPr>
        <w:t xml:space="preserve">and the time allowed is </w:t>
      </w:r>
      <w:r w:rsidR="00DA49AD" w:rsidRPr="002B716A">
        <w:rPr>
          <w:rFonts w:ascii="Times" w:eastAsia="Times New Roman" w:hAnsi="Times"/>
          <w:sz w:val="18"/>
          <w:szCs w:val="20"/>
          <w:lang w:val="en-GB" w:eastAsia="it-IT"/>
        </w:rPr>
        <w:t>approximate</w:t>
      </w:r>
      <w:r w:rsidR="00504091" w:rsidRPr="002B716A">
        <w:rPr>
          <w:rFonts w:ascii="Times" w:eastAsia="Times New Roman" w:hAnsi="Times"/>
          <w:sz w:val="18"/>
          <w:szCs w:val="20"/>
          <w:lang w:val="en-GB" w:eastAsia="it-IT"/>
        </w:rPr>
        <w:t>ly</w:t>
      </w:r>
      <w:r w:rsidR="00DA49AD" w:rsidRPr="002B716A">
        <w:rPr>
          <w:rFonts w:ascii="Times" w:eastAsia="Times New Roman" w:hAnsi="Times"/>
          <w:sz w:val="18"/>
          <w:szCs w:val="20"/>
          <w:lang w:val="en-GB" w:eastAsia="it-IT"/>
        </w:rPr>
        <w:t xml:space="preserve"> 120 minutes in total.</w:t>
      </w:r>
      <w:r w:rsidR="00A44202" w:rsidRPr="002B716A">
        <w:rPr>
          <w:rFonts w:ascii="Times" w:eastAsia="Times New Roman" w:hAnsi="Times"/>
          <w:sz w:val="18"/>
          <w:szCs w:val="20"/>
          <w:lang w:val="en-GB" w:eastAsia="it-IT"/>
        </w:rPr>
        <w:t xml:space="preserve"> </w:t>
      </w:r>
    </w:p>
    <w:p w14:paraId="4BB2601F" w14:textId="5692C858" w:rsidR="00A44202" w:rsidRPr="002B716A" w:rsidRDefault="00D07F61" w:rsidP="00A44202">
      <w:pPr>
        <w:tabs>
          <w:tab w:val="left" w:pos="284"/>
        </w:tabs>
        <w:spacing w:line="220" w:lineRule="exact"/>
        <w:ind w:firstLine="284"/>
        <w:rPr>
          <w:rFonts w:ascii="Times" w:eastAsia="Times New Roman" w:hAnsi="Times"/>
          <w:sz w:val="18"/>
          <w:szCs w:val="20"/>
          <w:lang w:val="en-GB" w:eastAsia="it-IT"/>
        </w:rPr>
      </w:pPr>
      <w:r w:rsidRPr="002B716A">
        <w:rPr>
          <w:rFonts w:ascii="Times" w:eastAsia="Times New Roman" w:hAnsi="Times"/>
          <w:sz w:val="18"/>
          <w:szCs w:val="20"/>
          <w:lang w:val="en-GB" w:eastAsia="it-IT"/>
        </w:rPr>
        <w:t xml:space="preserve">This test is aimed at assessing the overall preparation of the student, both as regards the institutional and fundamental aspects of </w:t>
      </w:r>
      <w:r w:rsidRPr="002B716A">
        <w:rPr>
          <w:rFonts w:ascii="Times" w:eastAsia="Times New Roman" w:hAnsi="Times"/>
          <w:i/>
          <w:iCs/>
          <w:sz w:val="18"/>
          <w:szCs w:val="20"/>
          <w:lang w:val="en-GB" w:eastAsia="it-IT"/>
        </w:rPr>
        <w:t>corporate governance</w:t>
      </w:r>
      <w:r w:rsidRPr="002B716A">
        <w:rPr>
          <w:rFonts w:ascii="Times" w:eastAsia="Times New Roman" w:hAnsi="Times"/>
          <w:sz w:val="18"/>
          <w:szCs w:val="20"/>
          <w:lang w:val="en-GB" w:eastAsia="it-IT"/>
        </w:rPr>
        <w:t xml:space="preserve">, and in relation to their applicative and empirical </w:t>
      </w:r>
      <w:r w:rsidR="00F92F3D" w:rsidRPr="002B716A">
        <w:rPr>
          <w:rFonts w:ascii="Times" w:eastAsia="Times New Roman" w:hAnsi="Times"/>
          <w:sz w:val="18"/>
          <w:szCs w:val="20"/>
          <w:lang w:val="en-GB" w:eastAsia="it-IT"/>
        </w:rPr>
        <w:t xml:space="preserve">uses in </w:t>
      </w:r>
      <w:r w:rsidRPr="002B716A">
        <w:rPr>
          <w:rFonts w:ascii="Times" w:eastAsia="Times New Roman" w:hAnsi="Times"/>
          <w:sz w:val="18"/>
          <w:szCs w:val="20"/>
          <w:lang w:val="en-GB" w:eastAsia="it-IT"/>
        </w:rPr>
        <w:t>concrete cases. Through the written test</w:t>
      </w:r>
      <w:r w:rsidR="00F92F3D" w:rsidRPr="002B716A">
        <w:rPr>
          <w:rFonts w:ascii="Times" w:eastAsia="Times New Roman" w:hAnsi="Times"/>
          <w:sz w:val="18"/>
          <w:szCs w:val="20"/>
          <w:lang w:val="en-GB" w:eastAsia="it-IT"/>
        </w:rPr>
        <w:t>,</w:t>
      </w:r>
      <w:r w:rsidRPr="002B716A">
        <w:rPr>
          <w:rFonts w:ascii="Times" w:eastAsia="Times New Roman" w:hAnsi="Times"/>
          <w:sz w:val="18"/>
          <w:szCs w:val="20"/>
          <w:lang w:val="en-GB" w:eastAsia="it-IT"/>
        </w:rPr>
        <w:t xml:space="preserve"> students will firstly have to demonstrate to know and familiar with the themes and the fundamental </w:t>
      </w:r>
      <w:r w:rsidR="00F92F3D" w:rsidRPr="002B716A">
        <w:rPr>
          <w:rFonts w:ascii="Times" w:eastAsia="Times New Roman" w:hAnsi="Times"/>
          <w:sz w:val="18"/>
          <w:szCs w:val="20"/>
          <w:lang w:val="en-GB" w:eastAsia="it-IT"/>
        </w:rPr>
        <w:t>issues</w:t>
      </w:r>
      <w:r w:rsidRPr="002B716A">
        <w:rPr>
          <w:rFonts w:ascii="Times" w:eastAsia="Times New Roman" w:hAnsi="Times"/>
          <w:sz w:val="18"/>
          <w:szCs w:val="20"/>
          <w:lang w:val="en-GB" w:eastAsia="it-IT"/>
        </w:rPr>
        <w:t xml:space="preserve"> discussed during lectures. </w:t>
      </w:r>
      <w:r w:rsidR="006F59E5" w:rsidRPr="002B716A">
        <w:rPr>
          <w:rFonts w:ascii="Times" w:eastAsia="Times New Roman" w:hAnsi="Times"/>
          <w:sz w:val="18"/>
          <w:szCs w:val="20"/>
          <w:lang w:val="en-GB" w:eastAsia="it-IT"/>
        </w:rPr>
        <w:t>The assessment will be based on t</w:t>
      </w:r>
      <w:r w:rsidRPr="002B716A">
        <w:rPr>
          <w:rFonts w:ascii="Times" w:eastAsia="Times New Roman" w:hAnsi="Times"/>
          <w:sz w:val="18"/>
          <w:szCs w:val="20"/>
          <w:lang w:val="en-GB" w:eastAsia="it-IT"/>
        </w:rPr>
        <w:t xml:space="preserve">he relevance of the </w:t>
      </w:r>
      <w:r w:rsidR="00F92F3D" w:rsidRPr="002B716A">
        <w:rPr>
          <w:rFonts w:ascii="Times" w:eastAsia="Times New Roman" w:hAnsi="Times"/>
          <w:sz w:val="18"/>
          <w:szCs w:val="20"/>
          <w:lang w:val="en-GB" w:eastAsia="it-IT"/>
        </w:rPr>
        <w:t xml:space="preserve">students’ </w:t>
      </w:r>
      <w:r w:rsidRPr="002B716A">
        <w:rPr>
          <w:rFonts w:ascii="Times" w:eastAsia="Times New Roman" w:hAnsi="Times"/>
          <w:sz w:val="18"/>
          <w:szCs w:val="20"/>
          <w:lang w:val="en-GB" w:eastAsia="it-IT"/>
        </w:rPr>
        <w:t>answers, the</w:t>
      </w:r>
      <w:r w:rsidR="00F92F3D" w:rsidRPr="002B716A">
        <w:rPr>
          <w:rFonts w:ascii="Times" w:eastAsia="Times New Roman" w:hAnsi="Times"/>
          <w:sz w:val="18"/>
          <w:szCs w:val="20"/>
          <w:lang w:val="en-GB" w:eastAsia="it-IT"/>
        </w:rPr>
        <w:t>ir</w:t>
      </w:r>
      <w:r w:rsidRPr="002B716A">
        <w:rPr>
          <w:rFonts w:ascii="Times" w:eastAsia="Times New Roman" w:hAnsi="Times"/>
          <w:sz w:val="18"/>
          <w:szCs w:val="20"/>
          <w:lang w:val="en-GB" w:eastAsia="it-IT"/>
        </w:rPr>
        <w:t xml:space="preserve"> appropriate use of the specific terminology, </w:t>
      </w:r>
      <w:r w:rsidR="00F92F3D" w:rsidRPr="002B716A">
        <w:rPr>
          <w:rFonts w:ascii="Times" w:eastAsia="Times New Roman" w:hAnsi="Times"/>
          <w:sz w:val="18"/>
          <w:szCs w:val="20"/>
          <w:lang w:val="en-GB" w:eastAsia="it-IT"/>
        </w:rPr>
        <w:t xml:space="preserve">an </w:t>
      </w:r>
      <w:r w:rsidRPr="002B716A">
        <w:rPr>
          <w:rFonts w:ascii="Times" w:eastAsia="Times New Roman" w:hAnsi="Times"/>
          <w:sz w:val="18"/>
          <w:szCs w:val="20"/>
          <w:lang w:val="en-GB" w:eastAsia="it-IT"/>
        </w:rPr>
        <w:t>argumentative and consistent structure of the speech, the</w:t>
      </w:r>
      <w:r w:rsidR="00F92F3D" w:rsidRPr="002B716A">
        <w:rPr>
          <w:rFonts w:ascii="Times" w:eastAsia="Times New Roman" w:hAnsi="Times"/>
          <w:sz w:val="18"/>
          <w:szCs w:val="20"/>
          <w:lang w:val="en-GB" w:eastAsia="it-IT"/>
        </w:rPr>
        <w:t>ir</w:t>
      </w:r>
      <w:r w:rsidRPr="002B716A">
        <w:rPr>
          <w:rFonts w:ascii="Times" w:eastAsia="Times New Roman" w:hAnsi="Times"/>
          <w:sz w:val="18"/>
          <w:szCs w:val="20"/>
          <w:lang w:val="en-GB" w:eastAsia="it-IT"/>
        </w:rPr>
        <w:t xml:space="preserve"> ability to identify conceptual links</w:t>
      </w:r>
      <w:r w:rsidR="00A44202" w:rsidRPr="002B716A">
        <w:rPr>
          <w:rFonts w:ascii="Times" w:eastAsia="Times New Roman" w:hAnsi="Times"/>
          <w:sz w:val="18"/>
          <w:szCs w:val="20"/>
          <w:lang w:val="en-GB" w:eastAsia="it-IT"/>
        </w:rPr>
        <w:t xml:space="preserve">. </w:t>
      </w:r>
    </w:p>
    <w:p w14:paraId="151E519E" w14:textId="5A22CFD9" w:rsidR="00A44202" w:rsidRPr="002B716A" w:rsidRDefault="006F59E5" w:rsidP="00A44202">
      <w:pPr>
        <w:tabs>
          <w:tab w:val="left" w:pos="284"/>
        </w:tabs>
        <w:spacing w:line="220" w:lineRule="exact"/>
        <w:ind w:firstLine="284"/>
        <w:rPr>
          <w:rFonts w:ascii="Times" w:eastAsia="Times New Roman" w:hAnsi="Times"/>
          <w:sz w:val="18"/>
          <w:szCs w:val="20"/>
          <w:lang w:val="en-GB" w:eastAsia="it-IT"/>
        </w:rPr>
      </w:pPr>
      <w:r w:rsidRPr="002B716A">
        <w:rPr>
          <w:rFonts w:ascii="Times" w:eastAsia="Times New Roman" w:hAnsi="Times"/>
          <w:sz w:val="18"/>
          <w:szCs w:val="20"/>
          <w:lang w:val="en-GB" w:eastAsia="it-IT"/>
        </w:rPr>
        <w:lastRenderedPageBreak/>
        <w:t xml:space="preserve">Attending students </w:t>
      </w:r>
      <w:r w:rsidR="00F92F3D" w:rsidRPr="002B716A">
        <w:rPr>
          <w:rFonts w:ascii="Times" w:eastAsia="Times New Roman" w:hAnsi="Times"/>
          <w:sz w:val="18"/>
          <w:szCs w:val="20"/>
          <w:lang w:val="en-GB" w:eastAsia="it-IT"/>
        </w:rPr>
        <w:t xml:space="preserve">have the possibility </w:t>
      </w:r>
      <w:r w:rsidRPr="002B716A">
        <w:rPr>
          <w:rFonts w:ascii="Times" w:eastAsia="Times New Roman" w:hAnsi="Times"/>
          <w:sz w:val="18"/>
          <w:szCs w:val="20"/>
          <w:lang w:val="en-GB" w:eastAsia="it-IT"/>
        </w:rPr>
        <w:t xml:space="preserve">to </w:t>
      </w:r>
      <w:r w:rsidR="00F92F3D" w:rsidRPr="002B716A">
        <w:rPr>
          <w:rFonts w:ascii="Times" w:eastAsia="Times New Roman" w:hAnsi="Times"/>
          <w:sz w:val="18"/>
          <w:szCs w:val="20"/>
          <w:lang w:val="en-GB" w:eastAsia="it-IT"/>
        </w:rPr>
        <w:t xml:space="preserve">be invited by the lecturer to </w:t>
      </w:r>
      <w:r w:rsidRPr="002B716A">
        <w:rPr>
          <w:rFonts w:ascii="Times" w:eastAsia="Times New Roman" w:hAnsi="Times"/>
          <w:sz w:val="18"/>
          <w:szCs w:val="20"/>
          <w:lang w:val="en-GB" w:eastAsia="it-IT"/>
        </w:rPr>
        <w:t xml:space="preserve">develop </w:t>
      </w:r>
      <w:r w:rsidRPr="002B716A">
        <w:rPr>
          <w:rFonts w:ascii="Times" w:eastAsia="Times New Roman" w:hAnsi="Times"/>
          <w:i/>
          <w:iCs/>
          <w:sz w:val="18"/>
          <w:szCs w:val="20"/>
          <w:lang w:val="en-GB" w:eastAsia="it-IT"/>
        </w:rPr>
        <w:t>case-studies and assignments</w:t>
      </w:r>
      <w:r w:rsidRPr="002B716A">
        <w:rPr>
          <w:rFonts w:ascii="Times" w:eastAsia="Times New Roman" w:hAnsi="Times"/>
          <w:sz w:val="18"/>
          <w:szCs w:val="20"/>
          <w:lang w:val="en-GB" w:eastAsia="it-IT"/>
        </w:rPr>
        <w:t xml:space="preserve">. These projects will be included in the overall assessment of the exam and </w:t>
      </w:r>
      <w:r w:rsidR="00585FC0">
        <w:rPr>
          <w:rFonts w:ascii="Times" w:eastAsia="Times New Roman" w:hAnsi="Times"/>
          <w:sz w:val="18"/>
          <w:szCs w:val="20"/>
          <w:lang w:val="en-GB" w:eastAsia="it-IT"/>
        </w:rPr>
        <w:t>weigh</w:t>
      </w:r>
      <w:r w:rsidRPr="002B716A">
        <w:rPr>
          <w:rFonts w:ascii="Times" w:eastAsia="Times New Roman" w:hAnsi="Times"/>
          <w:sz w:val="18"/>
          <w:szCs w:val="20"/>
          <w:lang w:val="en-GB" w:eastAsia="it-IT"/>
        </w:rPr>
        <w:t xml:space="preserve"> 25% of the </w:t>
      </w:r>
      <w:r w:rsidR="00585FC0">
        <w:rPr>
          <w:rFonts w:ascii="Times" w:eastAsia="Times New Roman" w:hAnsi="Times"/>
          <w:sz w:val="18"/>
          <w:szCs w:val="20"/>
          <w:lang w:val="en-GB" w:eastAsia="it-IT"/>
        </w:rPr>
        <w:t>final mark</w:t>
      </w:r>
      <w:r w:rsidRPr="002B716A">
        <w:rPr>
          <w:rFonts w:ascii="Times" w:eastAsia="Times New Roman" w:hAnsi="Times"/>
          <w:sz w:val="18"/>
          <w:szCs w:val="20"/>
          <w:lang w:val="en-GB" w:eastAsia="it-IT"/>
        </w:rPr>
        <w:t>.</w:t>
      </w:r>
    </w:p>
    <w:p w14:paraId="4C1414D9" w14:textId="77777777" w:rsidR="00A44202" w:rsidRPr="002B716A" w:rsidRDefault="00A44202" w:rsidP="00A44202">
      <w:pPr>
        <w:spacing w:before="240" w:after="120"/>
        <w:rPr>
          <w:rFonts w:eastAsia="Times New Roman"/>
          <w:b/>
          <w:i/>
          <w:sz w:val="18"/>
          <w:szCs w:val="24"/>
          <w:lang w:val="en-GB" w:eastAsia="it-IT"/>
        </w:rPr>
      </w:pPr>
      <w:r w:rsidRPr="002B716A">
        <w:rPr>
          <w:b/>
          <w:i/>
          <w:sz w:val="18"/>
          <w:lang w:val="en-GB"/>
        </w:rPr>
        <w:t>NOTES AND PREREQUISITES</w:t>
      </w:r>
    </w:p>
    <w:p w14:paraId="0CC2CF16" w14:textId="42BEB7CF" w:rsidR="00A44202" w:rsidRPr="002B716A" w:rsidRDefault="00B845B1" w:rsidP="00A44202">
      <w:pPr>
        <w:tabs>
          <w:tab w:val="left" w:pos="284"/>
        </w:tabs>
        <w:spacing w:line="220" w:lineRule="exact"/>
        <w:ind w:firstLine="284"/>
        <w:rPr>
          <w:rFonts w:ascii="Times" w:eastAsia="Times New Roman" w:hAnsi="Times"/>
          <w:sz w:val="18"/>
          <w:szCs w:val="20"/>
          <w:lang w:val="en-GB" w:eastAsia="it-IT"/>
        </w:rPr>
      </w:pPr>
      <w:r w:rsidRPr="002B716A">
        <w:rPr>
          <w:rFonts w:ascii="Times" w:eastAsia="Times New Roman" w:hAnsi="Times"/>
          <w:sz w:val="18"/>
          <w:szCs w:val="20"/>
          <w:lang w:val="en-GB" w:eastAsia="it-IT"/>
        </w:rPr>
        <w:t>Before attending the course, students should:</w:t>
      </w:r>
    </w:p>
    <w:p w14:paraId="288F2775" w14:textId="7416D939" w:rsidR="00A44202" w:rsidRPr="002B716A" w:rsidRDefault="00B845B1" w:rsidP="00A44202">
      <w:pPr>
        <w:numPr>
          <w:ilvl w:val="0"/>
          <w:numId w:val="6"/>
        </w:numPr>
        <w:tabs>
          <w:tab w:val="left" w:pos="284"/>
        </w:tabs>
        <w:spacing w:line="220" w:lineRule="exact"/>
        <w:ind w:left="567" w:hanging="283"/>
        <w:rPr>
          <w:rFonts w:ascii="Times" w:eastAsia="Times New Roman" w:hAnsi="Times"/>
          <w:sz w:val="18"/>
          <w:szCs w:val="20"/>
          <w:lang w:val="en-GB" w:eastAsia="it-IT"/>
        </w:rPr>
      </w:pPr>
      <w:r w:rsidRPr="002B716A">
        <w:rPr>
          <w:rFonts w:ascii="Times" w:eastAsia="Times New Roman" w:hAnsi="Times"/>
          <w:sz w:val="18"/>
          <w:szCs w:val="20"/>
          <w:lang w:val="en-GB" w:eastAsia="it-IT"/>
        </w:rPr>
        <w:t xml:space="preserve">have a solid basic knowledge of the </w:t>
      </w:r>
      <w:r w:rsidR="00D34736" w:rsidRPr="002B716A">
        <w:rPr>
          <w:rFonts w:ascii="Times" w:eastAsia="Times New Roman" w:hAnsi="Times"/>
          <w:sz w:val="18"/>
          <w:szCs w:val="20"/>
          <w:lang w:val="en-GB" w:eastAsia="it-IT"/>
        </w:rPr>
        <w:t xml:space="preserve">main topics of Business </w:t>
      </w:r>
      <w:r w:rsidR="001D2532" w:rsidRPr="002B716A">
        <w:rPr>
          <w:rFonts w:ascii="Times" w:eastAsia="Times New Roman" w:hAnsi="Times"/>
          <w:sz w:val="18"/>
          <w:szCs w:val="20"/>
          <w:lang w:val="en-GB" w:eastAsia="it-IT"/>
        </w:rPr>
        <w:t>Economics</w:t>
      </w:r>
      <w:r w:rsidR="00D34736" w:rsidRPr="002B716A">
        <w:rPr>
          <w:rFonts w:ascii="Times" w:eastAsia="Times New Roman" w:hAnsi="Times"/>
          <w:sz w:val="18"/>
          <w:szCs w:val="20"/>
          <w:lang w:val="en-GB" w:eastAsia="it-IT"/>
        </w:rPr>
        <w:t xml:space="preserve"> and Accounting; </w:t>
      </w:r>
    </w:p>
    <w:p w14:paraId="16E96A48" w14:textId="1A55DF8D" w:rsidR="00A44202" w:rsidRPr="002B716A" w:rsidRDefault="00D34736" w:rsidP="00A44202">
      <w:pPr>
        <w:numPr>
          <w:ilvl w:val="0"/>
          <w:numId w:val="6"/>
        </w:numPr>
        <w:tabs>
          <w:tab w:val="left" w:pos="284"/>
        </w:tabs>
        <w:spacing w:line="220" w:lineRule="exact"/>
        <w:ind w:left="567" w:hanging="283"/>
        <w:rPr>
          <w:rFonts w:ascii="Times" w:eastAsia="Times New Roman" w:hAnsi="Times"/>
          <w:sz w:val="18"/>
          <w:szCs w:val="20"/>
          <w:lang w:val="en-GB" w:eastAsia="it-IT"/>
        </w:rPr>
      </w:pPr>
      <w:r w:rsidRPr="002B716A">
        <w:rPr>
          <w:rFonts w:ascii="Times" w:eastAsia="Times New Roman" w:hAnsi="Times"/>
          <w:sz w:val="18"/>
          <w:szCs w:val="20"/>
          <w:lang w:val="en-GB" w:eastAsia="it-IT"/>
        </w:rPr>
        <w:t xml:space="preserve">have a solid basic knowledge of the main topics of Corporate Finance; </w:t>
      </w:r>
    </w:p>
    <w:p w14:paraId="139EF72B" w14:textId="48BDCF97" w:rsidR="00A44202" w:rsidRPr="002B716A" w:rsidRDefault="00D34736" w:rsidP="00A44202">
      <w:pPr>
        <w:numPr>
          <w:ilvl w:val="0"/>
          <w:numId w:val="6"/>
        </w:numPr>
        <w:tabs>
          <w:tab w:val="left" w:pos="284"/>
        </w:tabs>
        <w:spacing w:line="220" w:lineRule="exact"/>
        <w:ind w:left="567" w:hanging="283"/>
        <w:rPr>
          <w:rFonts w:ascii="Times" w:eastAsia="Times New Roman" w:hAnsi="Times"/>
          <w:sz w:val="18"/>
          <w:szCs w:val="20"/>
          <w:lang w:val="en-GB" w:eastAsia="it-IT"/>
        </w:rPr>
      </w:pPr>
      <w:r w:rsidRPr="002B716A">
        <w:rPr>
          <w:rFonts w:ascii="Times" w:eastAsia="Times New Roman" w:hAnsi="Times"/>
          <w:sz w:val="18"/>
          <w:szCs w:val="20"/>
          <w:lang w:val="en-GB" w:eastAsia="it-IT"/>
        </w:rPr>
        <w:t xml:space="preserve">have a solid basic knowledge of Private Law and Commercial Law, as well as a basic knowledge of the financial market as a whole; </w:t>
      </w:r>
    </w:p>
    <w:p w14:paraId="547CEA23" w14:textId="3E026664" w:rsidR="00A44202" w:rsidRPr="002B716A" w:rsidRDefault="00D34736" w:rsidP="00A44202">
      <w:pPr>
        <w:numPr>
          <w:ilvl w:val="0"/>
          <w:numId w:val="6"/>
        </w:numPr>
        <w:tabs>
          <w:tab w:val="left" w:pos="284"/>
        </w:tabs>
        <w:spacing w:line="220" w:lineRule="exact"/>
        <w:ind w:left="567" w:hanging="283"/>
        <w:rPr>
          <w:rFonts w:ascii="Times" w:eastAsia="Times New Roman" w:hAnsi="Times"/>
          <w:sz w:val="18"/>
          <w:szCs w:val="20"/>
          <w:lang w:val="en-GB" w:eastAsia="it-IT"/>
        </w:rPr>
      </w:pPr>
      <w:r w:rsidRPr="002B716A">
        <w:rPr>
          <w:rFonts w:ascii="Times" w:eastAsia="Times New Roman" w:hAnsi="Times"/>
          <w:sz w:val="18"/>
          <w:szCs w:val="20"/>
          <w:lang w:val="en-GB" w:eastAsia="it-IT"/>
        </w:rPr>
        <w:t>be able to conduct independent analyses and reasoning regarding the above concepts and interpret their significance.</w:t>
      </w:r>
    </w:p>
    <w:p w14:paraId="27C5FA23" w14:textId="7119CD08" w:rsidR="00507CDA" w:rsidRDefault="00507CDA" w:rsidP="00A932B3">
      <w:pPr>
        <w:pStyle w:val="Testo2"/>
        <w:spacing w:before="120"/>
        <w:rPr>
          <w:noProof w:val="0"/>
          <w:lang w:val="en-GB"/>
        </w:rPr>
      </w:pPr>
      <w:r w:rsidRPr="006C2684">
        <w:rPr>
          <w:rFonts w:ascii="Times New Roman" w:hAnsi="Times New Roman"/>
          <w:szCs w:val="18"/>
          <w:lang w:val="en-US"/>
        </w:rPr>
        <w:t>In case the current Covid-19 health emergency does not allow frontal teaching, remote teaching will be carried out following procedures that will be promptly notified to students</w:t>
      </w:r>
    </w:p>
    <w:p w14:paraId="2AA0FF85" w14:textId="5F284AAF" w:rsidR="00A932B3" w:rsidRPr="00042AF7" w:rsidRDefault="00A932B3" w:rsidP="00A932B3">
      <w:pPr>
        <w:pStyle w:val="Testo2"/>
        <w:spacing w:before="120"/>
        <w:rPr>
          <w:noProof w:val="0"/>
          <w:lang w:val="en-GB"/>
        </w:rPr>
      </w:pPr>
      <w:r w:rsidRPr="002B716A">
        <w:rPr>
          <w:noProof w:val="0"/>
          <w:lang w:val="en-GB"/>
        </w:rPr>
        <w:t>Further information can be found on the lecturer's webpage at http://docenti.unicatt.it/web/searchByName.do?language=ENG or on the Faculty notice board.</w:t>
      </w:r>
    </w:p>
    <w:p w14:paraId="4824A17E" w14:textId="4E303653" w:rsidR="00E740F1" w:rsidRPr="00042AF7" w:rsidRDefault="00E740F1" w:rsidP="00A932B3">
      <w:pPr>
        <w:pStyle w:val="Testo2"/>
        <w:rPr>
          <w:noProof w:val="0"/>
          <w:lang w:val="en-GB"/>
        </w:rPr>
      </w:pPr>
    </w:p>
    <w:sectPr w:rsidR="00E740F1" w:rsidRPr="00042AF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4262"/>
    <w:multiLevelType w:val="hybridMultilevel"/>
    <w:tmpl w:val="C6EABC24"/>
    <w:lvl w:ilvl="0" w:tplc="0410000F">
      <w:start w:val="1"/>
      <w:numFmt w:val="decimal"/>
      <w:lvlText w:val="%1."/>
      <w:lvlJc w:val="left"/>
      <w:pPr>
        <w:ind w:left="999" w:hanging="360"/>
      </w:pPr>
    </w:lvl>
    <w:lvl w:ilvl="1" w:tplc="04100019" w:tentative="1">
      <w:start w:val="1"/>
      <w:numFmt w:val="lowerLetter"/>
      <w:lvlText w:val="%2."/>
      <w:lvlJc w:val="left"/>
      <w:pPr>
        <w:ind w:left="1719" w:hanging="360"/>
      </w:pPr>
    </w:lvl>
    <w:lvl w:ilvl="2" w:tplc="0410001B" w:tentative="1">
      <w:start w:val="1"/>
      <w:numFmt w:val="lowerRoman"/>
      <w:lvlText w:val="%3."/>
      <w:lvlJc w:val="right"/>
      <w:pPr>
        <w:ind w:left="2439" w:hanging="180"/>
      </w:pPr>
    </w:lvl>
    <w:lvl w:ilvl="3" w:tplc="0410000F" w:tentative="1">
      <w:start w:val="1"/>
      <w:numFmt w:val="decimal"/>
      <w:lvlText w:val="%4."/>
      <w:lvlJc w:val="left"/>
      <w:pPr>
        <w:ind w:left="3159" w:hanging="360"/>
      </w:pPr>
    </w:lvl>
    <w:lvl w:ilvl="4" w:tplc="04100019" w:tentative="1">
      <w:start w:val="1"/>
      <w:numFmt w:val="lowerLetter"/>
      <w:lvlText w:val="%5."/>
      <w:lvlJc w:val="left"/>
      <w:pPr>
        <w:ind w:left="3879" w:hanging="360"/>
      </w:pPr>
    </w:lvl>
    <w:lvl w:ilvl="5" w:tplc="0410001B" w:tentative="1">
      <w:start w:val="1"/>
      <w:numFmt w:val="lowerRoman"/>
      <w:lvlText w:val="%6."/>
      <w:lvlJc w:val="right"/>
      <w:pPr>
        <w:ind w:left="4599" w:hanging="180"/>
      </w:pPr>
    </w:lvl>
    <w:lvl w:ilvl="6" w:tplc="0410000F" w:tentative="1">
      <w:start w:val="1"/>
      <w:numFmt w:val="decimal"/>
      <w:lvlText w:val="%7."/>
      <w:lvlJc w:val="left"/>
      <w:pPr>
        <w:ind w:left="5319" w:hanging="360"/>
      </w:pPr>
    </w:lvl>
    <w:lvl w:ilvl="7" w:tplc="04100019" w:tentative="1">
      <w:start w:val="1"/>
      <w:numFmt w:val="lowerLetter"/>
      <w:lvlText w:val="%8."/>
      <w:lvlJc w:val="left"/>
      <w:pPr>
        <w:ind w:left="6039" w:hanging="360"/>
      </w:pPr>
    </w:lvl>
    <w:lvl w:ilvl="8" w:tplc="0410001B" w:tentative="1">
      <w:start w:val="1"/>
      <w:numFmt w:val="lowerRoman"/>
      <w:lvlText w:val="%9."/>
      <w:lvlJc w:val="right"/>
      <w:pPr>
        <w:ind w:left="6759" w:hanging="180"/>
      </w:pPr>
    </w:lvl>
  </w:abstractNum>
  <w:abstractNum w:abstractNumId="1" w15:restartNumberingAfterBreak="0">
    <w:nsid w:val="0EEC18D8"/>
    <w:multiLevelType w:val="hybridMultilevel"/>
    <w:tmpl w:val="25CEA206"/>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1621AE4"/>
    <w:multiLevelType w:val="hybridMultilevel"/>
    <w:tmpl w:val="E4843740"/>
    <w:lvl w:ilvl="0" w:tplc="A560047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9F3C68"/>
    <w:multiLevelType w:val="hybridMultilevel"/>
    <w:tmpl w:val="ADA06194"/>
    <w:lvl w:ilvl="0" w:tplc="1346CA3A">
      <w:start w:val="1"/>
      <w:numFmt w:val="lowerLetter"/>
      <w:lvlText w:val="%1)"/>
      <w:lvlJc w:val="left"/>
      <w:pPr>
        <w:ind w:left="645" w:hanging="360"/>
      </w:pPr>
      <w:rPr>
        <w:rFonts w:hint="default"/>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4" w15:restartNumberingAfterBreak="0">
    <w:nsid w:val="54AB6C19"/>
    <w:multiLevelType w:val="hybridMultilevel"/>
    <w:tmpl w:val="90FE0AE8"/>
    <w:lvl w:ilvl="0" w:tplc="C0062BB8">
      <w:start w:val="1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6FF84DC8"/>
    <w:multiLevelType w:val="hybridMultilevel"/>
    <w:tmpl w:val="5EB23B9E"/>
    <w:lvl w:ilvl="0" w:tplc="1346CA3A">
      <w:start w:val="1"/>
      <w:numFmt w:val="lowerLetter"/>
      <w:lvlText w:val="%1)"/>
      <w:lvlJc w:val="left"/>
      <w:pPr>
        <w:ind w:left="502" w:hanging="360"/>
      </w:pPr>
      <w:rPr>
        <w:rFonts w:hint="default"/>
      </w:rPr>
    </w:lvl>
    <w:lvl w:ilvl="1" w:tplc="04100019" w:tentative="1">
      <w:start w:val="1"/>
      <w:numFmt w:val="lowerLetter"/>
      <w:lvlText w:val="%2."/>
      <w:lvlJc w:val="left"/>
      <w:pPr>
        <w:ind w:left="1297" w:hanging="360"/>
      </w:pPr>
    </w:lvl>
    <w:lvl w:ilvl="2" w:tplc="0410001B" w:tentative="1">
      <w:start w:val="1"/>
      <w:numFmt w:val="lowerRoman"/>
      <w:lvlText w:val="%3."/>
      <w:lvlJc w:val="right"/>
      <w:pPr>
        <w:ind w:left="2017" w:hanging="180"/>
      </w:pPr>
    </w:lvl>
    <w:lvl w:ilvl="3" w:tplc="0410000F" w:tentative="1">
      <w:start w:val="1"/>
      <w:numFmt w:val="decimal"/>
      <w:lvlText w:val="%4."/>
      <w:lvlJc w:val="left"/>
      <w:pPr>
        <w:ind w:left="2737" w:hanging="360"/>
      </w:pPr>
    </w:lvl>
    <w:lvl w:ilvl="4" w:tplc="04100019" w:tentative="1">
      <w:start w:val="1"/>
      <w:numFmt w:val="lowerLetter"/>
      <w:lvlText w:val="%5."/>
      <w:lvlJc w:val="left"/>
      <w:pPr>
        <w:ind w:left="3457" w:hanging="360"/>
      </w:pPr>
    </w:lvl>
    <w:lvl w:ilvl="5" w:tplc="0410001B" w:tentative="1">
      <w:start w:val="1"/>
      <w:numFmt w:val="lowerRoman"/>
      <w:lvlText w:val="%6."/>
      <w:lvlJc w:val="right"/>
      <w:pPr>
        <w:ind w:left="4177" w:hanging="180"/>
      </w:pPr>
    </w:lvl>
    <w:lvl w:ilvl="6" w:tplc="0410000F" w:tentative="1">
      <w:start w:val="1"/>
      <w:numFmt w:val="decimal"/>
      <w:lvlText w:val="%7."/>
      <w:lvlJc w:val="left"/>
      <w:pPr>
        <w:ind w:left="4897" w:hanging="360"/>
      </w:pPr>
    </w:lvl>
    <w:lvl w:ilvl="7" w:tplc="04100019" w:tentative="1">
      <w:start w:val="1"/>
      <w:numFmt w:val="lowerLetter"/>
      <w:lvlText w:val="%8."/>
      <w:lvlJc w:val="left"/>
      <w:pPr>
        <w:ind w:left="5617" w:hanging="360"/>
      </w:pPr>
    </w:lvl>
    <w:lvl w:ilvl="8" w:tplc="0410001B" w:tentative="1">
      <w:start w:val="1"/>
      <w:numFmt w:val="lowerRoman"/>
      <w:lvlText w:val="%9."/>
      <w:lvlJc w:val="right"/>
      <w:pPr>
        <w:ind w:left="6337" w:hanging="180"/>
      </w:pPr>
    </w:lvl>
  </w:abstractNum>
  <w:num w:numId="1" w16cid:durableId="476803613">
    <w:abstractNumId w:val="2"/>
  </w:num>
  <w:num w:numId="2" w16cid:durableId="1423915722">
    <w:abstractNumId w:val="0"/>
  </w:num>
  <w:num w:numId="3" w16cid:durableId="1466973542">
    <w:abstractNumId w:val="3"/>
  </w:num>
  <w:num w:numId="4" w16cid:durableId="1266957865">
    <w:abstractNumId w:val="5"/>
  </w:num>
  <w:num w:numId="5" w16cid:durableId="804927135">
    <w:abstractNumId w:val="1"/>
  </w:num>
  <w:num w:numId="6" w16cid:durableId="11410752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C8F"/>
    <w:rsid w:val="00014184"/>
    <w:rsid w:val="00042AF7"/>
    <w:rsid w:val="0005393E"/>
    <w:rsid w:val="000A1B21"/>
    <w:rsid w:val="000D4D59"/>
    <w:rsid w:val="00124491"/>
    <w:rsid w:val="001337F6"/>
    <w:rsid w:val="00136708"/>
    <w:rsid w:val="0015776D"/>
    <w:rsid w:val="001850E9"/>
    <w:rsid w:val="00191A11"/>
    <w:rsid w:val="001A007D"/>
    <w:rsid w:val="001A0C94"/>
    <w:rsid w:val="001D2532"/>
    <w:rsid w:val="001D4074"/>
    <w:rsid w:val="002240C4"/>
    <w:rsid w:val="00295C94"/>
    <w:rsid w:val="002B716A"/>
    <w:rsid w:val="002B7F92"/>
    <w:rsid w:val="002E2369"/>
    <w:rsid w:val="002F1925"/>
    <w:rsid w:val="00304A84"/>
    <w:rsid w:val="00334135"/>
    <w:rsid w:val="00375AD2"/>
    <w:rsid w:val="003E523B"/>
    <w:rsid w:val="003F1E6E"/>
    <w:rsid w:val="003F60A3"/>
    <w:rsid w:val="004C338F"/>
    <w:rsid w:val="004C3918"/>
    <w:rsid w:val="004D1217"/>
    <w:rsid w:val="004D1D87"/>
    <w:rsid w:val="004D6008"/>
    <w:rsid w:val="004E7FA4"/>
    <w:rsid w:val="00504091"/>
    <w:rsid w:val="00507CDA"/>
    <w:rsid w:val="00555322"/>
    <w:rsid w:val="00574B1E"/>
    <w:rsid w:val="00576220"/>
    <w:rsid w:val="00585FC0"/>
    <w:rsid w:val="005936D0"/>
    <w:rsid w:val="005C364F"/>
    <w:rsid w:val="005D3D33"/>
    <w:rsid w:val="005E647B"/>
    <w:rsid w:val="005F14E5"/>
    <w:rsid w:val="00624C36"/>
    <w:rsid w:val="00627342"/>
    <w:rsid w:val="00642FE9"/>
    <w:rsid w:val="00667E7A"/>
    <w:rsid w:val="00677345"/>
    <w:rsid w:val="00682431"/>
    <w:rsid w:val="006D43DB"/>
    <w:rsid w:val="006E00BA"/>
    <w:rsid w:val="006F1772"/>
    <w:rsid w:val="006F59E5"/>
    <w:rsid w:val="00705019"/>
    <w:rsid w:val="00733169"/>
    <w:rsid w:val="00737503"/>
    <w:rsid w:val="007C60E8"/>
    <w:rsid w:val="00813DAB"/>
    <w:rsid w:val="0084689F"/>
    <w:rsid w:val="008A74CF"/>
    <w:rsid w:val="008B3C8F"/>
    <w:rsid w:val="008C2998"/>
    <w:rsid w:val="009022E5"/>
    <w:rsid w:val="00910727"/>
    <w:rsid w:val="00923A34"/>
    <w:rsid w:val="00940DA2"/>
    <w:rsid w:val="009821E0"/>
    <w:rsid w:val="009854FA"/>
    <w:rsid w:val="00986D7F"/>
    <w:rsid w:val="009C6E1F"/>
    <w:rsid w:val="009F594B"/>
    <w:rsid w:val="00A15F95"/>
    <w:rsid w:val="00A44202"/>
    <w:rsid w:val="00A46120"/>
    <w:rsid w:val="00A51E7E"/>
    <w:rsid w:val="00A66DC4"/>
    <w:rsid w:val="00A82766"/>
    <w:rsid w:val="00A932B3"/>
    <w:rsid w:val="00AA169C"/>
    <w:rsid w:val="00B036A8"/>
    <w:rsid w:val="00B3632F"/>
    <w:rsid w:val="00B47563"/>
    <w:rsid w:val="00B638F7"/>
    <w:rsid w:val="00B845B1"/>
    <w:rsid w:val="00B95D85"/>
    <w:rsid w:val="00BA16C5"/>
    <w:rsid w:val="00BC6C24"/>
    <w:rsid w:val="00BD4594"/>
    <w:rsid w:val="00BE1545"/>
    <w:rsid w:val="00BF5017"/>
    <w:rsid w:val="00C2525D"/>
    <w:rsid w:val="00C27830"/>
    <w:rsid w:val="00C367C6"/>
    <w:rsid w:val="00C96FAA"/>
    <w:rsid w:val="00CA7EC9"/>
    <w:rsid w:val="00CB2B6B"/>
    <w:rsid w:val="00CD58A0"/>
    <w:rsid w:val="00D07F61"/>
    <w:rsid w:val="00D11A45"/>
    <w:rsid w:val="00D34736"/>
    <w:rsid w:val="00D43331"/>
    <w:rsid w:val="00DA49AD"/>
    <w:rsid w:val="00DD6DA1"/>
    <w:rsid w:val="00E07D3F"/>
    <w:rsid w:val="00E12055"/>
    <w:rsid w:val="00E22E6D"/>
    <w:rsid w:val="00E2444E"/>
    <w:rsid w:val="00E31732"/>
    <w:rsid w:val="00E740F1"/>
    <w:rsid w:val="00E85DFD"/>
    <w:rsid w:val="00EC0888"/>
    <w:rsid w:val="00EE51B3"/>
    <w:rsid w:val="00F06829"/>
    <w:rsid w:val="00F278F9"/>
    <w:rsid w:val="00F53982"/>
    <w:rsid w:val="00F54786"/>
    <w:rsid w:val="00F85F55"/>
    <w:rsid w:val="00F87EF8"/>
    <w:rsid w:val="00F92F3D"/>
    <w:rsid w:val="00FC76D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3EC1C9F"/>
  <w15:docId w15:val="{4B290BBF-58C3-45FE-8F6A-E225E249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Rimandocommento">
    <w:name w:val="annotation reference"/>
    <w:basedOn w:val="Carpredefinitoparagrafo"/>
    <w:semiHidden/>
    <w:unhideWhenUsed/>
    <w:rsid w:val="00B638F7"/>
    <w:rPr>
      <w:sz w:val="16"/>
      <w:szCs w:val="16"/>
    </w:rPr>
  </w:style>
  <w:style w:type="paragraph" w:styleId="Testocommento">
    <w:name w:val="annotation text"/>
    <w:basedOn w:val="Normale"/>
    <w:link w:val="TestocommentoCarattere"/>
    <w:semiHidden/>
    <w:unhideWhenUsed/>
    <w:rsid w:val="00B638F7"/>
    <w:pPr>
      <w:spacing w:line="240" w:lineRule="auto"/>
    </w:pPr>
    <w:rPr>
      <w:szCs w:val="20"/>
    </w:rPr>
  </w:style>
  <w:style w:type="character" w:customStyle="1" w:styleId="TestocommentoCarattere">
    <w:name w:val="Testo commento Carattere"/>
    <w:basedOn w:val="Carpredefinitoparagrafo"/>
    <w:link w:val="Testocommento"/>
    <w:semiHidden/>
    <w:rsid w:val="00B638F7"/>
    <w:rPr>
      <w:rFonts w:eastAsia="Calibri"/>
      <w:lang w:eastAsia="en-US"/>
    </w:rPr>
  </w:style>
  <w:style w:type="paragraph" w:styleId="Soggettocommento">
    <w:name w:val="annotation subject"/>
    <w:basedOn w:val="Testocommento"/>
    <w:next w:val="Testocommento"/>
    <w:link w:val="SoggettocommentoCarattere"/>
    <w:semiHidden/>
    <w:unhideWhenUsed/>
    <w:rsid w:val="00B638F7"/>
    <w:rPr>
      <w:b/>
      <w:bCs/>
    </w:rPr>
  </w:style>
  <w:style w:type="character" w:customStyle="1" w:styleId="SoggettocommentoCarattere">
    <w:name w:val="Soggetto commento Carattere"/>
    <w:basedOn w:val="TestocommentoCarattere"/>
    <w:link w:val="Soggettocommento"/>
    <w:semiHidden/>
    <w:rsid w:val="00B638F7"/>
    <w:rPr>
      <w:rFonts w:eastAsia="Calibri"/>
      <w:b/>
      <w:bCs/>
      <w:lang w:eastAsia="en-US"/>
    </w:rPr>
  </w:style>
  <w:style w:type="paragraph" w:styleId="Testofumetto">
    <w:name w:val="Balloon Text"/>
    <w:basedOn w:val="Normale"/>
    <w:link w:val="TestofumettoCarattere"/>
    <w:semiHidden/>
    <w:unhideWhenUsed/>
    <w:rsid w:val="00B638F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B638F7"/>
    <w:rPr>
      <w:rFonts w:ascii="Tahoma" w:eastAsia="Calibri" w:hAnsi="Tahoma" w:cs="Tahoma"/>
      <w:sz w:val="16"/>
      <w:szCs w:val="16"/>
      <w:lang w:eastAsia="en-US"/>
    </w:rPr>
  </w:style>
  <w:style w:type="paragraph" w:styleId="Paragrafoelenco">
    <w:name w:val="List Paragraph"/>
    <w:basedOn w:val="Normale"/>
    <w:uiPriority w:val="34"/>
    <w:qFormat/>
    <w:rsid w:val="00624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6243">
      <w:bodyDiv w:val="1"/>
      <w:marLeft w:val="0"/>
      <w:marRight w:val="0"/>
      <w:marTop w:val="0"/>
      <w:marBottom w:val="0"/>
      <w:divBdr>
        <w:top w:val="none" w:sz="0" w:space="0" w:color="auto"/>
        <w:left w:val="none" w:sz="0" w:space="0" w:color="auto"/>
        <w:bottom w:val="none" w:sz="0" w:space="0" w:color="auto"/>
        <w:right w:val="none" w:sz="0" w:space="0" w:color="auto"/>
      </w:divBdr>
    </w:div>
    <w:div w:id="256137314">
      <w:bodyDiv w:val="1"/>
      <w:marLeft w:val="0"/>
      <w:marRight w:val="0"/>
      <w:marTop w:val="0"/>
      <w:marBottom w:val="0"/>
      <w:divBdr>
        <w:top w:val="none" w:sz="0" w:space="0" w:color="auto"/>
        <w:left w:val="none" w:sz="0" w:space="0" w:color="auto"/>
        <w:bottom w:val="none" w:sz="0" w:space="0" w:color="auto"/>
        <w:right w:val="none" w:sz="0" w:space="0" w:color="auto"/>
      </w:divBdr>
    </w:div>
    <w:div w:id="415328659">
      <w:bodyDiv w:val="1"/>
      <w:marLeft w:val="0"/>
      <w:marRight w:val="0"/>
      <w:marTop w:val="0"/>
      <w:marBottom w:val="0"/>
      <w:divBdr>
        <w:top w:val="none" w:sz="0" w:space="0" w:color="auto"/>
        <w:left w:val="none" w:sz="0" w:space="0" w:color="auto"/>
        <w:bottom w:val="none" w:sz="0" w:space="0" w:color="auto"/>
        <w:right w:val="none" w:sz="0" w:space="0" w:color="auto"/>
      </w:divBdr>
    </w:div>
    <w:div w:id="1700887039">
      <w:bodyDiv w:val="1"/>
      <w:marLeft w:val="0"/>
      <w:marRight w:val="0"/>
      <w:marTop w:val="0"/>
      <w:marBottom w:val="0"/>
      <w:divBdr>
        <w:top w:val="none" w:sz="0" w:space="0" w:color="auto"/>
        <w:left w:val="none" w:sz="0" w:space="0" w:color="auto"/>
        <w:bottom w:val="none" w:sz="0" w:space="0" w:color="auto"/>
        <w:right w:val="none" w:sz="0" w:space="0" w:color="auto"/>
      </w:divBdr>
    </w:div>
    <w:div w:id="1788573561">
      <w:bodyDiv w:val="1"/>
      <w:marLeft w:val="0"/>
      <w:marRight w:val="0"/>
      <w:marTop w:val="0"/>
      <w:marBottom w:val="0"/>
      <w:divBdr>
        <w:top w:val="none" w:sz="0" w:space="0" w:color="auto"/>
        <w:left w:val="none" w:sz="0" w:space="0" w:color="auto"/>
        <w:bottom w:val="none" w:sz="0" w:space="0" w:color="auto"/>
        <w:right w:val="none" w:sz="0" w:space="0" w:color="auto"/>
      </w:divBdr>
    </w:div>
    <w:div w:id="198261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5</Pages>
  <Words>1590</Words>
  <Characters>9450</Characters>
  <Application>Microsoft Office Word</Application>
  <DocSecurity>0</DocSecurity>
  <Lines>78</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2003-03-27T09:42:00Z</cp:lastPrinted>
  <dcterms:created xsi:type="dcterms:W3CDTF">2022-07-19T12:11:00Z</dcterms:created>
  <dcterms:modified xsi:type="dcterms:W3CDTF">2022-12-05T12:47:00Z</dcterms:modified>
</cp:coreProperties>
</file>