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E17F" w14:textId="77777777" w:rsidR="000553B8" w:rsidRPr="00891B4B" w:rsidRDefault="000553B8" w:rsidP="00AE0DE0">
      <w:pPr>
        <w:pStyle w:val="Titolo1"/>
        <w:rPr>
          <w:noProof w:val="0"/>
          <w:lang w:val="en-GB"/>
        </w:rPr>
      </w:pPr>
      <w:r w:rsidRPr="00891B4B">
        <w:rPr>
          <w:noProof w:val="0"/>
          <w:lang w:val="en-GB"/>
        </w:rPr>
        <w:t>Psychology of Adoption, Foster Care and Family Enrichment</w:t>
      </w:r>
    </w:p>
    <w:p w14:paraId="3FEAAE30" w14:textId="77777777" w:rsidR="000553B8" w:rsidRPr="00891B4B" w:rsidRDefault="000553B8" w:rsidP="00AE0DE0">
      <w:pPr>
        <w:pStyle w:val="Titolo2"/>
        <w:rPr>
          <w:noProof w:val="0"/>
        </w:rPr>
      </w:pPr>
      <w:r w:rsidRPr="00891B4B">
        <w:rPr>
          <w:noProof w:val="0"/>
        </w:rPr>
        <w:t>Prof. Rosa Rosnati; Prof. Raffaella Iafrate</w:t>
      </w:r>
    </w:p>
    <w:p w14:paraId="2929343E" w14:textId="77777777" w:rsidR="003D6709" w:rsidRPr="00891B4B" w:rsidRDefault="003D6709" w:rsidP="003D6709">
      <w:pPr>
        <w:spacing w:before="240" w:after="120"/>
        <w:rPr>
          <w:b/>
          <w:i/>
          <w:sz w:val="18"/>
          <w:lang w:val="en-GB"/>
        </w:rPr>
      </w:pPr>
      <w:r w:rsidRPr="00891B4B">
        <w:rPr>
          <w:b/>
          <w:i/>
          <w:sz w:val="18"/>
          <w:lang w:val="en-GB"/>
        </w:rPr>
        <w:t>COURSE AIMS AND</w:t>
      </w:r>
      <w:r w:rsidR="00E4257B" w:rsidRPr="00891B4B">
        <w:rPr>
          <w:b/>
          <w:i/>
          <w:sz w:val="18"/>
          <w:lang w:val="en-GB"/>
        </w:rPr>
        <w:t xml:space="preserve"> </w:t>
      </w:r>
      <w:r w:rsidRPr="00891B4B">
        <w:rPr>
          <w:b/>
          <w:i/>
          <w:sz w:val="18"/>
          <w:lang w:val="en-GB"/>
        </w:rPr>
        <w:t xml:space="preserve">INTENDED LEARNING OUTCOMES </w:t>
      </w:r>
    </w:p>
    <w:p w14:paraId="2CC5E8F8" w14:textId="77777777" w:rsidR="00205BDF" w:rsidRPr="00205BDF" w:rsidRDefault="00205BDF" w:rsidP="008B42EF">
      <w:pPr>
        <w:rPr>
          <w:b/>
          <w:lang w:val="en-GB"/>
        </w:rPr>
      </w:pPr>
      <w:r>
        <w:rPr>
          <w:b/>
          <w:lang w:val="en-GB"/>
        </w:rPr>
        <w:t>Course aims</w:t>
      </w:r>
    </w:p>
    <w:p w14:paraId="3F873FA5" w14:textId="0A0F6492" w:rsidR="000553B8" w:rsidRPr="00891B4B" w:rsidRDefault="000553B8" w:rsidP="008B42EF">
      <w:pPr>
        <w:rPr>
          <w:lang w:val="en-GB"/>
        </w:rPr>
      </w:pPr>
      <w:r w:rsidRPr="00891B4B">
        <w:rPr>
          <w:lang w:val="en-GB"/>
        </w:rPr>
        <w:t xml:space="preserve">The course aims to help students acquire </w:t>
      </w:r>
      <w:r w:rsidR="00604DE7" w:rsidRPr="00604DE7">
        <w:rPr>
          <w:lang w:val="en-US"/>
        </w:rPr>
        <w:t xml:space="preserve">both theoretical knowledge and empirical evidence regarding the forms of family reception, with </w:t>
      </w:r>
      <w:proofErr w:type="gramStart"/>
      <w:r w:rsidR="00604DE7" w:rsidRPr="00604DE7">
        <w:rPr>
          <w:lang w:val="en-US"/>
        </w:rPr>
        <w:t>particular reference</w:t>
      </w:r>
      <w:proofErr w:type="gramEnd"/>
      <w:r w:rsidR="00604DE7" w:rsidRPr="00604DE7">
        <w:rPr>
          <w:lang w:val="en-US"/>
        </w:rPr>
        <w:t xml:space="preserve"> to foster care and adoption</w:t>
      </w:r>
      <w:r w:rsidR="00604DE7">
        <w:rPr>
          <w:lang w:val="en-US"/>
        </w:rPr>
        <w:t>, and</w:t>
      </w:r>
      <w:r w:rsidR="00205BDF">
        <w:rPr>
          <w:lang w:val="en-US"/>
        </w:rPr>
        <w:t xml:space="preserve"> </w:t>
      </w:r>
      <w:r w:rsidRPr="00891B4B">
        <w:rPr>
          <w:lang w:val="en-GB"/>
        </w:rPr>
        <w:t xml:space="preserve">the fundamental competencies and a number of instruments useful for the planning and carrying out of preventive interventions while accompanying couples and parents through different family transitions, </w:t>
      </w:r>
      <w:r w:rsidR="003D6709" w:rsidRPr="00891B4B">
        <w:rPr>
          <w:lang w:val="en-GB"/>
        </w:rPr>
        <w:t>in particular</w:t>
      </w:r>
      <w:r w:rsidRPr="00891B4B">
        <w:rPr>
          <w:lang w:val="en-GB"/>
        </w:rPr>
        <w:t xml:space="preserve"> adoption and fostering.</w:t>
      </w:r>
    </w:p>
    <w:p w14:paraId="42A176B5" w14:textId="3C5ACEDD" w:rsidR="00205BDF" w:rsidRPr="00604DE7" w:rsidRDefault="00604DE7" w:rsidP="00205BDF">
      <w:pPr>
        <w:spacing w:before="120"/>
        <w:rPr>
          <w:b/>
        </w:rPr>
      </w:pPr>
      <w:proofErr w:type="spellStart"/>
      <w:r w:rsidRPr="00604DE7">
        <w:rPr>
          <w:b/>
        </w:rPr>
        <w:t>Intended</w:t>
      </w:r>
      <w:proofErr w:type="spellEnd"/>
      <w:r w:rsidRPr="00604DE7">
        <w:rPr>
          <w:b/>
        </w:rPr>
        <w:t xml:space="preserve"> learning </w:t>
      </w:r>
      <w:proofErr w:type="spellStart"/>
      <w:r w:rsidRPr="00604DE7">
        <w:rPr>
          <w:b/>
        </w:rPr>
        <w:t>outcomes</w:t>
      </w:r>
      <w:proofErr w:type="spellEnd"/>
    </w:p>
    <w:p w14:paraId="469E5F37" w14:textId="77777777" w:rsidR="00604DE7" w:rsidRDefault="00604DE7" w:rsidP="003D6709">
      <w:pPr>
        <w:tabs>
          <w:tab w:val="clear" w:pos="284"/>
        </w:tabs>
        <w:spacing w:line="276" w:lineRule="auto"/>
        <w:rPr>
          <w:i/>
        </w:rPr>
      </w:pPr>
      <w:r w:rsidRPr="00604DE7">
        <w:rPr>
          <w:i/>
        </w:rPr>
        <w:t xml:space="preserve">Knowledge and </w:t>
      </w:r>
      <w:proofErr w:type="spellStart"/>
      <w:r w:rsidRPr="00604DE7">
        <w:rPr>
          <w:i/>
        </w:rPr>
        <w:t>understanding</w:t>
      </w:r>
      <w:proofErr w:type="spellEnd"/>
    </w:p>
    <w:p w14:paraId="743E0E03" w14:textId="0F7CED0A" w:rsidR="00205BDF" w:rsidRDefault="003D6709" w:rsidP="003D6709">
      <w:pPr>
        <w:tabs>
          <w:tab w:val="clear" w:pos="284"/>
        </w:tabs>
        <w:spacing w:line="276" w:lineRule="auto"/>
        <w:rPr>
          <w:rFonts w:ascii="Times New Roman" w:eastAsia="Calibri" w:hAnsi="Times New Roman" w:cs="Times New Roman"/>
          <w:lang w:val="en-GB" w:eastAsia="en-US"/>
        </w:rPr>
      </w:pPr>
      <w:r w:rsidRPr="00891B4B">
        <w:rPr>
          <w:rFonts w:ascii="Times New Roman" w:eastAsia="Calibri" w:hAnsi="Times New Roman" w:cs="Times New Roman"/>
          <w:lang w:val="en-GB" w:eastAsia="en-US"/>
        </w:rPr>
        <w:t>A</w:t>
      </w:r>
      <w:r w:rsidR="00C36185" w:rsidRPr="00891B4B">
        <w:rPr>
          <w:rFonts w:ascii="Times New Roman" w:eastAsia="Calibri" w:hAnsi="Times New Roman" w:cs="Times New Roman"/>
          <w:lang w:val="en-GB" w:eastAsia="en-US"/>
        </w:rPr>
        <w:t>t the end o</w:t>
      </w:r>
      <w:r w:rsidR="00810E04" w:rsidRPr="00891B4B">
        <w:rPr>
          <w:rFonts w:ascii="Times New Roman" w:eastAsia="Calibri" w:hAnsi="Times New Roman" w:cs="Times New Roman"/>
          <w:lang w:val="en-GB" w:eastAsia="en-US"/>
        </w:rPr>
        <w:t>f the course students must be ab</w:t>
      </w:r>
      <w:r w:rsidR="00C36185" w:rsidRPr="00891B4B">
        <w:rPr>
          <w:rFonts w:ascii="Times New Roman" w:eastAsia="Calibri" w:hAnsi="Times New Roman" w:cs="Times New Roman"/>
          <w:lang w:val="en-GB" w:eastAsia="en-US"/>
        </w:rPr>
        <w:t xml:space="preserve">le to recognise the main results of research, </w:t>
      </w:r>
      <w:r w:rsidR="00810E04" w:rsidRPr="00891B4B">
        <w:rPr>
          <w:rFonts w:ascii="Times New Roman" w:eastAsia="Calibri" w:hAnsi="Times New Roman" w:cs="Times New Roman"/>
          <w:lang w:val="en-GB" w:eastAsia="en-US"/>
        </w:rPr>
        <w:t>under</w:t>
      </w:r>
      <w:r w:rsidR="00C36185" w:rsidRPr="00891B4B">
        <w:rPr>
          <w:rFonts w:ascii="Times New Roman" w:eastAsia="Calibri" w:hAnsi="Times New Roman" w:cs="Times New Roman"/>
          <w:lang w:val="en-GB" w:eastAsia="en-US"/>
        </w:rPr>
        <w:t>stand the complexity of family situations with particular emphas</w:t>
      </w:r>
      <w:r w:rsidR="00205BDF">
        <w:rPr>
          <w:rFonts w:ascii="Times New Roman" w:eastAsia="Calibri" w:hAnsi="Times New Roman" w:cs="Times New Roman"/>
          <w:lang w:val="en-GB" w:eastAsia="en-US"/>
        </w:rPr>
        <w:t>is on adoption and foster care.</w:t>
      </w:r>
    </w:p>
    <w:p w14:paraId="00CCE032" w14:textId="77777777" w:rsidR="00604DE7" w:rsidRDefault="00604DE7" w:rsidP="00205BDF">
      <w:pPr>
        <w:tabs>
          <w:tab w:val="clear" w:pos="284"/>
        </w:tabs>
        <w:spacing w:line="276" w:lineRule="auto"/>
        <w:rPr>
          <w:i/>
        </w:rPr>
      </w:pPr>
      <w:proofErr w:type="spellStart"/>
      <w:r w:rsidRPr="00604DE7">
        <w:rPr>
          <w:i/>
        </w:rPr>
        <w:t>Ability</w:t>
      </w:r>
      <w:proofErr w:type="spellEnd"/>
      <w:r w:rsidRPr="00604DE7">
        <w:rPr>
          <w:i/>
        </w:rPr>
        <w:t xml:space="preserve"> to </w:t>
      </w:r>
      <w:proofErr w:type="spellStart"/>
      <w:r w:rsidRPr="00604DE7">
        <w:rPr>
          <w:i/>
        </w:rPr>
        <w:t>apply</w:t>
      </w:r>
      <w:proofErr w:type="spellEnd"/>
      <w:r w:rsidRPr="00604DE7">
        <w:rPr>
          <w:i/>
        </w:rPr>
        <w:t xml:space="preserve"> knowledge and </w:t>
      </w:r>
      <w:proofErr w:type="spellStart"/>
      <w:r w:rsidRPr="00604DE7">
        <w:rPr>
          <w:i/>
        </w:rPr>
        <w:t>understanding</w:t>
      </w:r>
      <w:proofErr w:type="spellEnd"/>
    </w:p>
    <w:p w14:paraId="734FE8AF" w14:textId="7285E52F" w:rsidR="003D6709" w:rsidRPr="00891B4B" w:rsidRDefault="00604DE7" w:rsidP="00205BDF">
      <w:pPr>
        <w:tabs>
          <w:tab w:val="clear" w:pos="284"/>
        </w:tabs>
        <w:spacing w:line="276" w:lineRule="auto"/>
        <w:rPr>
          <w:rFonts w:ascii="Times New Roman" w:eastAsia="Calibri" w:hAnsi="Times New Roman" w:cs="Times New Roman"/>
          <w:lang w:val="en-GB" w:eastAsia="en-US"/>
        </w:rPr>
      </w:pPr>
      <w:r w:rsidRPr="00604DE7">
        <w:rPr>
          <w:lang w:val="en-US"/>
        </w:rPr>
        <w:t>At the end of the course, the student should be able to</w:t>
      </w:r>
      <w:r w:rsidRPr="00604DE7">
        <w:rPr>
          <w:rFonts w:eastAsia="Calibri"/>
          <w:lang w:val="en-US"/>
        </w:rPr>
        <w:t xml:space="preserve"> </w:t>
      </w:r>
      <w:r w:rsidR="00C36185" w:rsidRPr="00891B4B">
        <w:rPr>
          <w:rFonts w:ascii="Times New Roman" w:eastAsia="Calibri" w:hAnsi="Times New Roman" w:cs="Times New Roman"/>
          <w:lang w:val="en-GB" w:eastAsia="en-US"/>
        </w:rPr>
        <w:t xml:space="preserve">design intervention from the perspective of prevention and promotion during the different stages of supporting </w:t>
      </w:r>
      <w:r w:rsidR="00810E04" w:rsidRPr="00891B4B">
        <w:rPr>
          <w:rFonts w:ascii="Times New Roman" w:eastAsia="Calibri" w:hAnsi="Times New Roman" w:cs="Times New Roman"/>
          <w:lang w:val="en-GB" w:eastAsia="en-US"/>
        </w:rPr>
        <w:t xml:space="preserve">families with </w:t>
      </w:r>
      <w:r w:rsidR="00C36185" w:rsidRPr="00891B4B">
        <w:rPr>
          <w:rFonts w:ascii="Times New Roman" w:eastAsia="Calibri" w:hAnsi="Times New Roman" w:cs="Times New Roman"/>
          <w:lang w:val="en-GB" w:eastAsia="en-US"/>
        </w:rPr>
        <w:t>foster</w:t>
      </w:r>
      <w:r w:rsidR="00810E04" w:rsidRPr="00891B4B">
        <w:rPr>
          <w:rFonts w:ascii="Times New Roman" w:eastAsia="Calibri" w:hAnsi="Times New Roman" w:cs="Times New Roman"/>
          <w:lang w:val="en-GB" w:eastAsia="en-US"/>
        </w:rPr>
        <w:t>ing</w:t>
      </w:r>
      <w:r w:rsidR="00C36185" w:rsidRPr="00891B4B">
        <w:rPr>
          <w:rFonts w:ascii="Times New Roman" w:eastAsia="Calibri" w:hAnsi="Times New Roman" w:cs="Times New Roman"/>
          <w:lang w:val="en-GB" w:eastAsia="en-US"/>
        </w:rPr>
        <w:t xml:space="preserve"> and adoption</w:t>
      </w:r>
      <w:r w:rsidR="003D6709" w:rsidRPr="00891B4B">
        <w:rPr>
          <w:rFonts w:ascii="Times New Roman" w:eastAsia="Calibri" w:hAnsi="Times New Roman" w:cs="Times New Roman"/>
          <w:lang w:val="en-GB" w:eastAsia="en-US"/>
        </w:rPr>
        <w:t>.</w:t>
      </w:r>
    </w:p>
    <w:p w14:paraId="5B9E6920" w14:textId="77777777" w:rsidR="000553B8" w:rsidRPr="00891B4B" w:rsidRDefault="000553B8" w:rsidP="00CF6668">
      <w:pPr>
        <w:spacing w:before="240" w:after="120"/>
        <w:rPr>
          <w:b/>
          <w:bCs/>
          <w:i/>
          <w:iCs/>
          <w:sz w:val="18"/>
          <w:szCs w:val="18"/>
          <w:lang w:val="en-GB"/>
        </w:rPr>
      </w:pPr>
      <w:r w:rsidRPr="00891B4B">
        <w:rPr>
          <w:b/>
          <w:bCs/>
          <w:i/>
          <w:iCs/>
          <w:sz w:val="18"/>
          <w:szCs w:val="18"/>
          <w:lang w:val="en-GB"/>
        </w:rPr>
        <w:t>COURSE CONTENT</w:t>
      </w:r>
    </w:p>
    <w:p w14:paraId="6733CBA9" w14:textId="77777777" w:rsidR="00B327D7" w:rsidRPr="00891B4B" w:rsidRDefault="00B327D7" w:rsidP="00B327D7">
      <w:pPr>
        <w:pStyle w:val="P68B1DB1-Normale1"/>
        <w:tabs>
          <w:tab w:val="clear" w:pos="284"/>
        </w:tabs>
        <w:spacing w:line="276" w:lineRule="auto"/>
        <w:rPr>
          <w:highlight w:val="none"/>
          <w:lang w:val="en-GB"/>
        </w:rPr>
      </w:pPr>
      <w:r w:rsidRPr="00891B4B">
        <w:rPr>
          <w:highlight w:val="none"/>
          <w:lang w:val="en-GB"/>
        </w:rPr>
        <w:t>The course includes the discussion of theoretical perspectives, an overview of international research on foster care and adoption, and the presentation of some tools for getting to know family relationships and accompanying adoptive and foster families in the different phases of the process. In particular, Family Enrichment Pathways (FEP) and their application in foster care and adoption will be presented. The lecturers will alternate throughout the course, which will be divided into the following work units:</w:t>
      </w:r>
    </w:p>
    <w:p w14:paraId="491906D5" w14:textId="77777777" w:rsidR="00B327D7" w:rsidRPr="00891B4B" w:rsidRDefault="00B327D7" w:rsidP="00B327D7">
      <w:pPr>
        <w:pStyle w:val="P68B1DB1-Normale2"/>
        <w:tabs>
          <w:tab w:val="clear" w:pos="284"/>
        </w:tabs>
        <w:rPr>
          <w:highlight w:val="none"/>
          <w:lang w:val="en-GB"/>
        </w:rPr>
      </w:pPr>
      <w:r w:rsidRPr="00891B4B">
        <w:rPr>
          <w:highlight w:val="none"/>
          <w:lang w:val="en-GB"/>
        </w:rPr>
        <w:t>Unit 0: Introduction to the course: foundational aspects of Family Psychology</w:t>
      </w:r>
    </w:p>
    <w:p w14:paraId="6027FD8E" w14:textId="77777777" w:rsidR="00B327D7" w:rsidRPr="00891B4B" w:rsidRDefault="00B327D7" w:rsidP="00B327D7">
      <w:pPr>
        <w:pStyle w:val="P68B1DB1-Normale1"/>
        <w:numPr>
          <w:ilvl w:val="0"/>
          <w:numId w:val="2"/>
        </w:numPr>
        <w:tabs>
          <w:tab w:val="clear" w:pos="284"/>
        </w:tabs>
        <w:suppressAutoHyphens/>
        <w:spacing w:line="240" w:lineRule="auto"/>
        <w:contextualSpacing/>
        <w:rPr>
          <w:highlight w:val="none"/>
          <w:lang w:val="en-GB"/>
        </w:rPr>
      </w:pPr>
      <w:r w:rsidRPr="00891B4B">
        <w:rPr>
          <w:highlight w:val="none"/>
          <w:lang w:val="en-GB"/>
        </w:rPr>
        <w:t>Families with natural, adopted, foster children</w:t>
      </w:r>
    </w:p>
    <w:p w14:paraId="79372B2A" w14:textId="77777777" w:rsidR="00B327D7" w:rsidRPr="00891B4B" w:rsidRDefault="00B327D7" w:rsidP="00B327D7">
      <w:pPr>
        <w:pStyle w:val="P68B1DB1-Normale1"/>
        <w:numPr>
          <w:ilvl w:val="0"/>
          <w:numId w:val="2"/>
        </w:numPr>
        <w:tabs>
          <w:tab w:val="clear" w:pos="284"/>
        </w:tabs>
        <w:suppressAutoHyphens/>
        <w:spacing w:line="240" w:lineRule="auto"/>
        <w:contextualSpacing/>
        <w:rPr>
          <w:highlight w:val="none"/>
          <w:lang w:val="en-GB"/>
        </w:rPr>
      </w:pPr>
      <w:r w:rsidRPr="00891B4B">
        <w:rPr>
          <w:highlight w:val="none"/>
          <w:lang w:val="en-GB"/>
        </w:rPr>
        <w:t>Resources and needs of families</w:t>
      </w:r>
    </w:p>
    <w:p w14:paraId="547FF0C1" w14:textId="6B36C11B" w:rsidR="00B327D7" w:rsidRPr="00891B4B" w:rsidRDefault="00B327D7" w:rsidP="00B327D7">
      <w:pPr>
        <w:pStyle w:val="P68B1DB1-Normale1"/>
        <w:numPr>
          <w:ilvl w:val="0"/>
          <w:numId w:val="2"/>
        </w:numPr>
        <w:tabs>
          <w:tab w:val="clear" w:pos="284"/>
        </w:tabs>
        <w:suppressAutoHyphens/>
        <w:spacing w:line="240" w:lineRule="auto"/>
        <w:contextualSpacing/>
        <w:rPr>
          <w:highlight w:val="none"/>
          <w:lang w:val="en-GB"/>
        </w:rPr>
      </w:pPr>
      <w:r w:rsidRPr="00604DE7">
        <w:rPr>
          <w:highlight w:val="none"/>
          <w:lang w:val="en-GB"/>
        </w:rPr>
        <w:t xml:space="preserve">Family transitions, </w:t>
      </w:r>
      <w:r w:rsidR="00604DE7" w:rsidRPr="00604DE7">
        <w:rPr>
          <w:highlight w:val="none"/>
          <w:lang w:val="en-GB"/>
        </w:rPr>
        <w:t>regulatory and non-regulatory critical events</w:t>
      </w:r>
      <w:r w:rsidRPr="00604DE7">
        <w:rPr>
          <w:highlight w:val="none"/>
          <w:lang w:val="en-GB"/>
        </w:rPr>
        <w:t>, needs</w:t>
      </w:r>
      <w:r w:rsidRPr="00891B4B">
        <w:rPr>
          <w:highlight w:val="none"/>
          <w:lang w:val="en-GB"/>
        </w:rPr>
        <w:t xml:space="preserve"> and resources, development </w:t>
      </w:r>
      <w:proofErr w:type="gramStart"/>
      <w:r w:rsidRPr="00891B4B">
        <w:rPr>
          <w:highlight w:val="none"/>
          <w:lang w:val="en-GB"/>
        </w:rPr>
        <w:t>tasks</w:t>
      </w:r>
      <w:proofErr w:type="gramEnd"/>
    </w:p>
    <w:p w14:paraId="4B43F7C0" w14:textId="77777777" w:rsidR="00B327D7" w:rsidRPr="00891B4B" w:rsidRDefault="00B327D7" w:rsidP="00B327D7">
      <w:pPr>
        <w:pStyle w:val="P68B1DB1-Normale2"/>
        <w:tabs>
          <w:tab w:val="clear" w:pos="284"/>
        </w:tabs>
        <w:rPr>
          <w:highlight w:val="none"/>
          <w:lang w:val="en-GB"/>
        </w:rPr>
      </w:pPr>
      <w:r w:rsidRPr="00891B4B">
        <w:rPr>
          <w:highlight w:val="none"/>
          <w:lang w:val="en-GB"/>
        </w:rPr>
        <w:t>Unit 1: Foster care</w:t>
      </w:r>
    </w:p>
    <w:p w14:paraId="09846036" w14:textId="77777777" w:rsidR="00B327D7" w:rsidRPr="00891B4B" w:rsidRDefault="00B327D7" w:rsidP="00B327D7">
      <w:pPr>
        <w:pStyle w:val="P68B1DB1-Normale1"/>
        <w:numPr>
          <w:ilvl w:val="0"/>
          <w:numId w:val="3"/>
        </w:numPr>
        <w:tabs>
          <w:tab w:val="clear" w:pos="284"/>
        </w:tabs>
        <w:suppressAutoHyphens/>
        <w:spacing w:line="276" w:lineRule="auto"/>
        <w:ind w:left="714" w:hanging="357"/>
        <w:contextualSpacing/>
        <w:rPr>
          <w:highlight w:val="none"/>
          <w:lang w:val="en-GB"/>
        </w:rPr>
      </w:pPr>
      <w:r w:rsidRPr="00891B4B">
        <w:rPr>
          <w:highlight w:val="none"/>
          <w:lang w:val="en-GB"/>
        </w:rPr>
        <w:lastRenderedPageBreak/>
        <w:t xml:space="preserve">Parenting records </w:t>
      </w:r>
    </w:p>
    <w:p w14:paraId="366BBAD4" w14:textId="77777777" w:rsidR="00B327D7" w:rsidRPr="00891B4B" w:rsidRDefault="00B327D7" w:rsidP="00B327D7">
      <w:pPr>
        <w:pStyle w:val="P68B1DB1-Normale1"/>
        <w:numPr>
          <w:ilvl w:val="0"/>
          <w:numId w:val="3"/>
        </w:numPr>
        <w:tabs>
          <w:tab w:val="clear" w:pos="284"/>
        </w:tabs>
        <w:suppressAutoHyphens/>
        <w:spacing w:line="240" w:lineRule="auto"/>
        <w:contextualSpacing/>
        <w:rPr>
          <w:highlight w:val="none"/>
          <w:lang w:val="en-GB"/>
        </w:rPr>
      </w:pPr>
      <w:r w:rsidRPr="00891B4B">
        <w:rPr>
          <w:highlight w:val="none"/>
          <w:lang w:val="en-GB"/>
        </w:rPr>
        <w:t>Foster care: critical issues and development tasks</w:t>
      </w:r>
    </w:p>
    <w:p w14:paraId="5DEB2E3B" w14:textId="77777777" w:rsidR="00B327D7" w:rsidRPr="00891B4B" w:rsidRDefault="00B327D7" w:rsidP="00B327D7">
      <w:pPr>
        <w:pStyle w:val="P68B1DB1-Normale1"/>
        <w:numPr>
          <w:ilvl w:val="0"/>
          <w:numId w:val="3"/>
        </w:numPr>
        <w:tabs>
          <w:tab w:val="clear" w:pos="284"/>
        </w:tabs>
        <w:suppressAutoHyphens/>
        <w:spacing w:line="240" w:lineRule="auto"/>
        <w:contextualSpacing/>
        <w:rPr>
          <w:highlight w:val="none"/>
          <w:lang w:val="en-GB"/>
        </w:rPr>
      </w:pPr>
      <w:r w:rsidRPr="00891B4B">
        <w:rPr>
          <w:highlight w:val="none"/>
          <w:lang w:val="en-GB"/>
        </w:rPr>
        <w:t xml:space="preserve">Research: fostering as a critical event for its protagonists </w:t>
      </w:r>
    </w:p>
    <w:p w14:paraId="225977C2" w14:textId="77777777" w:rsidR="00B327D7" w:rsidRPr="00891B4B" w:rsidRDefault="00B327D7" w:rsidP="00B327D7">
      <w:pPr>
        <w:pStyle w:val="P68B1DB1-Normale1"/>
        <w:numPr>
          <w:ilvl w:val="0"/>
          <w:numId w:val="3"/>
        </w:numPr>
        <w:tabs>
          <w:tab w:val="clear" w:pos="284"/>
        </w:tabs>
        <w:suppressAutoHyphens/>
        <w:spacing w:line="240" w:lineRule="auto"/>
        <w:contextualSpacing/>
        <w:rPr>
          <w:highlight w:val="none"/>
          <w:lang w:val="en-GB"/>
        </w:rPr>
      </w:pPr>
      <w:r w:rsidRPr="00891B4B">
        <w:rPr>
          <w:highlight w:val="none"/>
          <w:lang w:val="en-GB"/>
        </w:rPr>
        <w:t>Intergenerational development tasks of relinquishing and fostering families</w:t>
      </w:r>
    </w:p>
    <w:p w14:paraId="5D541DA6" w14:textId="77777777" w:rsidR="00B327D7" w:rsidRPr="00891B4B" w:rsidRDefault="00B327D7" w:rsidP="00B327D7">
      <w:pPr>
        <w:pStyle w:val="P68B1DB1-Normale1"/>
        <w:numPr>
          <w:ilvl w:val="0"/>
          <w:numId w:val="3"/>
        </w:numPr>
        <w:tabs>
          <w:tab w:val="clear" w:pos="284"/>
        </w:tabs>
        <w:suppressAutoHyphens/>
        <w:spacing w:line="240" w:lineRule="auto"/>
        <w:contextualSpacing/>
        <w:rPr>
          <w:highlight w:val="none"/>
          <w:lang w:val="en-GB"/>
        </w:rPr>
      </w:pPr>
      <w:r w:rsidRPr="00891B4B">
        <w:rPr>
          <w:highlight w:val="none"/>
          <w:lang w:val="en-GB"/>
        </w:rPr>
        <w:t xml:space="preserve">Legal and psychological aspects regarding the protection of minors </w:t>
      </w:r>
    </w:p>
    <w:p w14:paraId="7F0250C7" w14:textId="77777777" w:rsidR="00B327D7" w:rsidRPr="00891B4B" w:rsidRDefault="00B327D7" w:rsidP="00B327D7">
      <w:pPr>
        <w:pStyle w:val="P68B1DB1-Normale1"/>
        <w:numPr>
          <w:ilvl w:val="0"/>
          <w:numId w:val="3"/>
        </w:numPr>
        <w:tabs>
          <w:tab w:val="clear" w:pos="284"/>
        </w:tabs>
        <w:suppressAutoHyphens/>
        <w:spacing w:line="240" w:lineRule="auto"/>
        <w:contextualSpacing/>
        <w:rPr>
          <w:highlight w:val="none"/>
          <w:lang w:val="en-GB"/>
        </w:rPr>
      </w:pPr>
      <w:r w:rsidRPr="00891B4B">
        <w:rPr>
          <w:highlight w:val="none"/>
          <w:lang w:val="en-GB"/>
        </w:rPr>
        <w:t>New forms of the family welcome</w:t>
      </w:r>
    </w:p>
    <w:p w14:paraId="16E1DC94" w14:textId="77777777" w:rsidR="00B327D7" w:rsidRPr="00891B4B" w:rsidRDefault="00B327D7" w:rsidP="00B327D7">
      <w:pPr>
        <w:pStyle w:val="P68B1DB1-Normale2"/>
        <w:tabs>
          <w:tab w:val="clear" w:pos="284"/>
        </w:tabs>
        <w:rPr>
          <w:highlight w:val="none"/>
          <w:lang w:val="en-GB"/>
        </w:rPr>
      </w:pPr>
      <w:r w:rsidRPr="00891B4B">
        <w:rPr>
          <w:highlight w:val="none"/>
          <w:lang w:val="en-GB"/>
        </w:rPr>
        <w:t xml:space="preserve">Unit 2: Adoption </w:t>
      </w:r>
    </w:p>
    <w:p w14:paraId="71D7DE06"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Adoption: theoretical references and development tasks. The construction of the adoptive pact</w:t>
      </w:r>
    </w:p>
    <w:p w14:paraId="63FB7DCB" w14:textId="77777777" w:rsidR="00604DE7" w:rsidRPr="00604DE7" w:rsidRDefault="00604DE7" w:rsidP="00B327D7">
      <w:pPr>
        <w:pStyle w:val="P68B1DB1-Normale1"/>
        <w:numPr>
          <w:ilvl w:val="0"/>
          <w:numId w:val="4"/>
        </w:numPr>
        <w:tabs>
          <w:tab w:val="clear" w:pos="284"/>
        </w:tabs>
        <w:suppressAutoHyphens/>
        <w:spacing w:line="240" w:lineRule="auto"/>
        <w:contextualSpacing/>
        <w:rPr>
          <w:highlight w:val="none"/>
          <w:lang w:val="en-GB"/>
        </w:rPr>
      </w:pPr>
      <w:r w:rsidRPr="00604DE7">
        <w:rPr>
          <w:highlight w:val="none"/>
          <w:lang w:eastAsia="en-US"/>
        </w:rPr>
        <w:t xml:space="preserve">Some </w:t>
      </w:r>
      <w:proofErr w:type="spellStart"/>
      <w:r w:rsidRPr="00604DE7">
        <w:rPr>
          <w:highlight w:val="none"/>
          <w:lang w:eastAsia="en-US"/>
        </w:rPr>
        <w:t>statistical</w:t>
      </w:r>
      <w:proofErr w:type="spellEnd"/>
      <w:r w:rsidRPr="00604DE7">
        <w:rPr>
          <w:highlight w:val="none"/>
          <w:lang w:eastAsia="en-US"/>
        </w:rPr>
        <w:t xml:space="preserve"> data on the trend of national and international adoptions</w:t>
      </w:r>
    </w:p>
    <w:p w14:paraId="1CA29AFA" w14:textId="4CE0B7E4"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 xml:space="preserve">Trends in adoption research </w:t>
      </w:r>
    </w:p>
    <w:p w14:paraId="25202238"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 xml:space="preserve">Adoption: research on adaptation and recovery. Long-term results </w:t>
      </w:r>
    </w:p>
    <w:p w14:paraId="5CCD7710"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 xml:space="preserve">Adoption: adolescence, construction of ethnic identity. </w:t>
      </w:r>
    </w:p>
    <w:p w14:paraId="515D8DE8"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Research on family relationships</w:t>
      </w:r>
    </w:p>
    <w:p w14:paraId="0D19E91B"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Communicative openness on adoptive issues. The tools for accompaniment</w:t>
      </w:r>
    </w:p>
    <w:p w14:paraId="361072E5"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 xml:space="preserve">The search for origins </w:t>
      </w:r>
    </w:p>
    <w:p w14:paraId="30149CF9" w14:textId="77777777" w:rsidR="00B327D7" w:rsidRPr="00891B4B" w:rsidRDefault="00B327D7" w:rsidP="00B327D7">
      <w:pPr>
        <w:pStyle w:val="P68B1DB1-Normale1"/>
        <w:numPr>
          <w:ilvl w:val="0"/>
          <w:numId w:val="4"/>
        </w:numPr>
        <w:tabs>
          <w:tab w:val="clear" w:pos="284"/>
        </w:tabs>
        <w:suppressAutoHyphens/>
        <w:spacing w:line="240" w:lineRule="auto"/>
        <w:contextualSpacing/>
        <w:rPr>
          <w:highlight w:val="none"/>
          <w:lang w:val="en-GB"/>
        </w:rPr>
      </w:pPr>
      <w:r w:rsidRPr="00891B4B">
        <w:rPr>
          <w:highlight w:val="none"/>
          <w:lang w:val="en-GB"/>
        </w:rPr>
        <w:t xml:space="preserve">Crises and adoption failures </w:t>
      </w:r>
    </w:p>
    <w:p w14:paraId="21D6D7DF" w14:textId="77777777" w:rsidR="00B327D7" w:rsidRPr="00891B4B" w:rsidRDefault="00B327D7" w:rsidP="00B327D7">
      <w:pPr>
        <w:pStyle w:val="P68B1DB1-Normale2"/>
        <w:tabs>
          <w:tab w:val="clear" w:pos="284"/>
          <w:tab w:val="left" w:pos="3090"/>
        </w:tabs>
        <w:rPr>
          <w:highlight w:val="none"/>
          <w:lang w:val="en-GB"/>
        </w:rPr>
      </w:pPr>
      <w:r w:rsidRPr="00891B4B">
        <w:rPr>
          <w:highlight w:val="none"/>
          <w:lang w:val="en-GB"/>
        </w:rPr>
        <w:t>Unit 3: Family enrichment and interventions for adoptive and foster families</w:t>
      </w:r>
    </w:p>
    <w:p w14:paraId="4A245091" w14:textId="77777777" w:rsidR="00B327D7" w:rsidRPr="00891B4B" w:rsidRDefault="00B327D7" w:rsidP="00B327D7">
      <w:pPr>
        <w:pStyle w:val="P68B1DB1-Normale3"/>
        <w:keepNext/>
        <w:numPr>
          <w:ilvl w:val="0"/>
          <w:numId w:val="5"/>
        </w:numPr>
        <w:tabs>
          <w:tab w:val="clear" w:pos="284"/>
        </w:tabs>
        <w:spacing w:line="240" w:lineRule="auto"/>
        <w:outlineLvl w:val="0"/>
        <w:rPr>
          <w:b/>
          <w:highlight w:val="none"/>
          <w:lang w:val="en-GB"/>
        </w:rPr>
      </w:pPr>
      <w:r w:rsidRPr="00891B4B">
        <w:rPr>
          <w:highlight w:val="none"/>
          <w:lang w:val="en-GB"/>
        </w:rPr>
        <w:t>Prevention and enrichment</w:t>
      </w:r>
    </w:p>
    <w:p w14:paraId="6E339A3F"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From marital enrichment to Family Enrichment Pathways (FEP)</w:t>
      </w:r>
    </w:p>
    <w:p w14:paraId="4CB15F58"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 xml:space="preserve">The FEP: training modules </w:t>
      </w:r>
    </w:p>
    <w:p w14:paraId="4BA38191"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 xml:space="preserve">Some examples of FEP </w:t>
      </w:r>
    </w:p>
    <w:p w14:paraId="5AAE8645"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 xml:space="preserve">Design and management of an enrichment intervention </w:t>
      </w:r>
    </w:p>
    <w:p w14:paraId="7461E2CC"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Conducting the opening and closing groups of a FEP</w:t>
      </w:r>
    </w:p>
    <w:p w14:paraId="6A46B53A"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Evaluation of FEPs</w:t>
      </w:r>
    </w:p>
    <w:p w14:paraId="35A35B7F" w14:textId="77777777" w:rsidR="00B327D7" w:rsidRPr="00891B4B" w:rsidRDefault="00B327D7" w:rsidP="00B327D7">
      <w:pPr>
        <w:pStyle w:val="P68B1DB1-Normale1"/>
        <w:numPr>
          <w:ilvl w:val="0"/>
          <w:numId w:val="5"/>
        </w:numPr>
        <w:tabs>
          <w:tab w:val="clear" w:pos="284"/>
        </w:tabs>
        <w:suppressAutoHyphens/>
        <w:spacing w:line="240" w:lineRule="auto"/>
        <w:contextualSpacing/>
        <w:rPr>
          <w:highlight w:val="none"/>
          <w:lang w:val="en-GB"/>
        </w:rPr>
      </w:pPr>
      <w:r w:rsidRPr="00891B4B">
        <w:rPr>
          <w:highlight w:val="none"/>
          <w:lang w:val="en-GB"/>
        </w:rPr>
        <w:t xml:space="preserve">Planning accompaniment pathways for adoptive and foster families </w:t>
      </w:r>
    </w:p>
    <w:p w14:paraId="56F9E06A" w14:textId="77777777" w:rsidR="000553B8" w:rsidRPr="00891B4B" w:rsidRDefault="000553B8" w:rsidP="00017DA9">
      <w:pPr>
        <w:spacing w:before="240" w:after="120"/>
        <w:rPr>
          <w:b/>
          <w:bCs/>
          <w:i/>
          <w:iCs/>
          <w:sz w:val="18"/>
          <w:szCs w:val="18"/>
          <w:lang w:val="en-GB"/>
        </w:rPr>
      </w:pPr>
      <w:r w:rsidRPr="00891B4B">
        <w:rPr>
          <w:b/>
          <w:bCs/>
          <w:i/>
          <w:iCs/>
          <w:sz w:val="18"/>
          <w:szCs w:val="18"/>
          <w:lang w:val="en-GB"/>
        </w:rPr>
        <w:t>READING LIST</w:t>
      </w:r>
    </w:p>
    <w:p w14:paraId="4B233513" w14:textId="77777777" w:rsidR="00B327D7" w:rsidRPr="00891B4B" w:rsidRDefault="00B327D7" w:rsidP="00B327D7">
      <w:pPr>
        <w:pStyle w:val="P68B1DB1-Normale4"/>
        <w:tabs>
          <w:tab w:val="clear" w:pos="284"/>
        </w:tabs>
        <w:spacing w:line="220" w:lineRule="exact"/>
        <w:ind w:left="284" w:hanging="284"/>
        <w:rPr>
          <w:highlight w:val="none"/>
          <w:lang w:val="en-GB"/>
        </w:rPr>
      </w:pPr>
      <w:r w:rsidRPr="00891B4B">
        <w:rPr>
          <w:highlight w:val="none"/>
          <w:lang w:val="en-GB"/>
        </w:rPr>
        <w:t>For the path based on lecture contents:</w:t>
      </w:r>
    </w:p>
    <w:p w14:paraId="20B7E954" w14:textId="77777777" w:rsidR="00B327D7" w:rsidRPr="00891B4B" w:rsidRDefault="00B327D7" w:rsidP="00B327D7">
      <w:pPr>
        <w:pStyle w:val="P68B1DB1-Normale5"/>
        <w:tabs>
          <w:tab w:val="clear" w:pos="284"/>
        </w:tabs>
        <w:autoSpaceDE w:val="0"/>
        <w:autoSpaceDN w:val="0"/>
        <w:adjustRightInd w:val="0"/>
        <w:spacing w:line="240" w:lineRule="auto"/>
        <w:ind w:left="284" w:hanging="284"/>
        <w:rPr>
          <w:highlight w:val="none"/>
          <w:lang w:val="en-GB"/>
        </w:rPr>
      </w:pPr>
      <w:r w:rsidRPr="00891B4B">
        <w:rPr>
          <w:highlight w:val="none"/>
          <w:lang w:val="en-GB"/>
        </w:rPr>
        <w:t>Students will prepare by studying the lecture notes and materials published on the Blackboard platform, supported by the following texts:</w:t>
      </w:r>
    </w:p>
    <w:p w14:paraId="4A7F03AC" w14:textId="77777777" w:rsidR="000553B8" w:rsidRPr="00891B4B" w:rsidRDefault="000553B8" w:rsidP="00DA19FD">
      <w:pPr>
        <w:pStyle w:val="Testo2"/>
        <w:numPr>
          <w:ilvl w:val="0"/>
          <w:numId w:val="10"/>
        </w:numPr>
        <w:spacing w:line="240" w:lineRule="atLeast"/>
        <w:ind w:left="567" w:hanging="284"/>
        <w:rPr>
          <w:noProof w:val="0"/>
          <w:spacing w:val="-5"/>
        </w:rPr>
      </w:pPr>
      <w:r w:rsidRPr="00891B4B">
        <w:rPr>
          <w:smallCaps/>
          <w:noProof w:val="0"/>
          <w:spacing w:val="-5"/>
          <w:sz w:val="16"/>
          <w:szCs w:val="16"/>
        </w:rPr>
        <w:t>E. Scabini, G. Rossi</w:t>
      </w:r>
      <w:r w:rsidRPr="00891B4B">
        <w:rPr>
          <w:noProof w:val="0"/>
          <w:spacing w:val="-5"/>
          <w:sz w:val="16"/>
          <w:szCs w:val="16"/>
        </w:rPr>
        <w:t xml:space="preserve">, </w:t>
      </w:r>
      <w:r w:rsidRPr="00891B4B">
        <w:rPr>
          <w:i/>
          <w:iCs/>
          <w:noProof w:val="0"/>
          <w:spacing w:val="-5"/>
        </w:rPr>
        <w:t>Allargare lo spazio familiare: adozione e affido, Studi Interdisciplinari sulla famiglia</w:t>
      </w:r>
      <w:r w:rsidRPr="00891B4B">
        <w:rPr>
          <w:noProof w:val="0"/>
          <w:spacing w:val="-5"/>
        </w:rPr>
        <w:t>, n. 27, Vita e Pensiero, Milan.</w:t>
      </w:r>
    </w:p>
    <w:p w14:paraId="05BCB441" w14:textId="77777777" w:rsidR="000553B8" w:rsidRPr="00891B4B" w:rsidRDefault="000553B8" w:rsidP="00DA19FD">
      <w:pPr>
        <w:pStyle w:val="Testo1"/>
        <w:numPr>
          <w:ilvl w:val="0"/>
          <w:numId w:val="10"/>
        </w:numPr>
        <w:spacing w:line="240" w:lineRule="atLeast"/>
        <w:ind w:left="567" w:hanging="284"/>
        <w:rPr>
          <w:rFonts w:cs="Times New Roman"/>
          <w:noProof w:val="0"/>
          <w:spacing w:val="-5"/>
          <w:lang w:val="en-GB"/>
        </w:rPr>
      </w:pPr>
      <w:r w:rsidRPr="00891B4B">
        <w:rPr>
          <w:smallCaps/>
          <w:noProof w:val="0"/>
          <w:spacing w:val="-5"/>
          <w:sz w:val="16"/>
          <w:szCs w:val="16"/>
        </w:rPr>
        <w:t xml:space="preserve">R. Rosnati </w:t>
      </w:r>
      <w:r w:rsidRPr="00891B4B">
        <w:rPr>
          <w:noProof w:val="0"/>
          <w:spacing w:val="-5"/>
        </w:rPr>
        <w:t>(ed. by),</w:t>
      </w:r>
      <w:r w:rsidRPr="00891B4B">
        <w:rPr>
          <w:i/>
          <w:iCs/>
          <w:noProof w:val="0"/>
          <w:spacing w:val="-5"/>
        </w:rPr>
        <w:t xml:space="preserve"> Il legame adottivo. Contributi internazionali per la ricerca e l’intervento,</w:t>
      </w:r>
      <w:r w:rsidRPr="00891B4B">
        <w:rPr>
          <w:noProof w:val="0"/>
          <w:spacing w:val="-5"/>
        </w:rPr>
        <w:t xml:space="preserve"> Unicopli, Milano, 2010</w:t>
      </w:r>
      <w:r w:rsidR="001D454A" w:rsidRPr="00891B4B">
        <w:rPr>
          <w:noProof w:val="0"/>
          <w:spacing w:val="-5"/>
        </w:rPr>
        <w:t>c</w:t>
      </w:r>
      <w:r w:rsidR="00DF403F" w:rsidRPr="00891B4B">
        <w:rPr>
          <w:noProof w:val="0"/>
          <w:spacing w:val="-5"/>
        </w:rPr>
        <w:t>h</w:t>
      </w:r>
      <w:r w:rsidR="001D454A" w:rsidRPr="00891B4B">
        <w:rPr>
          <w:noProof w:val="0"/>
          <w:spacing w:val="-5"/>
        </w:rPr>
        <w:t xml:space="preserve">app. </w:t>
      </w:r>
      <w:r w:rsidR="001D454A" w:rsidRPr="00891B4B">
        <w:rPr>
          <w:noProof w:val="0"/>
          <w:spacing w:val="-5"/>
          <w:lang w:val="en-GB"/>
        </w:rPr>
        <w:t xml:space="preserve">1, 2, 3, 4, 7, 8, 9; </w:t>
      </w:r>
      <w:r w:rsidR="003978F8" w:rsidRPr="00891B4B">
        <w:rPr>
          <w:noProof w:val="0"/>
          <w:spacing w:val="-5"/>
          <w:lang w:val="en-GB"/>
        </w:rPr>
        <w:t xml:space="preserve">the chapters remaining should be </w:t>
      </w:r>
      <w:r w:rsidR="00DD4844" w:rsidRPr="00891B4B">
        <w:rPr>
          <w:rFonts w:cs="Times New Roman"/>
          <w:noProof w:val="0"/>
          <w:spacing w:val="-5"/>
          <w:lang w:val="en-GB"/>
        </w:rPr>
        <w:t>read-only</w:t>
      </w:r>
      <w:r w:rsidR="00F868BE" w:rsidRPr="00891B4B">
        <w:rPr>
          <w:rFonts w:cs="Times New Roman"/>
          <w:noProof w:val="0"/>
          <w:spacing w:val="-5"/>
          <w:lang w:val="en-GB"/>
        </w:rPr>
        <w:t>).</w:t>
      </w:r>
    </w:p>
    <w:p w14:paraId="335BE221" w14:textId="77777777" w:rsidR="000553B8" w:rsidRPr="00891B4B" w:rsidRDefault="000553B8" w:rsidP="00DA19FD">
      <w:pPr>
        <w:pStyle w:val="Testo2"/>
        <w:numPr>
          <w:ilvl w:val="0"/>
          <w:numId w:val="10"/>
        </w:numPr>
        <w:spacing w:line="240" w:lineRule="atLeast"/>
        <w:ind w:left="567" w:hanging="284"/>
        <w:rPr>
          <w:noProof w:val="0"/>
          <w:spacing w:val="-5"/>
        </w:rPr>
      </w:pPr>
      <w:r w:rsidRPr="00891B4B">
        <w:rPr>
          <w:smallCaps/>
          <w:noProof w:val="0"/>
          <w:spacing w:val="-5"/>
          <w:sz w:val="16"/>
          <w:szCs w:val="16"/>
        </w:rPr>
        <w:t>L. Saviane, I. Comelli,</w:t>
      </w:r>
      <w:r w:rsidRPr="00891B4B">
        <w:rPr>
          <w:i/>
          <w:iCs/>
          <w:noProof w:val="0"/>
          <w:spacing w:val="-5"/>
        </w:rPr>
        <w:t xml:space="preserve"> Affido familiare: sguardi e orizzonti dell’accoglienza,</w:t>
      </w:r>
      <w:r w:rsidRPr="00891B4B">
        <w:rPr>
          <w:noProof w:val="0"/>
          <w:spacing w:val="-5"/>
        </w:rPr>
        <w:t xml:space="preserve"> Vita e Pensiero, Milano, 2013.</w:t>
      </w:r>
    </w:p>
    <w:p w14:paraId="66FECE86" w14:textId="77777777" w:rsidR="000553B8" w:rsidRPr="00891B4B" w:rsidRDefault="000553B8" w:rsidP="00DA19FD">
      <w:pPr>
        <w:pStyle w:val="Testo2"/>
        <w:numPr>
          <w:ilvl w:val="0"/>
          <w:numId w:val="10"/>
        </w:numPr>
        <w:spacing w:line="240" w:lineRule="atLeast"/>
        <w:ind w:left="567" w:hanging="284"/>
        <w:rPr>
          <w:noProof w:val="0"/>
          <w:spacing w:val="-5"/>
        </w:rPr>
      </w:pPr>
      <w:r w:rsidRPr="00891B4B">
        <w:rPr>
          <w:smallCaps/>
          <w:noProof w:val="0"/>
          <w:spacing w:val="-5"/>
          <w:sz w:val="16"/>
          <w:szCs w:val="16"/>
        </w:rPr>
        <w:lastRenderedPageBreak/>
        <w:t>Iafrate, R. Rosnati,</w:t>
      </w:r>
      <w:r w:rsidRPr="00891B4B">
        <w:rPr>
          <w:i/>
          <w:iCs/>
          <w:noProof w:val="0"/>
          <w:spacing w:val="-5"/>
        </w:rPr>
        <w:t xml:space="preserve"> Riconoscersi genitori. I Percorsi di Promozione e Arricchimento del Legame Genitoriale,</w:t>
      </w:r>
      <w:r w:rsidRPr="00891B4B">
        <w:rPr>
          <w:noProof w:val="0"/>
          <w:spacing w:val="-5"/>
        </w:rPr>
        <w:t xml:space="preserve"> Erickson, Trento, 2007.</w:t>
      </w:r>
    </w:p>
    <w:p w14:paraId="5845CFE8" w14:textId="77777777" w:rsidR="00B327D7" w:rsidRPr="00891B4B" w:rsidRDefault="00B327D7" w:rsidP="00B327D7">
      <w:pPr>
        <w:pStyle w:val="P68B1DB1-Testo16"/>
        <w:spacing w:line="220" w:lineRule="atLeast"/>
        <w:rPr>
          <w:highlight w:val="none"/>
          <w:lang w:val="en-GB"/>
        </w:rPr>
      </w:pPr>
      <w:r w:rsidRPr="00891B4B">
        <w:rPr>
          <w:highlight w:val="none"/>
          <w:lang w:val="en-GB"/>
        </w:rPr>
        <w:t>For the text-based path</w:t>
      </w:r>
    </w:p>
    <w:p w14:paraId="0945E056" w14:textId="77777777" w:rsidR="00B327D7" w:rsidRPr="00891B4B" w:rsidRDefault="00B327D7" w:rsidP="00B327D7">
      <w:pPr>
        <w:pStyle w:val="P68B1DB1-Testo17"/>
        <w:spacing w:line="220" w:lineRule="atLeast"/>
        <w:ind w:firstLine="0"/>
        <w:rPr>
          <w:highlight w:val="none"/>
          <w:lang w:val="en-GB"/>
        </w:rPr>
      </w:pPr>
      <w:r w:rsidRPr="00891B4B">
        <w:rPr>
          <w:highlight w:val="none"/>
          <w:lang w:val="en-GB"/>
        </w:rPr>
        <w:t>Students will prepare by studying the following texts:</w:t>
      </w:r>
    </w:p>
    <w:p w14:paraId="58BBE9AE" w14:textId="77777777" w:rsidR="00DA19FD" w:rsidRPr="00891B4B" w:rsidRDefault="00DA19FD" w:rsidP="00DA19FD">
      <w:pPr>
        <w:numPr>
          <w:ilvl w:val="0"/>
          <w:numId w:val="11"/>
        </w:numPr>
        <w:tabs>
          <w:tab w:val="clear" w:pos="284"/>
        </w:tabs>
        <w:spacing w:line="240" w:lineRule="atLeast"/>
        <w:ind w:left="567" w:hanging="283"/>
        <w:rPr>
          <w:rFonts w:ascii="Times New Roman" w:hAnsi="Times New Roman" w:cs="Times New Roman"/>
          <w:spacing w:val="-5"/>
          <w:sz w:val="18"/>
          <w:szCs w:val="18"/>
        </w:rPr>
      </w:pPr>
      <w:r w:rsidRPr="00891B4B">
        <w:rPr>
          <w:rFonts w:ascii="Times New Roman" w:hAnsi="Times New Roman" w:cs="Times New Roman"/>
          <w:smallCaps/>
          <w:spacing w:val="-5"/>
          <w:sz w:val="16"/>
          <w:szCs w:val="18"/>
        </w:rPr>
        <w:t>E. Scabini-G. Rossi</w:t>
      </w:r>
      <w:r w:rsidRPr="00891B4B">
        <w:rPr>
          <w:rFonts w:ascii="Times New Roman" w:hAnsi="Times New Roman" w:cs="Times New Roman"/>
          <w:smallCaps/>
          <w:spacing w:val="-5"/>
          <w:sz w:val="18"/>
          <w:szCs w:val="18"/>
        </w:rPr>
        <w:t>,</w:t>
      </w:r>
      <w:r w:rsidRPr="00891B4B">
        <w:rPr>
          <w:rFonts w:ascii="Times New Roman" w:hAnsi="Times New Roman" w:cs="Times New Roman"/>
          <w:i/>
          <w:spacing w:val="-5"/>
          <w:sz w:val="18"/>
          <w:szCs w:val="18"/>
        </w:rPr>
        <w:t xml:space="preserve"> Allargare lo spazio familiare: adozione e affido,</w:t>
      </w:r>
      <w:r w:rsidRPr="00891B4B">
        <w:rPr>
          <w:rFonts w:ascii="Times New Roman" w:hAnsi="Times New Roman" w:cs="Times New Roman"/>
          <w:spacing w:val="-5"/>
          <w:sz w:val="18"/>
          <w:szCs w:val="18"/>
        </w:rPr>
        <w:t xml:space="preserve"> Studi Interdisciplinari sulla famiglia, n. 27, Vita e Pensiero, Milano, 2014.</w:t>
      </w:r>
    </w:p>
    <w:p w14:paraId="3C009905" w14:textId="77777777" w:rsidR="00DA19FD" w:rsidRPr="00891B4B" w:rsidRDefault="00DA19FD" w:rsidP="00DA19FD">
      <w:pPr>
        <w:numPr>
          <w:ilvl w:val="0"/>
          <w:numId w:val="11"/>
        </w:numPr>
        <w:tabs>
          <w:tab w:val="clear" w:pos="284"/>
        </w:tabs>
        <w:spacing w:line="240" w:lineRule="atLeast"/>
        <w:ind w:left="567" w:hanging="283"/>
        <w:rPr>
          <w:rFonts w:ascii="Times New Roman" w:hAnsi="Times New Roman" w:cs="Times New Roman"/>
          <w:spacing w:val="-5"/>
          <w:sz w:val="18"/>
          <w:szCs w:val="18"/>
          <w:lang w:val="en-GB"/>
        </w:rPr>
      </w:pPr>
      <w:r w:rsidRPr="00891B4B">
        <w:rPr>
          <w:rFonts w:ascii="Times New Roman" w:hAnsi="Times New Roman" w:cs="Times New Roman"/>
          <w:smallCaps/>
          <w:spacing w:val="-5"/>
          <w:sz w:val="16"/>
          <w:szCs w:val="18"/>
        </w:rPr>
        <w:t xml:space="preserve">R. Rosnati </w:t>
      </w:r>
      <w:r w:rsidRPr="00891B4B">
        <w:rPr>
          <w:rFonts w:ascii="Times New Roman" w:hAnsi="Times New Roman" w:cs="Times New Roman"/>
          <w:sz w:val="18"/>
          <w:szCs w:val="18"/>
        </w:rPr>
        <w:t>(edited by),</w:t>
      </w:r>
      <w:r w:rsidRPr="00891B4B">
        <w:rPr>
          <w:rFonts w:ascii="Times New Roman" w:hAnsi="Times New Roman" w:cs="Times New Roman"/>
          <w:i/>
          <w:spacing w:val="-5"/>
          <w:sz w:val="18"/>
          <w:szCs w:val="18"/>
        </w:rPr>
        <w:t xml:space="preserve"> Il legame adottivo. Contributi internazionali per la ricerca e l’intervento,</w:t>
      </w:r>
      <w:r w:rsidRPr="00891B4B">
        <w:rPr>
          <w:rFonts w:ascii="Times New Roman" w:hAnsi="Times New Roman" w:cs="Times New Roman"/>
          <w:spacing w:val="-5"/>
          <w:sz w:val="18"/>
          <w:szCs w:val="18"/>
        </w:rPr>
        <w:t xml:space="preserve"> Unicopli, Milano, 2010 (capp. </w:t>
      </w:r>
      <w:r w:rsidRPr="00891B4B">
        <w:rPr>
          <w:rFonts w:ascii="Times New Roman" w:hAnsi="Times New Roman" w:cs="Times New Roman"/>
          <w:spacing w:val="-5"/>
          <w:sz w:val="18"/>
          <w:szCs w:val="18"/>
          <w:lang w:val="en-GB"/>
        </w:rPr>
        <w:t xml:space="preserve">1, 2, 3, 4, 7, 8, 9; </w:t>
      </w:r>
      <w:proofErr w:type="spellStart"/>
      <w:r w:rsidRPr="00891B4B">
        <w:rPr>
          <w:rFonts w:ascii="Times New Roman" w:hAnsi="Times New Roman" w:cs="Times New Roman"/>
          <w:spacing w:val="-5"/>
          <w:sz w:val="18"/>
          <w:szCs w:val="18"/>
          <w:lang w:val="en-GB"/>
        </w:rPr>
        <w:t>i</w:t>
      </w:r>
      <w:proofErr w:type="spellEnd"/>
      <w:r w:rsidRPr="00891B4B">
        <w:rPr>
          <w:rFonts w:ascii="Times New Roman" w:hAnsi="Times New Roman" w:cs="Times New Roman"/>
          <w:spacing w:val="-5"/>
          <w:sz w:val="18"/>
          <w:szCs w:val="18"/>
          <w:lang w:val="en-GB"/>
        </w:rPr>
        <w:t xml:space="preserve"> </w:t>
      </w:r>
      <w:proofErr w:type="spellStart"/>
      <w:r w:rsidRPr="00891B4B">
        <w:rPr>
          <w:rFonts w:ascii="Times New Roman" w:hAnsi="Times New Roman" w:cs="Times New Roman"/>
          <w:spacing w:val="-5"/>
          <w:sz w:val="18"/>
          <w:szCs w:val="18"/>
          <w:lang w:val="en-GB"/>
        </w:rPr>
        <w:t>restanti</w:t>
      </w:r>
      <w:proofErr w:type="spellEnd"/>
      <w:r w:rsidRPr="00891B4B">
        <w:rPr>
          <w:rFonts w:ascii="Times New Roman" w:hAnsi="Times New Roman" w:cs="Times New Roman"/>
          <w:spacing w:val="-5"/>
          <w:sz w:val="18"/>
          <w:szCs w:val="18"/>
          <w:lang w:val="en-GB"/>
        </w:rPr>
        <w:t xml:space="preserve"> sola </w:t>
      </w:r>
      <w:proofErr w:type="spellStart"/>
      <w:r w:rsidRPr="00891B4B">
        <w:rPr>
          <w:rFonts w:ascii="Times New Roman" w:hAnsi="Times New Roman" w:cs="Times New Roman"/>
          <w:spacing w:val="-5"/>
          <w:sz w:val="18"/>
          <w:szCs w:val="18"/>
          <w:lang w:val="en-GB"/>
        </w:rPr>
        <w:t>lettura</w:t>
      </w:r>
      <w:proofErr w:type="spellEnd"/>
      <w:r w:rsidRPr="00891B4B">
        <w:rPr>
          <w:rFonts w:ascii="Times New Roman" w:hAnsi="Times New Roman" w:cs="Times New Roman"/>
          <w:spacing w:val="-5"/>
          <w:sz w:val="18"/>
          <w:szCs w:val="18"/>
          <w:lang w:val="en-GB"/>
        </w:rPr>
        <w:t>).</w:t>
      </w:r>
    </w:p>
    <w:p w14:paraId="7DFB225D" w14:textId="77777777" w:rsidR="00DA19FD" w:rsidRPr="00891B4B" w:rsidRDefault="00DA19FD" w:rsidP="00DA19FD">
      <w:pPr>
        <w:numPr>
          <w:ilvl w:val="0"/>
          <w:numId w:val="11"/>
        </w:numPr>
        <w:tabs>
          <w:tab w:val="clear" w:pos="284"/>
        </w:tabs>
        <w:spacing w:line="240" w:lineRule="atLeast"/>
        <w:ind w:left="567" w:hanging="283"/>
        <w:rPr>
          <w:rFonts w:ascii="Times New Roman" w:hAnsi="Times New Roman" w:cs="Times New Roman"/>
          <w:spacing w:val="-5"/>
          <w:sz w:val="18"/>
          <w:szCs w:val="18"/>
        </w:rPr>
      </w:pPr>
      <w:r w:rsidRPr="00891B4B">
        <w:rPr>
          <w:rFonts w:ascii="Times New Roman" w:hAnsi="Times New Roman" w:cs="Times New Roman"/>
          <w:smallCaps/>
          <w:spacing w:val="-5"/>
          <w:sz w:val="16"/>
          <w:szCs w:val="18"/>
        </w:rPr>
        <w:t>L. Saviane-I. Comelli</w:t>
      </w:r>
      <w:r w:rsidRPr="00891B4B">
        <w:rPr>
          <w:rFonts w:ascii="Times New Roman" w:hAnsi="Times New Roman" w:cs="Times New Roman"/>
          <w:smallCaps/>
          <w:spacing w:val="-5"/>
          <w:sz w:val="18"/>
          <w:szCs w:val="18"/>
        </w:rPr>
        <w:t>,</w:t>
      </w:r>
      <w:r w:rsidRPr="00891B4B">
        <w:rPr>
          <w:rFonts w:ascii="Times New Roman" w:hAnsi="Times New Roman" w:cs="Times New Roman"/>
          <w:i/>
          <w:spacing w:val="-5"/>
          <w:sz w:val="18"/>
          <w:szCs w:val="18"/>
        </w:rPr>
        <w:t xml:space="preserve"> Affido familiare: sguardi e orizzonti dell’accoglienza,</w:t>
      </w:r>
      <w:r w:rsidRPr="00891B4B">
        <w:rPr>
          <w:rFonts w:ascii="Times New Roman" w:hAnsi="Times New Roman" w:cs="Times New Roman"/>
          <w:spacing w:val="-5"/>
          <w:sz w:val="18"/>
          <w:szCs w:val="18"/>
        </w:rPr>
        <w:t xml:space="preserve"> Vita e Pensiero, Milano, 2013.</w:t>
      </w:r>
    </w:p>
    <w:p w14:paraId="266249EA" w14:textId="77777777" w:rsidR="00DA19FD" w:rsidRPr="00891B4B" w:rsidRDefault="00DA19FD" w:rsidP="00DA19FD">
      <w:pPr>
        <w:numPr>
          <w:ilvl w:val="0"/>
          <w:numId w:val="11"/>
        </w:numPr>
        <w:tabs>
          <w:tab w:val="clear" w:pos="284"/>
        </w:tabs>
        <w:spacing w:line="240" w:lineRule="atLeast"/>
        <w:ind w:left="567" w:hanging="283"/>
        <w:rPr>
          <w:rFonts w:ascii="Times New Roman" w:hAnsi="Times New Roman" w:cs="Times New Roman"/>
          <w:spacing w:val="-5"/>
          <w:sz w:val="18"/>
          <w:szCs w:val="18"/>
        </w:rPr>
      </w:pPr>
      <w:r w:rsidRPr="00891B4B">
        <w:rPr>
          <w:rFonts w:ascii="Times New Roman" w:hAnsi="Times New Roman" w:cs="Times New Roman"/>
          <w:smallCaps/>
          <w:spacing w:val="-5"/>
          <w:sz w:val="16"/>
          <w:szCs w:val="18"/>
        </w:rPr>
        <w:t>R. Iafrate-R. Rosnati</w:t>
      </w:r>
      <w:r w:rsidRPr="00891B4B">
        <w:rPr>
          <w:rFonts w:ascii="Times New Roman" w:hAnsi="Times New Roman" w:cs="Times New Roman"/>
          <w:smallCaps/>
          <w:spacing w:val="-5"/>
          <w:sz w:val="18"/>
          <w:szCs w:val="18"/>
        </w:rPr>
        <w:t>,</w:t>
      </w:r>
      <w:r w:rsidRPr="00891B4B">
        <w:rPr>
          <w:rFonts w:ascii="Times New Roman" w:hAnsi="Times New Roman" w:cs="Times New Roman"/>
          <w:i/>
          <w:spacing w:val="-5"/>
          <w:sz w:val="18"/>
          <w:szCs w:val="18"/>
        </w:rPr>
        <w:t xml:space="preserve"> Riconoscersi genitori. I percorsi di promozione e arricchimento del legame genitoriale,</w:t>
      </w:r>
      <w:r w:rsidRPr="00891B4B">
        <w:rPr>
          <w:rFonts w:ascii="Times New Roman" w:hAnsi="Times New Roman" w:cs="Times New Roman"/>
          <w:spacing w:val="-5"/>
          <w:sz w:val="18"/>
          <w:szCs w:val="18"/>
        </w:rPr>
        <w:t xml:space="preserve"> Erickson, Trento, 2007.</w:t>
      </w:r>
    </w:p>
    <w:p w14:paraId="23BA60DD" w14:textId="77777777" w:rsidR="001D454A" w:rsidRPr="00891B4B" w:rsidRDefault="001D454A" w:rsidP="00DA19FD">
      <w:pPr>
        <w:pStyle w:val="Testo1"/>
        <w:numPr>
          <w:ilvl w:val="0"/>
          <w:numId w:val="11"/>
        </w:numPr>
        <w:ind w:left="567" w:hanging="283"/>
        <w:rPr>
          <w:noProof w:val="0"/>
          <w:spacing w:val="-5"/>
        </w:rPr>
      </w:pPr>
      <w:r w:rsidRPr="00891B4B">
        <w:rPr>
          <w:smallCaps/>
          <w:noProof w:val="0"/>
          <w:spacing w:val="-5"/>
          <w:sz w:val="16"/>
        </w:rPr>
        <w:t>R. Iafrati-R. Rosnati-A. Bertoni</w:t>
      </w:r>
      <w:r w:rsidRPr="00891B4B">
        <w:rPr>
          <w:noProof w:val="0"/>
          <w:spacing w:val="-5"/>
        </w:rPr>
        <w:t>,</w:t>
      </w:r>
      <w:r w:rsidR="00DA19FD" w:rsidRPr="00891B4B">
        <w:rPr>
          <w:noProof w:val="0"/>
          <w:spacing w:val="-5"/>
        </w:rPr>
        <w:t xml:space="preserve"> </w:t>
      </w:r>
      <w:r w:rsidRPr="00891B4B">
        <w:rPr>
          <w:i/>
          <w:iCs/>
          <w:noProof w:val="0"/>
          <w:spacing w:val="-5"/>
        </w:rPr>
        <w:t>Promuovere la generatività: i percorsi di promozione e arricchimento dei legami familiari,</w:t>
      </w:r>
      <w:r w:rsidRPr="00891B4B">
        <w:rPr>
          <w:noProof w:val="0"/>
          <w:spacing w:val="-5"/>
        </w:rPr>
        <w:t xml:space="preserve">in </w:t>
      </w:r>
      <w:r w:rsidRPr="00891B4B">
        <w:rPr>
          <w:smallCaps/>
          <w:noProof w:val="0"/>
          <w:spacing w:val="-5"/>
        </w:rPr>
        <w:t>E. Scabini-G. Rossi</w:t>
      </w:r>
      <w:r w:rsidRPr="00891B4B">
        <w:rPr>
          <w:noProof w:val="0"/>
          <w:spacing w:val="-5"/>
        </w:rPr>
        <w:t xml:space="preserve"> (</w:t>
      </w:r>
      <w:r w:rsidR="003978F8" w:rsidRPr="00891B4B">
        <w:rPr>
          <w:noProof w:val="0"/>
          <w:spacing w:val="-5"/>
        </w:rPr>
        <w:t>eds.</w:t>
      </w:r>
      <w:r w:rsidRPr="00891B4B">
        <w:rPr>
          <w:noProof w:val="0"/>
          <w:spacing w:val="-5"/>
        </w:rPr>
        <w:t xml:space="preserve">), </w:t>
      </w:r>
      <w:r w:rsidRPr="00891B4B">
        <w:rPr>
          <w:i/>
          <w:iCs/>
          <w:noProof w:val="0"/>
          <w:spacing w:val="-5"/>
        </w:rPr>
        <w:t xml:space="preserve">Promuovere famiglia nella comunità, </w:t>
      </w:r>
      <w:r w:rsidRPr="00891B4B">
        <w:rPr>
          <w:noProof w:val="0"/>
          <w:spacing w:val="-5"/>
        </w:rPr>
        <w:t>Studi interdisciplinari sulla famiglia, n. 22, V</w:t>
      </w:r>
      <w:r w:rsidR="003978F8" w:rsidRPr="00891B4B">
        <w:rPr>
          <w:noProof w:val="0"/>
          <w:spacing w:val="-5"/>
        </w:rPr>
        <w:t xml:space="preserve">ita e Pensiero, Milano, 2007, pages </w:t>
      </w:r>
      <w:r w:rsidRPr="00891B4B">
        <w:rPr>
          <w:noProof w:val="0"/>
          <w:spacing w:val="-5"/>
        </w:rPr>
        <w:t>113-140.</w:t>
      </w:r>
    </w:p>
    <w:p w14:paraId="4022C35F" w14:textId="77777777" w:rsidR="001D454A" w:rsidRPr="00891B4B" w:rsidRDefault="001D454A" w:rsidP="00DA19FD">
      <w:pPr>
        <w:pStyle w:val="Testo1"/>
        <w:numPr>
          <w:ilvl w:val="0"/>
          <w:numId w:val="11"/>
        </w:numPr>
        <w:spacing w:line="240" w:lineRule="atLeast"/>
        <w:ind w:left="567" w:hanging="283"/>
        <w:rPr>
          <w:noProof w:val="0"/>
          <w:spacing w:val="-5"/>
        </w:rPr>
      </w:pPr>
      <w:r w:rsidRPr="00891B4B">
        <w:rPr>
          <w:smallCaps/>
          <w:noProof w:val="0"/>
          <w:spacing w:val="-5"/>
          <w:sz w:val="16"/>
        </w:rPr>
        <w:t>O. Greco-I. Comelli-R. Iafrate</w:t>
      </w:r>
      <w:r w:rsidRPr="00891B4B">
        <w:rPr>
          <w:noProof w:val="0"/>
          <w:spacing w:val="-5"/>
        </w:rPr>
        <w:t>,</w:t>
      </w:r>
      <w:r w:rsidRPr="00891B4B">
        <w:rPr>
          <w:i/>
          <w:noProof w:val="0"/>
          <w:spacing w:val="-5"/>
        </w:rPr>
        <w:t xml:space="preserve"> Tra le braccia un figlio non tuo. L’esperienza degli operatori e delle famiglie nell’affidamento di neonati,</w:t>
      </w:r>
      <w:r w:rsidRPr="00891B4B">
        <w:rPr>
          <w:noProof w:val="0"/>
          <w:spacing w:val="-5"/>
        </w:rPr>
        <w:t xml:space="preserve"> Franco Angeli, Milano, 2011 (</w:t>
      </w:r>
      <w:r w:rsidR="003978F8" w:rsidRPr="00891B4B">
        <w:rPr>
          <w:noProof w:val="0"/>
          <w:spacing w:val="-5"/>
        </w:rPr>
        <w:t>chapters</w:t>
      </w:r>
      <w:r w:rsidRPr="00891B4B">
        <w:rPr>
          <w:noProof w:val="0"/>
          <w:spacing w:val="-5"/>
        </w:rPr>
        <w:t xml:space="preserve"> 3-8).</w:t>
      </w:r>
    </w:p>
    <w:p w14:paraId="10ADD920" w14:textId="77777777" w:rsidR="000553B8" w:rsidRPr="00891B4B" w:rsidRDefault="000553B8" w:rsidP="0053717D">
      <w:pPr>
        <w:spacing w:before="240" w:after="120" w:line="220" w:lineRule="exact"/>
        <w:rPr>
          <w:b/>
          <w:bCs/>
          <w:i/>
          <w:iCs/>
          <w:sz w:val="18"/>
          <w:szCs w:val="18"/>
          <w:lang w:val="en-GB"/>
        </w:rPr>
      </w:pPr>
      <w:r w:rsidRPr="00891B4B">
        <w:rPr>
          <w:b/>
          <w:bCs/>
          <w:i/>
          <w:iCs/>
          <w:sz w:val="18"/>
          <w:szCs w:val="18"/>
          <w:lang w:val="en-GB"/>
        </w:rPr>
        <w:t>TEACHING METHOD</w:t>
      </w:r>
    </w:p>
    <w:p w14:paraId="786F4A48" w14:textId="77777777" w:rsidR="000553B8" w:rsidRPr="00891B4B" w:rsidRDefault="000553B8" w:rsidP="00F913E0">
      <w:pPr>
        <w:pStyle w:val="Testo2"/>
        <w:rPr>
          <w:noProof w:val="0"/>
          <w:lang w:val="en-GB"/>
        </w:rPr>
      </w:pPr>
      <w:r w:rsidRPr="00891B4B">
        <w:rPr>
          <w:noProof w:val="0"/>
          <w:lang w:val="en-GB"/>
        </w:rPr>
        <w:t>Classroom lectures during which the different course subjects and assignments for small groups will be presented. In addition, video material will be shown and visiting professional experts will talk about their reported experiences.</w:t>
      </w:r>
    </w:p>
    <w:p w14:paraId="6081AC0F" w14:textId="77777777" w:rsidR="00B327D7" w:rsidRPr="00891B4B" w:rsidRDefault="00B327D7" w:rsidP="00B327D7">
      <w:pPr>
        <w:pStyle w:val="P68B1DB1-Normale8"/>
        <w:tabs>
          <w:tab w:val="clear" w:pos="284"/>
        </w:tabs>
        <w:spacing w:line="220" w:lineRule="exact"/>
        <w:ind w:firstLine="284"/>
        <w:rPr>
          <w:highlight w:val="none"/>
          <w:lang w:val="en-GB"/>
        </w:rPr>
      </w:pPr>
      <w:r w:rsidRPr="00891B4B">
        <w:rPr>
          <w:highlight w:val="none"/>
          <w:lang w:val="en-GB"/>
        </w:rPr>
        <w:t>Support material will be provided on Blackboard, which will prove useful for exam preparation.</w:t>
      </w:r>
    </w:p>
    <w:p w14:paraId="69B297AF" w14:textId="77777777" w:rsidR="003D6709" w:rsidRPr="00891B4B" w:rsidRDefault="003D6709" w:rsidP="003D6709">
      <w:pPr>
        <w:spacing w:before="240" w:after="120" w:line="220" w:lineRule="exact"/>
        <w:rPr>
          <w:b/>
          <w:i/>
          <w:sz w:val="18"/>
          <w:lang w:val="en-GB"/>
        </w:rPr>
      </w:pPr>
      <w:r w:rsidRPr="00891B4B">
        <w:rPr>
          <w:b/>
          <w:i/>
          <w:sz w:val="18"/>
          <w:lang w:val="en-GB"/>
        </w:rPr>
        <w:t>ASSESSMENT METHOD AND CRITERIA</w:t>
      </w:r>
    </w:p>
    <w:p w14:paraId="0372056C" w14:textId="77777777" w:rsidR="000553B8" w:rsidRPr="00891B4B" w:rsidRDefault="000553B8" w:rsidP="00F913E0">
      <w:pPr>
        <w:pStyle w:val="Testo2"/>
        <w:rPr>
          <w:noProof w:val="0"/>
          <w:lang w:val="en-GB"/>
        </w:rPr>
      </w:pPr>
      <w:r w:rsidRPr="00891B4B">
        <w:rPr>
          <w:noProof w:val="0"/>
          <w:lang w:val="en-GB"/>
        </w:rPr>
        <w:t>Final assessment consists of a short reading text with open questions and an oral exam. Both exams should be taken on the same</w:t>
      </w:r>
      <w:r w:rsidR="00205BDF">
        <w:rPr>
          <w:noProof w:val="0"/>
          <w:lang w:val="en-GB"/>
        </w:rPr>
        <w:t xml:space="preserve"> </w:t>
      </w:r>
      <w:r w:rsidR="00957F3E">
        <w:rPr>
          <w:noProof w:val="0"/>
          <w:lang w:val="en-GB"/>
        </w:rPr>
        <w:t>exam session</w:t>
      </w:r>
      <w:r w:rsidRPr="00891B4B">
        <w:rPr>
          <w:noProof w:val="0"/>
          <w:lang w:val="en-GB"/>
        </w:rPr>
        <w:t>.</w:t>
      </w:r>
    </w:p>
    <w:p w14:paraId="4846A27A" w14:textId="77777777" w:rsidR="00DA19FD" w:rsidRPr="00891B4B" w:rsidRDefault="002E3CDE" w:rsidP="00DA19FD">
      <w:pPr>
        <w:tabs>
          <w:tab w:val="clear" w:pos="284"/>
        </w:tabs>
        <w:autoSpaceDE w:val="0"/>
        <w:autoSpaceDN w:val="0"/>
        <w:adjustRightInd w:val="0"/>
        <w:spacing w:line="240" w:lineRule="auto"/>
        <w:ind w:left="709" w:hanging="425"/>
        <w:rPr>
          <w:rFonts w:ascii="Times New Roman" w:hAnsi="Times New Roman" w:cs="Times New Roman"/>
          <w:sz w:val="18"/>
          <w:szCs w:val="18"/>
          <w:lang w:val="en-GB"/>
        </w:rPr>
      </w:pPr>
      <w:r w:rsidRPr="00891B4B">
        <w:rPr>
          <w:rFonts w:ascii="Times New Roman" w:hAnsi="Times New Roman" w:cs="Times New Roman"/>
          <w:sz w:val="18"/>
          <w:szCs w:val="18"/>
          <w:lang w:val="en-GB"/>
        </w:rPr>
        <w:t xml:space="preserve">1. </w:t>
      </w:r>
      <w:r w:rsidRPr="00891B4B">
        <w:rPr>
          <w:rFonts w:ascii="Times New Roman" w:hAnsi="Times New Roman" w:cs="Times New Roman"/>
          <w:sz w:val="18"/>
          <w:szCs w:val="18"/>
          <w:lang w:val="en-GB"/>
        </w:rPr>
        <w:tab/>
        <w:t>The short written test consists of five open-ended questions</w:t>
      </w:r>
      <w:r w:rsidR="003D6709" w:rsidRPr="00891B4B">
        <w:rPr>
          <w:rFonts w:ascii="Times New Roman" w:hAnsi="Times New Roman" w:cs="Times New Roman"/>
          <w:sz w:val="18"/>
          <w:szCs w:val="18"/>
          <w:lang w:val="en-GB"/>
        </w:rPr>
        <w:t xml:space="preserve">. </w:t>
      </w:r>
      <w:r w:rsidR="00B327D7" w:rsidRPr="00891B4B">
        <w:rPr>
          <w:rFonts w:ascii="Times New Roman" w:hAnsi="Times New Roman" w:cs="Times New Roman"/>
          <w:sz w:val="18"/>
          <w:szCs w:val="18"/>
          <w:lang w:val="en-GB"/>
        </w:rPr>
        <w:t>To gain admission to the oral exam, students must have passed and obtained a level of sufficiency in at least 4 of the 5 questions</w:t>
      </w:r>
      <w:r w:rsidR="00DA19FD" w:rsidRPr="00891B4B">
        <w:rPr>
          <w:rFonts w:ascii="Times New Roman" w:hAnsi="Times New Roman" w:cs="Times New Roman"/>
          <w:sz w:val="18"/>
          <w:szCs w:val="18"/>
          <w:lang w:val="en-GB"/>
        </w:rPr>
        <w:t>.</w:t>
      </w:r>
    </w:p>
    <w:p w14:paraId="58D3FC88" w14:textId="77777777" w:rsidR="003D6709" w:rsidRPr="00891B4B" w:rsidRDefault="002E3CDE" w:rsidP="00DA19FD">
      <w:pPr>
        <w:tabs>
          <w:tab w:val="clear" w:pos="284"/>
        </w:tabs>
        <w:spacing w:line="220" w:lineRule="exact"/>
        <w:ind w:left="704" w:hanging="420"/>
        <w:rPr>
          <w:rFonts w:ascii="Times New Roman" w:hAnsi="Times New Roman" w:cs="Times New Roman"/>
          <w:sz w:val="18"/>
          <w:lang w:val="en-GB"/>
        </w:rPr>
      </w:pPr>
      <w:r w:rsidRPr="00891B4B">
        <w:rPr>
          <w:rFonts w:ascii="Times New Roman" w:hAnsi="Times New Roman" w:cs="Times New Roman"/>
          <w:sz w:val="18"/>
          <w:lang w:val="en-GB"/>
        </w:rPr>
        <w:t>2.</w:t>
      </w:r>
      <w:r w:rsidRPr="00891B4B">
        <w:rPr>
          <w:rFonts w:ascii="Times New Roman" w:hAnsi="Times New Roman" w:cs="Times New Roman"/>
          <w:sz w:val="18"/>
          <w:lang w:val="en-GB"/>
        </w:rPr>
        <w:tab/>
        <w:t>The oral test consists of an interview.</w:t>
      </w:r>
      <w:r w:rsidR="003D6709" w:rsidRPr="00891B4B">
        <w:rPr>
          <w:rFonts w:ascii="Times New Roman" w:hAnsi="Times New Roman" w:cs="Times New Roman"/>
          <w:sz w:val="18"/>
          <w:lang w:val="en-GB"/>
        </w:rPr>
        <w:t xml:space="preserve"> </w:t>
      </w:r>
    </w:p>
    <w:p w14:paraId="578BE1EB" w14:textId="77777777" w:rsidR="003D6709" w:rsidRPr="00891B4B" w:rsidRDefault="002E3CDE" w:rsidP="003D6709">
      <w:pPr>
        <w:tabs>
          <w:tab w:val="clear" w:pos="284"/>
        </w:tabs>
        <w:spacing w:line="220" w:lineRule="exact"/>
        <w:ind w:firstLine="284"/>
        <w:rPr>
          <w:rFonts w:ascii="Times New Roman" w:hAnsi="Times New Roman" w:cs="Times New Roman"/>
          <w:sz w:val="18"/>
          <w:lang w:val="en-GB"/>
        </w:rPr>
      </w:pPr>
      <w:r w:rsidRPr="00891B4B">
        <w:rPr>
          <w:rFonts w:ascii="Times New Roman" w:hAnsi="Times New Roman" w:cs="Times New Roman"/>
          <w:sz w:val="18"/>
          <w:lang w:val="en-GB"/>
        </w:rPr>
        <w:t>In the written test students should demonstrate knowledge of the content and key concepts of the subject</w:t>
      </w:r>
      <w:r w:rsidR="003D6709" w:rsidRPr="00891B4B">
        <w:rPr>
          <w:rFonts w:ascii="Times New Roman" w:hAnsi="Times New Roman" w:cs="Times New Roman"/>
          <w:sz w:val="18"/>
          <w:lang w:val="en-GB"/>
        </w:rPr>
        <w:t xml:space="preserve">. </w:t>
      </w:r>
      <w:r w:rsidRPr="00891B4B">
        <w:rPr>
          <w:rFonts w:ascii="Times New Roman" w:hAnsi="Times New Roman" w:cs="Times New Roman"/>
          <w:sz w:val="18"/>
          <w:lang w:val="en-GB"/>
        </w:rPr>
        <w:t>In the oral interview students sho</w:t>
      </w:r>
      <w:r w:rsidR="00D03966" w:rsidRPr="00891B4B">
        <w:rPr>
          <w:rFonts w:ascii="Times New Roman" w:hAnsi="Times New Roman" w:cs="Times New Roman"/>
          <w:sz w:val="18"/>
          <w:lang w:val="en-GB"/>
        </w:rPr>
        <w:t>uld show that they are able to n</w:t>
      </w:r>
      <w:r w:rsidRPr="00891B4B">
        <w:rPr>
          <w:rFonts w:ascii="Times New Roman" w:hAnsi="Times New Roman" w:cs="Times New Roman"/>
          <w:sz w:val="18"/>
          <w:lang w:val="en-GB"/>
        </w:rPr>
        <w:t xml:space="preserve">avigate the topics and basic issues discussed during </w:t>
      </w:r>
      <w:r w:rsidR="00D03966" w:rsidRPr="00891B4B">
        <w:rPr>
          <w:rFonts w:ascii="Times New Roman" w:hAnsi="Times New Roman" w:cs="Times New Roman"/>
          <w:sz w:val="18"/>
          <w:lang w:val="en-GB"/>
        </w:rPr>
        <w:t>lectures</w:t>
      </w:r>
      <w:r w:rsidR="003D6709" w:rsidRPr="00891B4B">
        <w:rPr>
          <w:rFonts w:ascii="Times New Roman" w:hAnsi="Times New Roman" w:cs="Times New Roman"/>
          <w:sz w:val="18"/>
          <w:lang w:val="en-GB"/>
        </w:rPr>
        <w:t>. S</w:t>
      </w:r>
      <w:r w:rsidR="00D03966" w:rsidRPr="00891B4B">
        <w:rPr>
          <w:rFonts w:ascii="Times New Roman" w:hAnsi="Times New Roman" w:cs="Times New Roman"/>
          <w:sz w:val="18"/>
          <w:lang w:val="en-GB"/>
        </w:rPr>
        <w:t>tudents will be assessed on their understanding of the topics, their understanding of cases, while taking into consideration the complexity and identify the resources and ultimately design appropriate interventions</w:t>
      </w:r>
      <w:r w:rsidR="003D6709" w:rsidRPr="00891B4B">
        <w:rPr>
          <w:rFonts w:ascii="Times New Roman" w:hAnsi="Times New Roman" w:cs="Times New Roman"/>
          <w:sz w:val="18"/>
          <w:lang w:val="en-GB"/>
        </w:rPr>
        <w:t>.</w:t>
      </w:r>
    </w:p>
    <w:p w14:paraId="2C66DF85" w14:textId="77777777" w:rsidR="003D6709" w:rsidRPr="00891B4B" w:rsidRDefault="003D6709" w:rsidP="003D6709">
      <w:pPr>
        <w:tabs>
          <w:tab w:val="clear" w:pos="284"/>
        </w:tabs>
        <w:spacing w:line="220" w:lineRule="exact"/>
        <w:ind w:firstLine="284"/>
        <w:rPr>
          <w:rFonts w:ascii="Times New Roman" w:hAnsi="Times New Roman" w:cs="Times New Roman"/>
          <w:sz w:val="18"/>
          <w:lang w:val="en-GB"/>
        </w:rPr>
      </w:pPr>
      <w:r w:rsidRPr="00891B4B">
        <w:rPr>
          <w:rFonts w:ascii="Times New Roman" w:hAnsi="Times New Roman" w:cs="Times New Roman"/>
          <w:sz w:val="18"/>
          <w:lang w:val="en-GB"/>
        </w:rPr>
        <w:t>A</w:t>
      </w:r>
      <w:r w:rsidR="00D03966" w:rsidRPr="00891B4B">
        <w:rPr>
          <w:rFonts w:ascii="Times New Roman" w:hAnsi="Times New Roman" w:cs="Times New Roman"/>
          <w:sz w:val="18"/>
          <w:lang w:val="en-GB"/>
        </w:rPr>
        <w:t>ssessment will also be based on the appropriate use of specific terminology, the relevance of the answers, the structure of students’ arguments and discourse consistency</w:t>
      </w:r>
      <w:r w:rsidRPr="00891B4B">
        <w:rPr>
          <w:rFonts w:ascii="Times New Roman" w:hAnsi="Times New Roman" w:cs="Times New Roman"/>
          <w:sz w:val="18"/>
          <w:lang w:val="en-GB"/>
        </w:rPr>
        <w:t xml:space="preserve">, </w:t>
      </w:r>
      <w:r w:rsidR="00D03966" w:rsidRPr="00891B4B">
        <w:rPr>
          <w:rFonts w:ascii="Times New Roman" w:hAnsi="Times New Roman" w:cs="Times New Roman"/>
          <w:sz w:val="18"/>
          <w:lang w:val="en-GB"/>
        </w:rPr>
        <w:lastRenderedPageBreak/>
        <w:t>students’ ability to identify connections between theoretical aspects and real cases, the ability to design interventions which are consistent with both requirements and resources</w:t>
      </w:r>
      <w:r w:rsidRPr="00891B4B">
        <w:rPr>
          <w:rFonts w:ascii="Times New Roman" w:hAnsi="Times New Roman" w:cs="Times New Roman"/>
          <w:sz w:val="18"/>
          <w:lang w:val="en-GB"/>
        </w:rPr>
        <w:t>.</w:t>
      </w:r>
    </w:p>
    <w:p w14:paraId="0199C16B" w14:textId="77777777" w:rsidR="003D6709" w:rsidRPr="00891B4B" w:rsidRDefault="003D6709" w:rsidP="003D6709">
      <w:pPr>
        <w:tabs>
          <w:tab w:val="clear" w:pos="284"/>
        </w:tabs>
        <w:spacing w:line="220" w:lineRule="exact"/>
        <w:ind w:firstLine="284"/>
        <w:rPr>
          <w:rFonts w:ascii="Times New Roman" w:hAnsi="Times New Roman" w:cs="Times New Roman"/>
          <w:sz w:val="18"/>
          <w:lang w:val="en-GB"/>
        </w:rPr>
      </w:pPr>
      <w:r w:rsidRPr="00891B4B">
        <w:rPr>
          <w:rFonts w:ascii="Times New Roman" w:hAnsi="Times New Roman" w:cs="Times New Roman"/>
          <w:sz w:val="18"/>
          <w:lang w:val="en-GB"/>
        </w:rPr>
        <w:t xml:space="preserve"> </w:t>
      </w:r>
      <w:r w:rsidR="00D03966" w:rsidRPr="00891B4B">
        <w:rPr>
          <w:rFonts w:ascii="Times New Roman" w:hAnsi="Times New Roman" w:cs="Times New Roman"/>
          <w:sz w:val="18"/>
          <w:lang w:val="en-GB"/>
        </w:rPr>
        <w:t>The five open-ended questions in the written test will carry the same number of marks and will be expressed in thirtieths</w:t>
      </w:r>
      <w:r w:rsidRPr="00891B4B">
        <w:rPr>
          <w:rFonts w:ascii="Times New Roman" w:hAnsi="Times New Roman" w:cs="Times New Roman"/>
          <w:sz w:val="18"/>
          <w:lang w:val="en-GB"/>
        </w:rPr>
        <w:t>.</w:t>
      </w:r>
    </w:p>
    <w:p w14:paraId="029DE005" w14:textId="77777777" w:rsidR="00957F3E" w:rsidRDefault="00957F3E" w:rsidP="003D6709">
      <w:pPr>
        <w:tabs>
          <w:tab w:val="clear" w:pos="284"/>
        </w:tabs>
        <w:spacing w:line="220" w:lineRule="exact"/>
        <w:ind w:firstLine="284"/>
        <w:rPr>
          <w:noProof/>
          <w:color w:val="000000"/>
          <w:sz w:val="18"/>
          <w:szCs w:val="18"/>
          <w:lang w:val="en-US"/>
        </w:rPr>
      </w:pPr>
      <w:r w:rsidRPr="00957F3E">
        <w:rPr>
          <w:noProof/>
          <w:color w:val="000000"/>
          <w:sz w:val="18"/>
          <w:szCs w:val="18"/>
          <w:lang w:val="en-US"/>
        </w:rPr>
        <w:t>The oral test can lead to an increase or decrease in the evaluation of the written test in a range that varies from 0 to (+/-) 3 points.</w:t>
      </w:r>
    </w:p>
    <w:p w14:paraId="7DA7D17E" w14:textId="77777777" w:rsidR="003D6709" w:rsidRPr="00891B4B" w:rsidRDefault="00D03966" w:rsidP="003D6709">
      <w:pPr>
        <w:tabs>
          <w:tab w:val="clear" w:pos="284"/>
        </w:tabs>
        <w:spacing w:line="220" w:lineRule="exact"/>
        <w:ind w:firstLine="284"/>
        <w:rPr>
          <w:rFonts w:ascii="Times New Roman" w:hAnsi="Times New Roman" w:cs="Times New Roman"/>
          <w:sz w:val="18"/>
          <w:lang w:val="en-GB"/>
        </w:rPr>
      </w:pPr>
      <w:r w:rsidRPr="00891B4B">
        <w:rPr>
          <w:rFonts w:ascii="Times New Roman" w:hAnsi="Times New Roman" w:cs="Times New Roman"/>
          <w:sz w:val="18"/>
          <w:lang w:val="en-GB"/>
        </w:rPr>
        <w:t>The single, final mark will consider the written test and the oral interview</w:t>
      </w:r>
      <w:r w:rsidR="003D6709" w:rsidRPr="00891B4B">
        <w:rPr>
          <w:rFonts w:ascii="Times New Roman" w:hAnsi="Times New Roman" w:cs="Times New Roman"/>
          <w:sz w:val="18"/>
          <w:lang w:val="en-GB"/>
        </w:rPr>
        <w:t>.</w:t>
      </w:r>
    </w:p>
    <w:p w14:paraId="2A1CC486" w14:textId="77777777" w:rsidR="003D6709" w:rsidRPr="00891B4B" w:rsidRDefault="003D6709" w:rsidP="003D6709">
      <w:pPr>
        <w:spacing w:before="240" w:after="120"/>
        <w:rPr>
          <w:b/>
          <w:i/>
          <w:sz w:val="18"/>
          <w:lang w:val="en-GB"/>
        </w:rPr>
      </w:pPr>
      <w:r w:rsidRPr="00891B4B">
        <w:rPr>
          <w:b/>
          <w:i/>
          <w:sz w:val="18"/>
          <w:lang w:val="en-GB"/>
        </w:rPr>
        <w:t>NOTES AND PREREQUISITES</w:t>
      </w:r>
    </w:p>
    <w:p w14:paraId="2CAC09A5" w14:textId="77777777" w:rsidR="003D6709" w:rsidRPr="00891B4B" w:rsidRDefault="00D03966" w:rsidP="003D6709">
      <w:pPr>
        <w:tabs>
          <w:tab w:val="clear" w:pos="284"/>
        </w:tabs>
        <w:spacing w:line="220" w:lineRule="exact"/>
        <w:ind w:firstLine="284"/>
        <w:rPr>
          <w:rFonts w:ascii="Times New Roman" w:hAnsi="Times New Roman" w:cs="Times New Roman"/>
          <w:sz w:val="18"/>
          <w:lang w:val="en-GB"/>
        </w:rPr>
      </w:pPr>
      <w:r w:rsidRPr="00891B4B">
        <w:rPr>
          <w:rFonts w:ascii="Times New Roman" w:hAnsi="Times New Roman" w:cs="Times New Roman"/>
          <w:sz w:val="18"/>
          <w:lang w:val="en-GB"/>
        </w:rPr>
        <w:t>Students should have prior knowledge of the basic notions of social psychology of the family</w:t>
      </w:r>
      <w:r w:rsidR="003D6709" w:rsidRPr="00891B4B">
        <w:rPr>
          <w:rFonts w:ascii="Times New Roman" w:hAnsi="Times New Roman" w:cs="Times New Roman"/>
          <w:sz w:val="18"/>
          <w:lang w:val="en-GB"/>
        </w:rPr>
        <w:t xml:space="preserve"> </w:t>
      </w:r>
      <w:r w:rsidRPr="00891B4B">
        <w:rPr>
          <w:rFonts w:ascii="Times New Roman" w:hAnsi="Times New Roman" w:cs="Times New Roman"/>
          <w:sz w:val="18"/>
          <w:lang w:val="en-GB"/>
        </w:rPr>
        <w:t>and group psychology</w:t>
      </w:r>
      <w:r w:rsidR="003D6709" w:rsidRPr="00891B4B">
        <w:rPr>
          <w:rFonts w:ascii="Times New Roman" w:hAnsi="Times New Roman" w:cs="Times New Roman"/>
          <w:sz w:val="18"/>
          <w:lang w:val="en-GB"/>
        </w:rPr>
        <w:t xml:space="preserve">: </w:t>
      </w:r>
      <w:r w:rsidRPr="00891B4B">
        <w:rPr>
          <w:rFonts w:ascii="Times New Roman" w:hAnsi="Times New Roman" w:cs="Times New Roman"/>
          <w:sz w:val="18"/>
          <w:lang w:val="en-GB"/>
        </w:rPr>
        <w:t>students who do not possess prerequisites</w:t>
      </w:r>
      <w:r w:rsidR="003D6709" w:rsidRPr="00891B4B">
        <w:rPr>
          <w:rFonts w:ascii="Times New Roman" w:hAnsi="Times New Roman" w:cs="Times New Roman"/>
          <w:sz w:val="18"/>
          <w:lang w:val="en-GB"/>
        </w:rPr>
        <w:t xml:space="preserve"> </w:t>
      </w:r>
      <w:r w:rsidRPr="00891B4B">
        <w:rPr>
          <w:rFonts w:ascii="Times New Roman" w:hAnsi="Times New Roman" w:cs="Times New Roman"/>
          <w:sz w:val="18"/>
          <w:lang w:val="en-GB"/>
        </w:rPr>
        <w:t>will be given a specific reading list with additional material</w:t>
      </w:r>
      <w:r w:rsidR="003D6709" w:rsidRPr="00891B4B">
        <w:rPr>
          <w:rFonts w:ascii="Times New Roman" w:hAnsi="Times New Roman" w:cs="Times New Roman"/>
          <w:sz w:val="18"/>
          <w:lang w:val="en-GB"/>
        </w:rPr>
        <w:t>.</w:t>
      </w:r>
    </w:p>
    <w:p w14:paraId="5EFAC4EC" w14:textId="77777777" w:rsidR="000553B8" w:rsidRPr="00DB4246" w:rsidRDefault="000553B8" w:rsidP="00B052D1">
      <w:pPr>
        <w:pStyle w:val="Testo2"/>
        <w:rPr>
          <w:noProof w:val="0"/>
          <w:lang w:val="en-GB"/>
        </w:rPr>
      </w:pPr>
      <w:r w:rsidRPr="00891B4B">
        <w:rPr>
          <w:noProof w:val="0"/>
          <w:lang w:val="en-GB"/>
        </w:rPr>
        <w:t>Further information can be found on the lecturer's webpage at http://docenti.unicatt.it/web/searchByName.do?language=ENG or on the Faculty notice board.</w:t>
      </w:r>
    </w:p>
    <w:sectPr w:rsidR="000553B8" w:rsidRPr="00DB4246" w:rsidSect="008504A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DBC"/>
    <w:multiLevelType w:val="hybridMultilevel"/>
    <w:tmpl w:val="662657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D3085"/>
    <w:multiLevelType w:val="singleLevel"/>
    <w:tmpl w:val="F404DD68"/>
    <w:lvl w:ilvl="0">
      <w:numFmt w:val="bullet"/>
      <w:lvlText w:val="-"/>
      <w:lvlJc w:val="left"/>
      <w:pPr>
        <w:tabs>
          <w:tab w:val="num" w:pos="360"/>
        </w:tabs>
        <w:ind w:left="360" w:hanging="360"/>
      </w:pPr>
      <w:rPr>
        <w:rFonts w:hint="default"/>
      </w:rPr>
    </w:lvl>
  </w:abstractNum>
  <w:abstractNum w:abstractNumId="2" w15:restartNumberingAfterBreak="0">
    <w:nsid w:val="1C330D3C"/>
    <w:multiLevelType w:val="hybridMultilevel"/>
    <w:tmpl w:val="B636A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E156B5"/>
    <w:multiLevelType w:val="hybridMultilevel"/>
    <w:tmpl w:val="69C2C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BF10AC"/>
    <w:multiLevelType w:val="hybridMultilevel"/>
    <w:tmpl w:val="A6F2228E"/>
    <w:lvl w:ilvl="0" w:tplc="711E0798">
      <w:start w:val="1"/>
      <w:numFmt w:val="upperRoman"/>
      <w:lvlText w:val="%1."/>
      <w:lvlJc w:val="left"/>
      <w:pPr>
        <w:ind w:left="1287" w:hanging="720"/>
      </w:pPr>
      <w:rPr>
        <w:rFonts w:hint="default"/>
        <w:sz w:val="16"/>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34985B9A"/>
    <w:multiLevelType w:val="hybridMultilevel"/>
    <w:tmpl w:val="C73E0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D64220"/>
    <w:multiLevelType w:val="hybridMultilevel"/>
    <w:tmpl w:val="1BBC5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AB2D04"/>
    <w:multiLevelType w:val="hybridMultilevel"/>
    <w:tmpl w:val="6E72A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936ED6"/>
    <w:multiLevelType w:val="hybridMultilevel"/>
    <w:tmpl w:val="A4A01588"/>
    <w:lvl w:ilvl="0" w:tplc="711E0798">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AB5553"/>
    <w:multiLevelType w:val="hybridMultilevel"/>
    <w:tmpl w:val="451C8FF0"/>
    <w:lvl w:ilvl="0" w:tplc="0410000F">
      <w:start w:val="1"/>
      <w:numFmt w:val="decimal"/>
      <w:lvlText w:val="%1."/>
      <w:lvlJc w:val="left"/>
      <w:pPr>
        <w:ind w:left="1287" w:hanging="720"/>
      </w:pPr>
      <w:rPr>
        <w:rFonts w:hint="default"/>
        <w:sz w:val="16"/>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7F2A49E5"/>
    <w:multiLevelType w:val="hybridMultilevel"/>
    <w:tmpl w:val="33BE5702"/>
    <w:lvl w:ilvl="0" w:tplc="711E0798">
      <w:start w:val="1"/>
      <w:numFmt w:val="upperRoman"/>
      <w:lvlText w:val="%1."/>
      <w:lvlJc w:val="left"/>
      <w:pPr>
        <w:ind w:left="1287" w:hanging="720"/>
      </w:pPr>
      <w:rPr>
        <w:rFonts w:hint="default"/>
        <w:sz w:val="16"/>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2060779838">
    <w:abstractNumId w:val="1"/>
  </w:num>
  <w:num w:numId="2" w16cid:durableId="714156615">
    <w:abstractNumId w:val="3"/>
  </w:num>
  <w:num w:numId="3" w16cid:durableId="138347105">
    <w:abstractNumId w:val="5"/>
  </w:num>
  <w:num w:numId="4" w16cid:durableId="571234799">
    <w:abstractNumId w:val="6"/>
  </w:num>
  <w:num w:numId="5" w16cid:durableId="1117985262">
    <w:abstractNumId w:val="0"/>
  </w:num>
  <w:num w:numId="6" w16cid:durableId="361710639">
    <w:abstractNumId w:val="7"/>
  </w:num>
  <w:num w:numId="7" w16cid:durableId="113139970">
    <w:abstractNumId w:val="8"/>
  </w:num>
  <w:num w:numId="8" w16cid:durableId="278800986">
    <w:abstractNumId w:val="4"/>
  </w:num>
  <w:num w:numId="9" w16cid:durableId="621771647">
    <w:abstractNumId w:val="10"/>
  </w:num>
  <w:num w:numId="10" w16cid:durableId="118765294">
    <w:abstractNumId w:val="9"/>
  </w:num>
  <w:num w:numId="11" w16cid:durableId="1508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3160BB"/>
    <w:rsid w:val="000061E6"/>
    <w:rsid w:val="00017DA9"/>
    <w:rsid w:val="00046B9E"/>
    <w:rsid w:val="000553B8"/>
    <w:rsid w:val="00056BE6"/>
    <w:rsid w:val="000668B1"/>
    <w:rsid w:val="000A13AB"/>
    <w:rsid w:val="000E427C"/>
    <w:rsid w:val="001328FF"/>
    <w:rsid w:val="00154144"/>
    <w:rsid w:val="001A1372"/>
    <w:rsid w:val="001A4A50"/>
    <w:rsid w:val="001D454A"/>
    <w:rsid w:val="001F4A55"/>
    <w:rsid w:val="00205BDF"/>
    <w:rsid w:val="00236DC7"/>
    <w:rsid w:val="002577F6"/>
    <w:rsid w:val="00294E6D"/>
    <w:rsid w:val="002C4F9C"/>
    <w:rsid w:val="002E3CDE"/>
    <w:rsid w:val="002E5996"/>
    <w:rsid w:val="002F0409"/>
    <w:rsid w:val="003160BB"/>
    <w:rsid w:val="00342571"/>
    <w:rsid w:val="003700F5"/>
    <w:rsid w:val="00385396"/>
    <w:rsid w:val="003978F8"/>
    <w:rsid w:val="003A4C1A"/>
    <w:rsid w:val="003D6709"/>
    <w:rsid w:val="00442322"/>
    <w:rsid w:val="00491EFB"/>
    <w:rsid w:val="004A330D"/>
    <w:rsid w:val="004D4808"/>
    <w:rsid w:val="004E6292"/>
    <w:rsid w:val="0053717D"/>
    <w:rsid w:val="00576052"/>
    <w:rsid w:val="005E5B25"/>
    <w:rsid w:val="00604DE7"/>
    <w:rsid w:val="006222AE"/>
    <w:rsid w:val="0063512A"/>
    <w:rsid w:val="00635927"/>
    <w:rsid w:val="00660534"/>
    <w:rsid w:val="00684FD4"/>
    <w:rsid w:val="0069015F"/>
    <w:rsid w:val="00697A70"/>
    <w:rsid w:val="006E550B"/>
    <w:rsid w:val="006F5BE9"/>
    <w:rsid w:val="007324B2"/>
    <w:rsid w:val="00745935"/>
    <w:rsid w:val="00760AD7"/>
    <w:rsid w:val="007663DE"/>
    <w:rsid w:val="00771036"/>
    <w:rsid w:val="007C0142"/>
    <w:rsid w:val="0080102E"/>
    <w:rsid w:val="00802F8E"/>
    <w:rsid w:val="00810E04"/>
    <w:rsid w:val="00823498"/>
    <w:rsid w:val="00825E57"/>
    <w:rsid w:val="00833E46"/>
    <w:rsid w:val="008504A6"/>
    <w:rsid w:val="00891B4B"/>
    <w:rsid w:val="008A7E18"/>
    <w:rsid w:val="008B42EF"/>
    <w:rsid w:val="008C12CB"/>
    <w:rsid w:val="008C639B"/>
    <w:rsid w:val="008E5654"/>
    <w:rsid w:val="009179FD"/>
    <w:rsid w:val="00923072"/>
    <w:rsid w:val="00957F3E"/>
    <w:rsid w:val="00983D58"/>
    <w:rsid w:val="009D1A87"/>
    <w:rsid w:val="009D6497"/>
    <w:rsid w:val="00A23645"/>
    <w:rsid w:val="00AB2EB8"/>
    <w:rsid w:val="00AE0DE0"/>
    <w:rsid w:val="00B052D1"/>
    <w:rsid w:val="00B327D7"/>
    <w:rsid w:val="00B550EA"/>
    <w:rsid w:val="00BA033F"/>
    <w:rsid w:val="00BA5D4B"/>
    <w:rsid w:val="00BF1C74"/>
    <w:rsid w:val="00C36185"/>
    <w:rsid w:val="00C42123"/>
    <w:rsid w:val="00C53DCA"/>
    <w:rsid w:val="00C67119"/>
    <w:rsid w:val="00CD5D42"/>
    <w:rsid w:val="00CE76A3"/>
    <w:rsid w:val="00CF6668"/>
    <w:rsid w:val="00D03966"/>
    <w:rsid w:val="00D130F6"/>
    <w:rsid w:val="00D22282"/>
    <w:rsid w:val="00D355FE"/>
    <w:rsid w:val="00D43E79"/>
    <w:rsid w:val="00D6094A"/>
    <w:rsid w:val="00D71FB3"/>
    <w:rsid w:val="00D746F5"/>
    <w:rsid w:val="00D96D78"/>
    <w:rsid w:val="00DA19FD"/>
    <w:rsid w:val="00DB4246"/>
    <w:rsid w:val="00DD4844"/>
    <w:rsid w:val="00DD52E0"/>
    <w:rsid w:val="00DF403F"/>
    <w:rsid w:val="00E17A86"/>
    <w:rsid w:val="00E4257B"/>
    <w:rsid w:val="00E5151F"/>
    <w:rsid w:val="00EE028E"/>
    <w:rsid w:val="00EF6F4F"/>
    <w:rsid w:val="00F25330"/>
    <w:rsid w:val="00F5293A"/>
    <w:rsid w:val="00F868BE"/>
    <w:rsid w:val="00F913E0"/>
    <w:rsid w:val="00FA37F3"/>
    <w:rsid w:val="00FB38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8CCE2"/>
  <w15:docId w15:val="{431D2CA7-8230-40A1-BC2C-016DA7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4A6"/>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8504A6"/>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8504A6"/>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8504A6"/>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746F5"/>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D746F5"/>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D746F5"/>
    <w:rPr>
      <w:rFonts w:ascii="Cambria" w:hAnsi="Cambria" w:cs="Cambria"/>
      <w:b/>
      <w:bCs/>
      <w:sz w:val="26"/>
      <w:szCs w:val="26"/>
      <w:lang w:val="it-IT" w:eastAsia="it-IT"/>
    </w:rPr>
  </w:style>
  <w:style w:type="character" w:styleId="Collegamentoipertestuale">
    <w:name w:val="Hyperlink"/>
    <w:basedOn w:val="Carpredefinitoparagrafo"/>
    <w:uiPriority w:val="99"/>
    <w:rsid w:val="0053717D"/>
    <w:rPr>
      <w:color w:val="0000FF"/>
      <w:u w:val="single"/>
    </w:rPr>
  </w:style>
  <w:style w:type="paragraph" w:customStyle="1" w:styleId="Testo1">
    <w:name w:val="Testo 1"/>
    <w:rsid w:val="008504A6"/>
    <w:pPr>
      <w:spacing w:line="220" w:lineRule="exact"/>
      <w:ind w:left="284" w:hanging="284"/>
      <w:jc w:val="both"/>
    </w:pPr>
    <w:rPr>
      <w:rFonts w:ascii="Times" w:hAnsi="Times" w:cs="Times"/>
      <w:noProof/>
      <w:sz w:val="18"/>
      <w:szCs w:val="18"/>
      <w:lang w:val="it-IT" w:eastAsia="it-IT"/>
    </w:rPr>
  </w:style>
  <w:style w:type="paragraph" w:customStyle="1" w:styleId="Testo2">
    <w:name w:val="Testo 2"/>
    <w:rsid w:val="008504A6"/>
    <w:pPr>
      <w:spacing w:line="220" w:lineRule="exact"/>
      <w:ind w:firstLine="284"/>
      <w:jc w:val="both"/>
    </w:pPr>
    <w:rPr>
      <w:rFonts w:ascii="Times" w:hAnsi="Times" w:cs="Times"/>
      <w:noProof/>
      <w:sz w:val="18"/>
      <w:szCs w:val="18"/>
      <w:lang w:val="it-IT" w:eastAsia="it-IT"/>
    </w:rPr>
  </w:style>
  <w:style w:type="paragraph" w:styleId="Corpodeltesto2">
    <w:name w:val="Body Text 2"/>
    <w:basedOn w:val="Normale"/>
    <w:link w:val="Corpodeltesto2Carattere"/>
    <w:uiPriority w:val="99"/>
    <w:rsid w:val="00635927"/>
    <w:pPr>
      <w:ind w:left="284" w:hanging="284"/>
    </w:pPr>
    <w:rPr>
      <w:lang w:val="en-GB" w:eastAsia="en-GB"/>
    </w:rPr>
  </w:style>
  <w:style w:type="character" w:customStyle="1" w:styleId="BodyText2Char">
    <w:name w:val="Body Text 2 Char"/>
    <w:basedOn w:val="Carpredefinitoparagrafo"/>
    <w:uiPriority w:val="99"/>
    <w:semiHidden/>
    <w:rsid w:val="00D746F5"/>
    <w:rPr>
      <w:rFonts w:ascii="Times" w:hAnsi="Times" w:cs="Times"/>
      <w:sz w:val="20"/>
      <w:szCs w:val="20"/>
      <w:lang w:val="it-IT" w:eastAsia="it-IT"/>
    </w:rPr>
  </w:style>
  <w:style w:type="character" w:customStyle="1" w:styleId="Corpodeltesto2Carattere">
    <w:name w:val="Corpo del testo 2 Carattere"/>
    <w:link w:val="Corpodeltesto2"/>
    <w:uiPriority w:val="99"/>
    <w:rsid w:val="00635927"/>
    <w:rPr>
      <w:rFonts w:ascii="Times" w:hAnsi="Times" w:cs="Times"/>
    </w:rPr>
  </w:style>
  <w:style w:type="paragraph" w:customStyle="1" w:styleId="P68B1DB1-Normale1">
    <w:name w:val="P68B1DB1-Normale1"/>
    <w:basedOn w:val="Normale"/>
    <w:rsid w:val="00B327D7"/>
    <w:rPr>
      <w:rFonts w:ascii="Times New Roman" w:eastAsia="Calibri" w:hAnsi="Times New Roman" w:cs="Times New Roman"/>
      <w:highlight w:val="yellow"/>
    </w:rPr>
  </w:style>
  <w:style w:type="paragraph" w:customStyle="1" w:styleId="P68B1DB1-Normale2">
    <w:name w:val="P68B1DB1-Normale2"/>
    <w:basedOn w:val="Normale"/>
    <w:rsid w:val="00B327D7"/>
    <w:rPr>
      <w:rFonts w:eastAsia="Calibri" w:cs="Times New Roman"/>
      <w:sz w:val="18"/>
      <w:highlight w:val="yellow"/>
      <w:u w:val="single"/>
    </w:rPr>
  </w:style>
  <w:style w:type="paragraph" w:customStyle="1" w:styleId="P68B1DB1-Normale3">
    <w:name w:val="P68B1DB1-Normale3"/>
    <w:basedOn w:val="Normale"/>
    <w:rsid w:val="00B327D7"/>
    <w:rPr>
      <w:rFonts w:cs="Times New Roman"/>
      <w:highlight w:val="yellow"/>
    </w:rPr>
  </w:style>
  <w:style w:type="paragraph" w:customStyle="1" w:styleId="P68B1DB1-Normale4">
    <w:name w:val="P68B1DB1-Normale4"/>
    <w:basedOn w:val="Normale"/>
    <w:rsid w:val="00B327D7"/>
    <w:rPr>
      <w:rFonts w:ascii="Times New Roman" w:hAnsi="Times New Roman" w:cs="Times New Roman"/>
      <w:i/>
      <w:sz w:val="18"/>
      <w:highlight w:val="yellow"/>
    </w:rPr>
  </w:style>
  <w:style w:type="paragraph" w:customStyle="1" w:styleId="P68B1DB1-Normale5">
    <w:name w:val="P68B1DB1-Normale5"/>
    <w:basedOn w:val="Normale"/>
    <w:rsid w:val="00B327D7"/>
    <w:rPr>
      <w:rFonts w:ascii="Times New Roman" w:hAnsi="Times New Roman" w:cs="Times New Roman"/>
      <w:sz w:val="18"/>
      <w:highlight w:val="yellow"/>
    </w:rPr>
  </w:style>
  <w:style w:type="paragraph" w:customStyle="1" w:styleId="P68B1DB1-Testo16">
    <w:name w:val="P68B1DB1-Testo16"/>
    <w:basedOn w:val="Testo1"/>
    <w:rsid w:val="00B327D7"/>
    <w:rPr>
      <w:i/>
      <w:noProof w:val="0"/>
      <w:szCs w:val="20"/>
      <w:highlight w:val="yellow"/>
    </w:rPr>
  </w:style>
  <w:style w:type="paragraph" w:customStyle="1" w:styleId="P68B1DB1-Testo17">
    <w:name w:val="P68B1DB1-Testo17"/>
    <w:basedOn w:val="Testo1"/>
    <w:rsid w:val="00B327D7"/>
    <w:rPr>
      <w:rFonts w:ascii="Times New Roman" w:hAnsi="Times New Roman"/>
      <w:noProof w:val="0"/>
      <w:szCs w:val="20"/>
      <w:highlight w:val="yellow"/>
    </w:rPr>
  </w:style>
  <w:style w:type="paragraph" w:customStyle="1" w:styleId="P68B1DB1-Normale8">
    <w:name w:val="P68B1DB1-Normale8"/>
    <w:basedOn w:val="Normale"/>
    <w:rsid w:val="00B327D7"/>
    <w:rPr>
      <w:rFonts w:cs="Times New Roman"/>
      <w:sz w:val="18"/>
      <w:highlight w:val="yellow"/>
    </w:rPr>
  </w:style>
  <w:style w:type="paragraph" w:styleId="Paragrafoelenco">
    <w:name w:val="List Paragraph"/>
    <w:basedOn w:val="Normale"/>
    <w:uiPriority w:val="34"/>
    <w:qFormat/>
    <w:rsid w:val="00205BDF"/>
    <w:pPr>
      <w:tabs>
        <w:tab w:val="clear" w:pos="284"/>
      </w:tabs>
      <w:spacing w:line="276" w:lineRule="auto"/>
      <w:ind w:left="720"/>
      <w:contextualSpacing/>
    </w:pPr>
    <w:rPr>
      <w:rFonts w:ascii="Times New Roman" w:eastAsia="Calibr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7525">
      <w:bodyDiv w:val="1"/>
      <w:marLeft w:val="0"/>
      <w:marRight w:val="0"/>
      <w:marTop w:val="0"/>
      <w:marBottom w:val="0"/>
      <w:divBdr>
        <w:top w:val="none" w:sz="0" w:space="0" w:color="auto"/>
        <w:left w:val="none" w:sz="0" w:space="0" w:color="auto"/>
        <w:bottom w:val="none" w:sz="0" w:space="0" w:color="auto"/>
        <w:right w:val="none" w:sz="0" w:space="0" w:color="auto"/>
      </w:divBdr>
    </w:div>
    <w:div w:id="937562385">
      <w:marLeft w:val="0"/>
      <w:marRight w:val="0"/>
      <w:marTop w:val="0"/>
      <w:marBottom w:val="0"/>
      <w:divBdr>
        <w:top w:val="none" w:sz="0" w:space="0" w:color="auto"/>
        <w:left w:val="none" w:sz="0" w:space="0" w:color="auto"/>
        <w:bottom w:val="none" w:sz="0" w:space="0" w:color="auto"/>
        <w:right w:val="none" w:sz="0" w:space="0" w:color="auto"/>
      </w:divBdr>
    </w:div>
    <w:div w:id="937562386">
      <w:marLeft w:val="0"/>
      <w:marRight w:val="0"/>
      <w:marTop w:val="0"/>
      <w:marBottom w:val="0"/>
      <w:divBdr>
        <w:top w:val="none" w:sz="0" w:space="0" w:color="auto"/>
        <w:left w:val="none" w:sz="0" w:space="0" w:color="auto"/>
        <w:bottom w:val="none" w:sz="0" w:space="0" w:color="auto"/>
        <w:right w:val="none" w:sz="0" w:space="0" w:color="auto"/>
      </w:divBdr>
    </w:div>
    <w:div w:id="1052578263">
      <w:bodyDiv w:val="1"/>
      <w:marLeft w:val="0"/>
      <w:marRight w:val="0"/>
      <w:marTop w:val="0"/>
      <w:marBottom w:val="0"/>
      <w:divBdr>
        <w:top w:val="none" w:sz="0" w:space="0" w:color="auto"/>
        <w:left w:val="none" w:sz="0" w:space="0" w:color="auto"/>
        <w:bottom w:val="none" w:sz="0" w:space="0" w:color="auto"/>
        <w:right w:val="none" w:sz="0" w:space="0" w:color="auto"/>
      </w:divBdr>
    </w:div>
    <w:div w:id="1678651332">
      <w:bodyDiv w:val="1"/>
      <w:marLeft w:val="0"/>
      <w:marRight w:val="0"/>
      <w:marTop w:val="0"/>
      <w:marBottom w:val="0"/>
      <w:divBdr>
        <w:top w:val="none" w:sz="0" w:space="0" w:color="auto"/>
        <w:left w:val="none" w:sz="0" w:space="0" w:color="auto"/>
        <w:bottom w:val="none" w:sz="0" w:space="0" w:color="auto"/>
        <w:right w:val="none" w:sz="0" w:space="0" w:color="auto"/>
      </w:divBdr>
    </w:div>
    <w:div w:id="19416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29</TotalTime>
  <Pages>4</Pages>
  <Words>1089</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s-ufgu-01-mi</dc:creator>
  <cp:lastModifiedBy>Bisello Stefano</cp:lastModifiedBy>
  <cp:revision>4</cp:revision>
  <cp:lastPrinted>2013-09-07T08:36:00Z</cp:lastPrinted>
  <dcterms:created xsi:type="dcterms:W3CDTF">2021-08-31T09:47:00Z</dcterms:created>
  <dcterms:modified xsi:type="dcterms:W3CDTF">2023-06-19T11:57:00Z</dcterms:modified>
</cp:coreProperties>
</file>