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89EB1" w14:textId="42FBB7E1" w:rsidR="006D1330" w:rsidRPr="004A6701" w:rsidRDefault="004A6701">
      <w:pPr>
        <w:pStyle w:val="P68B1DB1-Normale1"/>
        <w:spacing w:before="480"/>
        <w:ind w:left="284" w:hanging="284"/>
        <w:outlineLvl w:val="0"/>
        <w:rPr>
          <w:lang w:val="en-GB"/>
        </w:rPr>
      </w:pPr>
      <w:r w:rsidRPr="004A6701">
        <w:rPr>
          <w:lang w:val="en-GB"/>
        </w:rPr>
        <w:t>Specialist Module with Workshop - Consumption and Addiction: Phenomenology and Clinical Features</w:t>
      </w:r>
    </w:p>
    <w:p w14:paraId="1A61DD34" w14:textId="534CE507" w:rsidR="006D1330" w:rsidRPr="00F46783" w:rsidRDefault="004A6701">
      <w:pPr>
        <w:pStyle w:val="P68B1DB1-Titolo22"/>
        <w:rPr>
          <w:sz w:val="18"/>
          <w:lang w:val="en-GB"/>
        </w:rPr>
      </w:pPr>
      <w:r w:rsidRPr="00F46783">
        <w:rPr>
          <w:sz w:val="18"/>
          <w:lang w:val="en-GB"/>
        </w:rPr>
        <w:t>Prof. Martina Ceccarini</w:t>
      </w:r>
    </w:p>
    <w:p w14:paraId="376FC7BE" w14:textId="6E5ED7C7" w:rsidR="006D1330" w:rsidRPr="004A6701" w:rsidRDefault="004A6701">
      <w:pPr>
        <w:pStyle w:val="P68B1DB1-Normale3"/>
        <w:spacing w:before="240" w:after="120"/>
        <w:rPr>
          <w:lang w:val="en-GB"/>
        </w:rPr>
      </w:pPr>
      <w:r w:rsidRPr="004A6701">
        <w:rPr>
          <w:lang w:val="en-GB"/>
        </w:rPr>
        <w:t>COURSE AIMS AND INTENDED LEARNING OUTCOMES</w:t>
      </w:r>
    </w:p>
    <w:p w14:paraId="564E922C" w14:textId="646D7C2D" w:rsidR="006D1330" w:rsidRPr="004A6701" w:rsidRDefault="004A6701">
      <w:pPr>
        <w:rPr>
          <w:lang w:val="en-GB"/>
        </w:rPr>
      </w:pPr>
      <w:r w:rsidRPr="004A6701">
        <w:rPr>
          <w:lang w:val="en-GB"/>
        </w:rPr>
        <w:t>The course aims to analyse the topic of consumption and addiction within today's social dynamics. It will deal with skills and responsibilities, qualities required to be both a good professional and a good citizen. The specialised module with workshop aims to provide students with a picture of the consumption, drugs and addictions universe, so as to correctly view the rapidly, continuously and dynamically changing phenomena. Furthermore, the specialist module with workshop aims to offer some intervention tools from a clinical and relational point of view.</w:t>
      </w:r>
    </w:p>
    <w:p w14:paraId="0A152174" w14:textId="366314C5" w:rsidR="006D1330" w:rsidRPr="004A6701" w:rsidRDefault="004A6701">
      <w:pPr>
        <w:pStyle w:val="P68B1DB1-Normale4"/>
        <w:rPr>
          <w:lang w:val="en-GB"/>
        </w:rPr>
      </w:pPr>
      <w:r w:rsidRPr="004A6701">
        <w:rPr>
          <w:lang w:val="en-GB"/>
        </w:rPr>
        <w:t>Intended learning outcomes</w:t>
      </w:r>
    </w:p>
    <w:p w14:paraId="2F5DFCAE" w14:textId="3608F478" w:rsidR="006D1330" w:rsidRPr="004A6701" w:rsidRDefault="004A6701">
      <w:pPr>
        <w:rPr>
          <w:lang w:val="en-GB"/>
        </w:rPr>
      </w:pPr>
      <w:r w:rsidRPr="004A6701">
        <w:rPr>
          <w:rFonts w:eastAsia="Arial Unicode MS"/>
          <w:kern w:val="2"/>
          <w:u w:color="000000"/>
          <w:lang w:val="en-GB"/>
        </w:rPr>
        <w:t xml:space="preserve">At the end of the specialist module with workshop, students will know the distinct characteristics of substance consumption and addiction, as well as addictive behaviours. Furthermore, students will be able to set up a diagnostic evaluation and rehabilitative intervention methodology in the clinical-psychological field. </w:t>
      </w:r>
      <w:r w:rsidRPr="004A6701">
        <w:rPr>
          <w:lang w:val="en-GB"/>
        </w:rPr>
        <w:t>At the end of the course, students will be able to understand and use intervention strategies and techniques in the field of addictive diseases, having also acquired the specific terminology.</w:t>
      </w:r>
    </w:p>
    <w:p w14:paraId="1023DD90" w14:textId="77777777" w:rsidR="006D1330" w:rsidRPr="004A6701" w:rsidRDefault="004A6701">
      <w:pPr>
        <w:pStyle w:val="P68B1DB1-Normale3"/>
        <w:spacing w:before="240" w:after="120"/>
        <w:rPr>
          <w:lang w:val="en-GB"/>
        </w:rPr>
      </w:pPr>
      <w:r w:rsidRPr="004A6701">
        <w:rPr>
          <w:lang w:val="en-GB"/>
        </w:rPr>
        <w:t>COURSE CONTENT</w:t>
      </w:r>
    </w:p>
    <w:p w14:paraId="4AF7A132" w14:textId="77777777" w:rsidR="006D1330" w:rsidRPr="004A6701" w:rsidRDefault="004A6701">
      <w:pPr>
        <w:pStyle w:val="P68B1DB1-Normale5"/>
        <w:rPr>
          <w:lang w:val="en-GB"/>
        </w:rPr>
      </w:pPr>
      <w:r w:rsidRPr="004A6701">
        <w:rPr>
          <w:lang w:val="en-GB"/>
        </w:rPr>
        <w:t>Consumption and Addiction: phenomenology and clinical features</w:t>
      </w:r>
    </w:p>
    <w:p w14:paraId="1D56F1CB" w14:textId="77777777" w:rsidR="006D1330" w:rsidRPr="004A6701" w:rsidRDefault="004A6701">
      <w:pPr>
        <w:pStyle w:val="P68B1DB1-Normale6"/>
        <w:rPr>
          <w:lang w:val="en-GB"/>
        </w:rPr>
      </w:pPr>
      <w:r w:rsidRPr="004A6701">
        <w:rPr>
          <w:lang w:val="en-GB"/>
        </w:rPr>
        <w:t xml:space="preserve">The course will address topics such as the characterisation according to the DSM-V diagnostic manual of addiction, the effect of different substances and addictive behaviours. The methodology for intervening in addictions and cases of psychotropic substance abuse will be studied in depth. </w:t>
      </w:r>
    </w:p>
    <w:p w14:paraId="369BF929" w14:textId="1FDB31D9" w:rsidR="006D1330" w:rsidRPr="004A6701" w:rsidRDefault="004A6701">
      <w:pPr>
        <w:pStyle w:val="P68B1DB1-Normale6"/>
        <w:rPr>
          <w:lang w:val="en-GB"/>
        </w:rPr>
      </w:pPr>
      <w:r w:rsidRPr="004A6701">
        <w:rPr>
          <w:lang w:val="en-GB"/>
        </w:rPr>
        <w:t>Unit 1: psychological diagnosis and assessment in addictive disorders</w:t>
      </w:r>
    </w:p>
    <w:p w14:paraId="6E56F1C4" w14:textId="355E4CC6" w:rsidR="006D1330" w:rsidRPr="004A6701" w:rsidRDefault="004A6701">
      <w:pPr>
        <w:pStyle w:val="P68B1DB1-Normale6"/>
        <w:rPr>
          <w:lang w:val="en-GB"/>
        </w:rPr>
      </w:pPr>
      <w:r w:rsidRPr="004A6701">
        <w:rPr>
          <w:lang w:val="en-GB"/>
        </w:rPr>
        <w:t xml:space="preserve">Unit 2: the motivation to change in addictive disorders </w:t>
      </w:r>
    </w:p>
    <w:p w14:paraId="0D391047" w14:textId="77777777" w:rsidR="006D1330" w:rsidRPr="004A6701" w:rsidRDefault="004A6701">
      <w:pPr>
        <w:pStyle w:val="P68B1DB1-Normale6"/>
        <w:rPr>
          <w:lang w:val="en-GB"/>
        </w:rPr>
      </w:pPr>
      <w:r w:rsidRPr="004A6701">
        <w:rPr>
          <w:lang w:val="en-GB"/>
        </w:rPr>
        <w:t xml:space="preserve">Unit 3: psychological support and psychotherapy for substance use disorders and addictive behaviours </w:t>
      </w:r>
    </w:p>
    <w:p w14:paraId="4D7C7AB1" w14:textId="33CD7A9C" w:rsidR="006D1330" w:rsidRPr="004A6701" w:rsidRDefault="004A6701">
      <w:pPr>
        <w:pStyle w:val="P68B1DB1-Normale6"/>
        <w:rPr>
          <w:lang w:val="en-GB"/>
        </w:rPr>
      </w:pPr>
      <w:r w:rsidRPr="004A6701">
        <w:rPr>
          <w:lang w:val="en-GB"/>
        </w:rPr>
        <w:t>Unit 4: the 'old' addictive disorders</w:t>
      </w:r>
    </w:p>
    <w:p w14:paraId="18EFEABC" w14:textId="3568A4F6" w:rsidR="006D1330" w:rsidRPr="004A6701" w:rsidRDefault="004A6701">
      <w:pPr>
        <w:pStyle w:val="P68B1DB1-Normale6"/>
        <w:rPr>
          <w:lang w:val="en-GB"/>
        </w:rPr>
      </w:pPr>
      <w:r w:rsidRPr="004A6701">
        <w:rPr>
          <w:lang w:val="en-GB"/>
        </w:rPr>
        <w:t>Unit 5: the 'new' addictions and new patterns of consumption and addiction</w:t>
      </w:r>
    </w:p>
    <w:p w14:paraId="56E77BF3" w14:textId="77777777" w:rsidR="006D1330" w:rsidRPr="004A6701" w:rsidRDefault="004A6701">
      <w:pPr>
        <w:pStyle w:val="P68B1DB1-Normale3"/>
        <w:spacing w:before="240" w:after="120"/>
        <w:rPr>
          <w:lang w:val="en-GB"/>
        </w:rPr>
      </w:pPr>
      <w:r w:rsidRPr="004A6701">
        <w:rPr>
          <w:lang w:val="en-GB"/>
        </w:rPr>
        <w:t>READING LIST</w:t>
      </w:r>
    </w:p>
    <w:p w14:paraId="53762989" w14:textId="1C09CDF1" w:rsidR="009929A1" w:rsidRPr="009929A1" w:rsidRDefault="009929A1" w:rsidP="009929A1">
      <w:pPr>
        <w:numPr>
          <w:ilvl w:val="0"/>
          <w:numId w:val="1"/>
        </w:numPr>
        <w:spacing w:line="246" w:lineRule="auto"/>
        <w:ind w:left="284" w:right="27" w:hanging="291"/>
        <w:jc w:val="left"/>
        <w:rPr>
          <w:rFonts w:eastAsia="Times New Roman" w:cs="Arial"/>
          <w:sz w:val="18"/>
          <w:szCs w:val="18"/>
          <w:lang w:val="en-US"/>
        </w:rPr>
      </w:pPr>
      <w:proofErr w:type="spellStart"/>
      <w:r w:rsidRPr="009929A1">
        <w:rPr>
          <w:rFonts w:eastAsia="Times New Roman" w:cs="Arial"/>
          <w:sz w:val="18"/>
          <w:szCs w:val="18"/>
          <w:lang w:val="en-US"/>
        </w:rPr>
        <w:lastRenderedPageBreak/>
        <w:t>Bornolova</w:t>
      </w:r>
      <w:proofErr w:type="spellEnd"/>
      <w:r w:rsidRPr="009929A1">
        <w:rPr>
          <w:rFonts w:eastAsia="Times New Roman" w:cs="Arial"/>
          <w:sz w:val="18"/>
          <w:szCs w:val="18"/>
          <w:lang w:val="en-US"/>
        </w:rPr>
        <w:t xml:space="preserve"> M. A., Daughters S. B., </w:t>
      </w:r>
      <w:proofErr w:type="spellStart"/>
      <w:r w:rsidRPr="009929A1">
        <w:rPr>
          <w:rFonts w:eastAsia="Times New Roman" w:cs="Arial"/>
          <w:sz w:val="18"/>
          <w:szCs w:val="18"/>
          <w:lang w:val="en-US"/>
        </w:rPr>
        <w:t>Hernadez</w:t>
      </w:r>
      <w:proofErr w:type="spellEnd"/>
      <w:r w:rsidRPr="009929A1">
        <w:rPr>
          <w:rFonts w:eastAsia="Times New Roman" w:cs="Arial"/>
          <w:sz w:val="18"/>
          <w:szCs w:val="18"/>
          <w:lang w:val="en-US"/>
        </w:rPr>
        <w:t xml:space="preserve"> G. D., Richards J. B., </w:t>
      </w:r>
      <w:proofErr w:type="spellStart"/>
      <w:r w:rsidRPr="009929A1">
        <w:rPr>
          <w:rFonts w:eastAsia="Times New Roman" w:cs="Arial"/>
          <w:sz w:val="18"/>
          <w:szCs w:val="18"/>
          <w:lang w:val="en-US"/>
        </w:rPr>
        <w:t>Leiuez</w:t>
      </w:r>
      <w:proofErr w:type="spellEnd"/>
      <w:r w:rsidRPr="009929A1">
        <w:rPr>
          <w:rFonts w:eastAsia="Times New Roman" w:cs="Arial"/>
          <w:sz w:val="18"/>
          <w:szCs w:val="18"/>
          <w:lang w:val="en-US"/>
        </w:rPr>
        <w:t xml:space="preserve"> C. W.: </w:t>
      </w:r>
      <w:proofErr w:type="spellStart"/>
      <w:r w:rsidRPr="009929A1">
        <w:rPr>
          <w:rFonts w:eastAsia="Times New Roman" w:cs="Arial"/>
          <w:sz w:val="18"/>
          <w:szCs w:val="18"/>
          <w:lang w:val="en-US"/>
        </w:rPr>
        <w:t>Differen-ces</w:t>
      </w:r>
      <w:proofErr w:type="spellEnd"/>
      <w:r w:rsidRPr="009929A1">
        <w:rPr>
          <w:rFonts w:eastAsia="Times New Roman" w:cs="Arial"/>
          <w:sz w:val="18"/>
          <w:szCs w:val="18"/>
          <w:lang w:val="en-US"/>
        </w:rPr>
        <w:t xml:space="preserve"> in impulsivity and risk-taking propensity between primary users of crack cocaine </w:t>
      </w:r>
      <w:proofErr w:type="spellStart"/>
      <w:r w:rsidRPr="009929A1">
        <w:rPr>
          <w:rFonts w:eastAsia="Times New Roman" w:cs="Arial"/>
          <w:sz w:val="18"/>
          <w:szCs w:val="18"/>
          <w:lang w:val="en-US"/>
        </w:rPr>
        <w:t>andprimary</w:t>
      </w:r>
      <w:proofErr w:type="spellEnd"/>
      <w:r w:rsidRPr="009929A1">
        <w:rPr>
          <w:rFonts w:eastAsia="Times New Roman" w:cs="Arial"/>
          <w:sz w:val="18"/>
          <w:szCs w:val="18"/>
          <w:lang w:val="en-US"/>
        </w:rPr>
        <w:t xml:space="preserve"> users of heroin in a residential substance-use program, </w:t>
      </w:r>
      <w:proofErr w:type="spellStart"/>
      <w:r w:rsidRPr="009929A1">
        <w:rPr>
          <w:rFonts w:eastAsia="Times New Roman" w:cs="Arial"/>
          <w:sz w:val="18"/>
          <w:szCs w:val="18"/>
          <w:lang w:val="en-US"/>
        </w:rPr>
        <w:t>Exp</w:t>
      </w:r>
      <w:proofErr w:type="spellEnd"/>
      <w:r w:rsidRPr="009929A1">
        <w:rPr>
          <w:rFonts w:eastAsia="Times New Roman" w:cs="Arial"/>
          <w:sz w:val="18"/>
          <w:szCs w:val="18"/>
          <w:lang w:val="en-US"/>
        </w:rPr>
        <w:t xml:space="preserve"> </w:t>
      </w:r>
      <w:proofErr w:type="spellStart"/>
      <w:r w:rsidRPr="009929A1">
        <w:rPr>
          <w:rFonts w:eastAsia="Times New Roman" w:cs="Arial"/>
          <w:sz w:val="18"/>
          <w:szCs w:val="18"/>
          <w:lang w:val="en-US"/>
        </w:rPr>
        <w:t>Clin</w:t>
      </w:r>
      <w:proofErr w:type="spellEnd"/>
      <w:r w:rsidRPr="009929A1">
        <w:rPr>
          <w:rFonts w:eastAsia="Times New Roman" w:cs="Arial"/>
          <w:sz w:val="18"/>
          <w:szCs w:val="18"/>
          <w:lang w:val="en-US"/>
        </w:rPr>
        <w:t xml:space="preserve"> Psychopharmacol,2005 Nov; 13 (4): 311-82.</w:t>
      </w:r>
    </w:p>
    <w:p w14:paraId="77245105" w14:textId="77777777" w:rsidR="009929A1" w:rsidRPr="009929A1" w:rsidRDefault="009929A1" w:rsidP="009929A1">
      <w:pPr>
        <w:numPr>
          <w:ilvl w:val="0"/>
          <w:numId w:val="1"/>
        </w:numPr>
        <w:tabs>
          <w:tab w:val="left" w:pos="1460"/>
        </w:tabs>
        <w:spacing w:line="272" w:lineRule="auto"/>
        <w:ind w:left="284" w:right="27" w:hanging="291"/>
        <w:jc w:val="left"/>
        <w:rPr>
          <w:rFonts w:eastAsia="Times New Roman" w:cs="Arial"/>
          <w:sz w:val="18"/>
          <w:szCs w:val="18"/>
        </w:rPr>
      </w:pPr>
      <w:r w:rsidRPr="009929A1">
        <w:rPr>
          <w:rFonts w:eastAsia="Times New Roman" w:cs="Arial"/>
          <w:sz w:val="18"/>
          <w:szCs w:val="18"/>
          <w:lang w:val="en-US"/>
        </w:rPr>
        <w:t xml:space="preserve">Carroll KM, </w:t>
      </w:r>
      <w:proofErr w:type="spellStart"/>
      <w:r w:rsidRPr="009929A1">
        <w:rPr>
          <w:rFonts w:eastAsia="Times New Roman" w:cs="Arial"/>
          <w:sz w:val="18"/>
          <w:szCs w:val="18"/>
          <w:lang w:val="en-US"/>
        </w:rPr>
        <w:t>Rounsaville</w:t>
      </w:r>
      <w:proofErr w:type="spellEnd"/>
      <w:r w:rsidRPr="009929A1">
        <w:rPr>
          <w:rFonts w:eastAsia="Times New Roman" w:cs="Arial"/>
          <w:sz w:val="18"/>
          <w:szCs w:val="18"/>
          <w:lang w:val="en-US"/>
        </w:rPr>
        <w:t xml:space="preserve"> BJ, </w:t>
      </w:r>
      <w:proofErr w:type="spellStart"/>
      <w:r w:rsidRPr="009929A1">
        <w:rPr>
          <w:rFonts w:eastAsia="Times New Roman" w:cs="Arial"/>
          <w:sz w:val="18"/>
          <w:szCs w:val="18"/>
          <w:lang w:val="en-US"/>
        </w:rPr>
        <w:t>Nich</w:t>
      </w:r>
      <w:proofErr w:type="spellEnd"/>
      <w:r w:rsidRPr="009929A1">
        <w:rPr>
          <w:rFonts w:eastAsia="Times New Roman" w:cs="Arial"/>
          <w:sz w:val="18"/>
          <w:szCs w:val="18"/>
          <w:lang w:val="en-US"/>
        </w:rPr>
        <w:t xml:space="preserve"> C, Gordon LT, </w:t>
      </w:r>
      <w:proofErr w:type="spellStart"/>
      <w:r w:rsidRPr="009929A1">
        <w:rPr>
          <w:rFonts w:eastAsia="Times New Roman" w:cs="Arial"/>
          <w:sz w:val="18"/>
          <w:szCs w:val="18"/>
          <w:lang w:val="en-US"/>
        </w:rPr>
        <w:t>Wirtz</w:t>
      </w:r>
      <w:proofErr w:type="spellEnd"/>
      <w:r w:rsidRPr="009929A1">
        <w:rPr>
          <w:rFonts w:eastAsia="Times New Roman" w:cs="Arial"/>
          <w:sz w:val="18"/>
          <w:szCs w:val="18"/>
          <w:lang w:val="en-US"/>
        </w:rPr>
        <w:t xml:space="preserve"> PW, </w:t>
      </w:r>
      <w:proofErr w:type="spellStart"/>
      <w:r w:rsidRPr="009929A1">
        <w:rPr>
          <w:rFonts w:eastAsia="Times New Roman" w:cs="Arial"/>
          <w:sz w:val="18"/>
          <w:szCs w:val="18"/>
          <w:lang w:val="en-US"/>
        </w:rPr>
        <w:t>Gawin</w:t>
      </w:r>
      <w:proofErr w:type="spellEnd"/>
      <w:r w:rsidRPr="009929A1">
        <w:rPr>
          <w:rFonts w:eastAsia="Times New Roman" w:cs="Arial"/>
          <w:sz w:val="18"/>
          <w:szCs w:val="18"/>
          <w:lang w:val="en-US"/>
        </w:rPr>
        <w:t xml:space="preserve"> F.: One-year follow-</w:t>
      </w:r>
      <w:proofErr w:type="spellStart"/>
      <w:r w:rsidRPr="009929A1">
        <w:rPr>
          <w:rFonts w:eastAsia="Times New Roman" w:cs="Arial"/>
          <w:sz w:val="18"/>
          <w:szCs w:val="18"/>
          <w:lang w:val="en-US"/>
        </w:rPr>
        <w:t>upof</w:t>
      </w:r>
      <w:proofErr w:type="spellEnd"/>
      <w:r w:rsidRPr="009929A1">
        <w:rPr>
          <w:rFonts w:eastAsia="Times New Roman" w:cs="Arial"/>
          <w:sz w:val="18"/>
          <w:szCs w:val="18"/>
          <w:lang w:val="en-US"/>
        </w:rPr>
        <w:t xml:space="preserve"> psychotherapy and pharmacotherapy for cocaine dependence. </w:t>
      </w:r>
      <w:proofErr w:type="spellStart"/>
      <w:r w:rsidRPr="009929A1">
        <w:rPr>
          <w:rFonts w:eastAsia="Times New Roman" w:cs="Arial"/>
          <w:sz w:val="18"/>
          <w:szCs w:val="18"/>
        </w:rPr>
        <w:t>Delayed</w:t>
      </w:r>
      <w:proofErr w:type="spellEnd"/>
      <w:r w:rsidRPr="009929A1">
        <w:rPr>
          <w:rFonts w:eastAsia="Times New Roman" w:cs="Arial"/>
          <w:sz w:val="18"/>
          <w:szCs w:val="18"/>
        </w:rPr>
        <w:t xml:space="preserve"> </w:t>
      </w:r>
      <w:proofErr w:type="spellStart"/>
      <w:r w:rsidRPr="009929A1">
        <w:rPr>
          <w:rFonts w:eastAsia="Times New Roman" w:cs="Arial"/>
          <w:sz w:val="18"/>
          <w:szCs w:val="18"/>
        </w:rPr>
        <w:t>emergence</w:t>
      </w:r>
      <w:proofErr w:type="spellEnd"/>
      <w:r w:rsidRPr="009929A1">
        <w:rPr>
          <w:rFonts w:eastAsia="Times New Roman" w:cs="Arial"/>
          <w:sz w:val="18"/>
          <w:szCs w:val="18"/>
        </w:rPr>
        <w:t xml:space="preserve"> </w:t>
      </w:r>
      <w:proofErr w:type="spellStart"/>
      <w:r w:rsidRPr="009929A1">
        <w:rPr>
          <w:rFonts w:eastAsia="Times New Roman" w:cs="Arial"/>
          <w:sz w:val="18"/>
          <w:szCs w:val="18"/>
        </w:rPr>
        <w:t>ofpsychotherapy</w:t>
      </w:r>
      <w:proofErr w:type="spellEnd"/>
      <w:r w:rsidRPr="009929A1">
        <w:rPr>
          <w:rFonts w:eastAsia="Times New Roman" w:cs="Arial"/>
          <w:sz w:val="18"/>
          <w:szCs w:val="18"/>
        </w:rPr>
        <w:t xml:space="preserve"> </w:t>
      </w:r>
      <w:proofErr w:type="spellStart"/>
      <w:r w:rsidRPr="009929A1">
        <w:rPr>
          <w:rFonts w:eastAsia="Times New Roman" w:cs="Arial"/>
          <w:sz w:val="18"/>
          <w:szCs w:val="18"/>
        </w:rPr>
        <w:t>effects</w:t>
      </w:r>
      <w:proofErr w:type="spellEnd"/>
      <w:r w:rsidRPr="009929A1">
        <w:rPr>
          <w:rFonts w:eastAsia="Times New Roman" w:cs="Arial"/>
          <w:sz w:val="18"/>
          <w:szCs w:val="18"/>
        </w:rPr>
        <w:t xml:space="preserve">. </w:t>
      </w:r>
      <w:proofErr w:type="spellStart"/>
      <w:r w:rsidRPr="009929A1">
        <w:rPr>
          <w:rFonts w:eastAsia="Times New Roman" w:cs="Arial"/>
          <w:sz w:val="18"/>
          <w:szCs w:val="18"/>
        </w:rPr>
        <w:t>Arch</w:t>
      </w:r>
      <w:proofErr w:type="spellEnd"/>
      <w:r w:rsidRPr="009929A1">
        <w:rPr>
          <w:rFonts w:eastAsia="Times New Roman" w:cs="Arial"/>
          <w:sz w:val="18"/>
          <w:szCs w:val="18"/>
        </w:rPr>
        <w:t xml:space="preserve"> </w:t>
      </w:r>
      <w:proofErr w:type="spellStart"/>
      <w:r w:rsidRPr="009929A1">
        <w:rPr>
          <w:rFonts w:eastAsia="Times New Roman" w:cs="Arial"/>
          <w:sz w:val="18"/>
          <w:szCs w:val="18"/>
        </w:rPr>
        <w:t>Gen</w:t>
      </w:r>
      <w:proofErr w:type="spellEnd"/>
      <w:r w:rsidRPr="009929A1">
        <w:rPr>
          <w:rFonts w:eastAsia="Times New Roman" w:cs="Arial"/>
          <w:sz w:val="18"/>
          <w:szCs w:val="18"/>
        </w:rPr>
        <w:t xml:space="preserve"> </w:t>
      </w:r>
      <w:proofErr w:type="spellStart"/>
      <w:r w:rsidRPr="009929A1">
        <w:rPr>
          <w:rFonts w:eastAsia="Times New Roman" w:cs="Arial"/>
          <w:sz w:val="18"/>
          <w:szCs w:val="18"/>
        </w:rPr>
        <w:t>Psychiatry</w:t>
      </w:r>
      <w:proofErr w:type="spellEnd"/>
      <w:r w:rsidRPr="009929A1">
        <w:rPr>
          <w:rFonts w:eastAsia="Times New Roman" w:cs="Arial"/>
          <w:sz w:val="18"/>
          <w:szCs w:val="18"/>
        </w:rPr>
        <w:t xml:space="preserve">. 1994 </w:t>
      </w:r>
      <w:proofErr w:type="spellStart"/>
      <w:r w:rsidRPr="009929A1">
        <w:rPr>
          <w:rFonts w:eastAsia="Times New Roman" w:cs="Arial"/>
          <w:sz w:val="18"/>
          <w:szCs w:val="18"/>
        </w:rPr>
        <w:t>Dec</w:t>
      </w:r>
      <w:proofErr w:type="spellEnd"/>
      <w:r w:rsidRPr="009929A1">
        <w:rPr>
          <w:rFonts w:eastAsia="Times New Roman" w:cs="Arial"/>
          <w:sz w:val="18"/>
          <w:szCs w:val="18"/>
        </w:rPr>
        <w:t>; 51(12): 989-973.</w:t>
      </w:r>
    </w:p>
    <w:p w14:paraId="47452E5E" w14:textId="77777777" w:rsidR="009929A1" w:rsidRPr="009929A1" w:rsidRDefault="009929A1" w:rsidP="009929A1">
      <w:pPr>
        <w:spacing w:line="16" w:lineRule="exact"/>
        <w:ind w:left="284" w:right="27"/>
        <w:jc w:val="left"/>
        <w:rPr>
          <w:rFonts w:eastAsia="Times New Roman" w:cs="Arial"/>
          <w:sz w:val="18"/>
          <w:szCs w:val="18"/>
        </w:rPr>
      </w:pPr>
    </w:p>
    <w:p w14:paraId="4410A83C" w14:textId="77777777" w:rsidR="009929A1" w:rsidRPr="009929A1" w:rsidRDefault="009929A1" w:rsidP="009929A1">
      <w:pPr>
        <w:numPr>
          <w:ilvl w:val="0"/>
          <w:numId w:val="1"/>
        </w:numPr>
        <w:tabs>
          <w:tab w:val="left" w:pos="1460"/>
        </w:tabs>
        <w:spacing w:line="274" w:lineRule="auto"/>
        <w:ind w:left="284" w:right="27" w:hanging="291"/>
        <w:jc w:val="left"/>
        <w:rPr>
          <w:rFonts w:eastAsia="Times New Roman" w:cs="Arial"/>
          <w:sz w:val="18"/>
          <w:szCs w:val="18"/>
        </w:rPr>
      </w:pPr>
      <w:r w:rsidRPr="009929A1">
        <w:rPr>
          <w:rFonts w:eastAsia="Times New Roman" w:cs="Arial"/>
          <w:sz w:val="18"/>
          <w:szCs w:val="18"/>
        </w:rPr>
        <w:t xml:space="preserve">Carroll K.M.: Trattamento della Dipendenza da cocaina. Approccio cognitivo comporta-mentale. Edizione Italiana a cura di Consoli A.; CSE, Torino, 20014. </w:t>
      </w:r>
      <w:r w:rsidRPr="009929A1">
        <w:rPr>
          <w:rFonts w:eastAsia="Times New Roman" w:cs="Arial"/>
          <w:sz w:val="18"/>
          <w:szCs w:val="18"/>
          <w:lang w:val="en-US"/>
        </w:rPr>
        <w:t xml:space="preserve">Carroll K.M., Recent advances in the psychotherapy of addictive disorders.5. </w:t>
      </w:r>
      <w:proofErr w:type="spellStart"/>
      <w:r w:rsidRPr="009929A1">
        <w:rPr>
          <w:rFonts w:eastAsia="Times New Roman" w:cs="Arial"/>
          <w:sz w:val="18"/>
          <w:szCs w:val="18"/>
        </w:rPr>
        <w:t>Curr</w:t>
      </w:r>
      <w:proofErr w:type="spellEnd"/>
      <w:r w:rsidRPr="009929A1">
        <w:rPr>
          <w:rFonts w:eastAsia="Times New Roman" w:cs="Arial"/>
          <w:sz w:val="18"/>
          <w:szCs w:val="18"/>
        </w:rPr>
        <w:t xml:space="preserve"> </w:t>
      </w:r>
      <w:proofErr w:type="spellStart"/>
      <w:r w:rsidRPr="009929A1">
        <w:rPr>
          <w:rFonts w:eastAsia="Times New Roman" w:cs="Arial"/>
          <w:sz w:val="18"/>
          <w:szCs w:val="18"/>
        </w:rPr>
        <w:t>Psychiatry</w:t>
      </w:r>
      <w:proofErr w:type="spellEnd"/>
      <w:r w:rsidRPr="009929A1">
        <w:rPr>
          <w:rFonts w:eastAsia="Times New Roman" w:cs="Arial"/>
          <w:sz w:val="18"/>
          <w:szCs w:val="18"/>
        </w:rPr>
        <w:t xml:space="preserve"> Rep, 2005 </w:t>
      </w:r>
      <w:proofErr w:type="spellStart"/>
      <w:r w:rsidRPr="009929A1">
        <w:rPr>
          <w:rFonts w:eastAsia="Times New Roman" w:cs="Arial"/>
          <w:sz w:val="18"/>
          <w:szCs w:val="18"/>
        </w:rPr>
        <w:t>Oct</w:t>
      </w:r>
      <w:proofErr w:type="spellEnd"/>
      <w:r w:rsidRPr="009929A1">
        <w:rPr>
          <w:rFonts w:eastAsia="Times New Roman" w:cs="Arial"/>
          <w:sz w:val="18"/>
          <w:szCs w:val="18"/>
        </w:rPr>
        <w:t>; 7(5): 329-366.</w:t>
      </w:r>
    </w:p>
    <w:p w14:paraId="4E12E8B4" w14:textId="77777777" w:rsidR="009929A1" w:rsidRPr="009929A1" w:rsidRDefault="009929A1" w:rsidP="009929A1">
      <w:pPr>
        <w:spacing w:line="15" w:lineRule="exact"/>
        <w:ind w:left="284" w:right="27"/>
        <w:jc w:val="left"/>
        <w:rPr>
          <w:rFonts w:eastAsia="Times New Roman" w:cs="Arial"/>
          <w:sz w:val="18"/>
          <w:szCs w:val="18"/>
        </w:rPr>
      </w:pPr>
    </w:p>
    <w:p w14:paraId="4676123D" w14:textId="77777777" w:rsidR="009929A1" w:rsidRPr="009929A1" w:rsidRDefault="009929A1" w:rsidP="009929A1">
      <w:pPr>
        <w:numPr>
          <w:ilvl w:val="0"/>
          <w:numId w:val="1"/>
        </w:numPr>
        <w:tabs>
          <w:tab w:val="left" w:pos="1460"/>
        </w:tabs>
        <w:spacing w:line="294" w:lineRule="auto"/>
        <w:ind w:left="284" w:right="27" w:hanging="291"/>
        <w:jc w:val="left"/>
        <w:rPr>
          <w:rFonts w:eastAsia="Times New Roman" w:cs="Arial"/>
          <w:sz w:val="18"/>
          <w:szCs w:val="18"/>
        </w:rPr>
      </w:pPr>
      <w:r w:rsidRPr="009929A1">
        <w:rPr>
          <w:rFonts w:eastAsia="Times New Roman" w:cs="Arial"/>
          <w:sz w:val="18"/>
          <w:szCs w:val="18"/>
        </w:rPr>
        <w:t xml:space="preserve">Cibin M., </w:t>
      </w:r>
      <w:proofErr w:type="spellStart"/>
      <w:r w:rsidRPr="009929A1">
        <w:rPr>
          <w:rFonts w:eastAsia="Times New Roman" w:cs="Arial"/>
          <w:sz w:val="18"/>
          <w:szCs w:val="18"/>
        </w:rPr>
        <w:t>Hinnenthal</w:t>
      </w:r>
      <w:proofErr w:type="spellEnd"/>
      <w:r w:rsidRPr="009929A1">
        <w:rPr>
          <w:rFonts w:eastAsia="Times New Roman" w:cs="Arial"/>
          <w:sz w:val="18"/>
          <w:szCs w:val="18"/>
        </w:rPr>
        <w:t xml:space="preserve"> I., </w:t>
      </w:r>
      <w:proofErr w:type="spellStart"/>
      <w:r w:rsidRPr="009929A1">
        <w:rPr>
          <w:rFonts w:eastAsia="Times New Roman" w:cs="Arial"/>
          <w:sz w:val="18"/>
          <w:szCs w:val="18"/>
        </w:rPr>
        <w:t>Levarta</w:t>
      </w:r>
      <w:proofErr w:type="spellEnd"/>
      <w:r w:rsidRPr="009929A1">
        <w:rPr>
          <w:rFonts w:eastAsia="Times New Roman" w:cs="Arial"/>
          <w:sz w:val="18"/>
          <w:szCs w:val="18"/>
        </w:rPr>
        <w:t xml:space="preserve"> E., Manera E., Nardo M., </w:t>
      </w:r>
      <w:proofErr w:type="spellStart"/>
      <w:r w:rsidRPr="009929A1">
        <w:rPr>
          <w:rFonts w:eastAsia="Times New Roman" w:cs="Arial"/>
          <w:sz w:val="18"/>
          <w:szCs w:val="18"/>
        </w:rPr>
        <w:t>Zavan</w:t>
      </w:r>
      <w:proofErr w:type="spellEnd"/>
      <w:r w:rsidRPr="009929A1">
        <w:rPr>
          <w:rFonts w:eastAsia="Times New Roman" w:cs="Arial"/>
          <w:sz w:val="18"/>
          <w:szCs w:val="18"/>
        </w:rPr>
        <w:t xml:space="preserve"> V.: Prevenzione della </w:t>
      </w:r>
      <w:proofErr w:type="spellStart"/>
      <w:r w:rsidRPr="009929A1">
        <w:rPr>
          <w:rFonts w:eastAsia="Times New Roman" w:cs="Arial"/>
          <w:sz w:val="18"/>
          <w:szCs w:val="18"/>
        </w:rPr>
        <w:t>ri</w:t>
      </w:r>
      <w:proofErr w:type="spellEnd"/>
      <w:r w:rsidRPr="009929A1">
        <w:rPr>
          <w:rFonts w:eastAsia="Times New Roman" w:cs="Arial"/>
          <w:sz w:val="18"/>
          <w:szCs w:val="18"/>
        </w:rPr>
        <w:t xml:space="preserve">-caduta, motivazione al cambiamento, eventi vitali e sofferenza psichica nell’intervento </w:t>
      </w:r>
      <w:proofErr w:type="spellStart"/>
      <w:r w:rsidRPr="009929A1">
        <w:rPr>
          <w:rFonts w:eastAsia="Times New Roman" w:cs="Arial"/>
          <w:sz w:val="18"/>
          <w:szCs w:val="18"/>
        </w:rPr>
        <w:t>alco</w:t>
      </w:r>
      <w:proofErr w:type="spellEnd"/>
      <w:r w:rsidRPr="009929A1">
        <w:rPr>
          <w:rFonts w:eastAsia="Times New Roman" w:cs="Arial"/>
          <w:sz w:val="18"/>
          <w:szCs w:val="18"/>
        </w:rPr>
        <w:t>-logico, Bollettino per le farmacodipendenze e l’alcoolismo, 1, 2001, 9-137.</w:t>
      </w:r>
    </w:p>
    <w:p w14:paraId="3AA687A0" w14:textId="77777777" w:rsidR="009929A1" w:rsidRPr="009929A1" w:rsidRDefault="009929A1" w:rsidP="009929A1">
      <w:pPr>
        <w:spacing w:line="1" w:lineRule="exact"/>
        <w:ind w:left="284" w:right="27"/>
        <w:jc w:val="left"/>
        <w:rPr>
          <w:rFonts w:eastAsia="Times New Roman" w:cs="Arial"/>
          <w:sz w:val="18"/>
          <w:szCs w:val="18"/>
        </w:rPr>
      </w:pPr>
    </w:p>
    <w:p w14:paraId="21ADDA52" w14:textId="77777777" w:rsidR="009929A1" w:rsidRPr="009929A1" w:rsidRDefault="009929A1" w:rsidP="009929A1">
      <w:pPr>
        <w:numPr>
          <w:ilvl w:val="0"/>
          <w:numId w:val="1"/>
        </w:numPr>
        <w:tabs>
          <w:tab w:val="left" w:pos="1460"/>
        </w:tabs>
        <w:spacing w:line="266" w:lineRule="auto"/>
        <w:ind w:left="284" w:right="27" w:hanging="291"/>
        <w:jc w:val="left"/>
        <w:rPr>
          <w:rFonts w:eastAsia="Times New Roman" w:cs="Arial"/>
          <w:sz w:val="18"/>
          <w:szCs w:val="18"/>
        </w:rPr>
      </w:pPr>
      <w:r w:rsidRPr="009929A1">
        <w:rPr>
          <w:rFonts w:eastAsia="Times New Roman" w:cs="Arial"/>
          <w:sz w:val="18"/>
          <w:szCs w:val="18"/>
          <w:lang w:val="en-US"/>
        </w:rPr>
        <w:t xml:space="preserve">Connors G.J., </w:t>
      </w:r>
      <w:proofErr w:type="spellStart"/>
      <w:r w:rsidRPr="009929A1">
        <w:rPr>
          <w:rFonts w:eastAsia="Times New Roman" w:cs="Arial"/>
          <w:sz w:val="18"/>
          <w:szCs w:val="18"/>
          <w:lang w:val="en-US"/>
        </w:rPr>
        <w:t>Maistro</w:t>
      </w:r>
      <w:proofErr w:type="spellEnd"/>
      <w:r w:rsidRPr="009929A1">
        <w:rPr>
          <w:rFonts w:eastAsia="Times New Roman" w:cs="Arial"/>
          <w:sz w:val="18"/>
          <w:szCs w:val="18"/>
          <w:lang w:val="en-US"/>
        </w:rPr>
        <w:t xml:space="preserve"> S.A., Donovan D.M., </w:t>
      </w:r>
      <w:proofErr w:type="spellStart"/>
      <w:r w:rsidRPr="009929A1">
        <w:rPr>
          <w:rFonts w:eastAsia="Times New Roman" w:cs="Arial"/>
          <w:sz w:val="18"/>
          <w:szCs w:val="18"/>
          <w:lang w:val="en-US"/>
        </w:rPr>
        <w:t>Conceptualizzations</w:t>
      </w:r>
      <w:proofErr w:type="spellEnd"/>
      <w:r w:rsidRPr="009929A1">
        <w:rPr>
          <w:rFonts w:eastAsia="Times New Roman" w:cs="Arial"/>
          <w:sz w:val="18"/>
          <w:szCs w:val="18"/>
          <w:lang w:val="en-US"/>
        </w:rPr>
        <w:t xml:space="preserve"> of relapse: a summary </w:t>
      </w:r>
      <w:proofErr w:type="spellStart"/>
      <w:r w:rsidRPr="009929A1">
        <w:rPr>
          <w:rFonts w:eastAsia="Times New Roman" w:cs="Arial"/>
          <w:sz w:val="18"/>
          <w:szCs w:val="18"/>
          <w:lang w:val="en-US"/>
        </w:rPr>
        <w:t>ofpsychological</w:t>
      </w:r>
      <w:proofErr w:type="spellEnd"/>
      <w:r w:rsidRPr="009929A1">
        <w:rPr>
          <w:rFonts w:eastAsia="Times New Roman" w:cs="Arial"/>
          <w:sz w:val="18"/>
          <w:szCs w:val="18"/>
          <w:lang w:val="en-US"/>
        </w:rPr>
        <w:t xml:space="preserve"> and psychobiological models. </w:t>
      </w:r>
      <w:proofErr w:type="spellStart"/>
      <w:r w:rsidRPr="009929A1">
        <w:rPr>
          <w:rFonts w:eastAsia="Times New Roman" w:cs="Arial"/>
          <w:sz w:val="18"/>
          <w:szCs w:val="18"/>
        </w:rPr>
        <w:t>Addiction</w:t>
      </w:r>
      <w:proofErr w:type="spellEnd"/>
      <w:r w:rsidRPr="009929A1">
        <w:rPr>
          <w:rFonts w:eastAsia="Times New Roman" w:cs="Arial"/>
          <w:sz w:val="18"/>
          <w:szCs w:val="18"/>
        </w:rPr>
        <w:t>, 91 (</w:t>
      </w:r>
      <w:proofErr w:type="spellStart"/>
      <w:r w:rsidRPr="009929A1">
        <w:rPr>
          <w:rFonts w:eastAsia="Times New Roman" w:cs="Arial"/>
          <w:sz w:val="18"/>
          <w:szCs w:val="18"/>
        </w:rPr>
        <w:t>suppl</w:t>
      </w:r>
      <w:proofErr w:type="spellEnd"/>
      <w:r w:rsidRPr="009929A1">
        <w:rPr>
          <w:rFonts w:eastAsia="Times New Roman" w:cs="Arial"/>
          <w:sz w:val="18"/>
          <w:szCs w:val="18"/>
        </w:rPr>
        <w:t>.) 5-13, 1996.8.</w:t>
      </w:r>
    </w:p>
    <w:p w14:paraId="259D436C" w14:textId="77777777" w:rsidR="009929A1" w:rsidRPr="009929A1" w:rsidRDefault="009929A1" w:rsidP="009929A1">
      <w:pPr>
        <w:spacing w:line="21" w:lineRule="exact"/>
        <w:ind w:left="284" w:right="27"/>
        <w:jc w:val="left"/>
        <w:rPr>
          <w:rFonts w:eastAsia="Times New Roman" w:cs="Arial"/>
          <w:sz w:val="18"/>
          <w:szCs w:val="18"/>
        </w:rPr>
      </w:pPr>
    </w:p>
    <w:p w14:paraId="1D305297" w14:textId="77777777" w:rsidR="009929A1" w:rsidRPr="009929A1" w:rsidRDefault="009929A1" w:rsidP="009929A1">
      <w:pPr>
        <w:numPr>
          <w:ilvl w:val="0"/>
          <w:numId w:val="1"/>
        </w:numPr>
        <w:tabs>
          <w:tab w:val="left" w:pos="1460"/>
        </w:tabs>
        <w:spacing w:line="0" w:lineRule="atLeast"/>
        <w:ind w:left="284" w:right="27" w:hanging="291"/>
        <w:jc w:val="left"/>
        <w:rPr>
          <w:rFonts w:eastAsia="Times New Roman" w:cs="Arial"/>
          <w:sz w:val="18"/>
          <w:szCs w:val="18"/>
        </w:rPr>
      </w:pPr>
      <w:r w:rsidRPr="009929A1">
        <w:rPr>
          <w:rFonts w:eastAsia="Times New Roman" w:cs="Arial"/>
          <w:sz w:val="18"/>
          <w:szCs w:val="18"/>
        </w:rPr>
        <w:t>D’Egidio P.F. e Lucchini A. (a cura di), La società dipendente, Franco Angeli, Milano, 2014.</w:t>
      </w:r>
    </w:p>
    <w:p w14:paraId="61DD21DA" w14:textId="77777777" w:rsidR="009929A1" w:rsidRPr="009929A1" w:rsidRDefault="009929A1" w:rsidP="009929A1">
      <w:pPr>
        <w:spacing w:line="44" w:lineRule="exact"/>
        <w:ind w:left="284" w:right="27"/>
        <w:jc w:val="left"/>
        <w:rPr>
          <w:rFonts w:eastAsia="Times New Roman" w:cs="Arial"/>
          <w:sz w:val="18"/>
          <w:szCs w:val="18"/>
        </w:rPr>
      </w:pPr>
    </w:p>
    <w:p w14:paraId="7B688E78" w14:textId="77777777" w:rsidR="009929A1" w:rsidRPr="009929A1" w:rsidRDefault="009929A1" w:rsidP="009929A1">
      <w:pPr>
        <w:numPr>
          <w:ilvl w:val="0"/>
          <w:numId w:val="1"/>
        </w:numPr>
        <w:tabs>
          <w:tab w:val="left" w:pos="1460"/>
        </w:tabs>
        <w:spacing w:line="272" w:lineRule="auto"/>
        <w:ind w:left="284" w:right="27" w:hanging="291"/>
        <w:jc w:val="left"/>
        <w:rPr>
          <w:rFonts w:eastAsia="Times New Roman" w:cs="Arial"/>
          <w:sz w:val="18"/>
          <w:szCs w:val="18"/>
        </w:rPr>
      </w:pPr>
      <w:r w:rsidRPr="009929A1">
        <w:rPr>
          <w:rFonts w:eastAsia="Times New Roman" w:cs="Arial"/>
          <w:sz w:val="18"/>
          <w:szCs w:val="18"/>
          <w:lang w:val="en-US"/>
        </w:rPr>
        <w:t xml:space="preserve">Goldstein R. Z., Alia-Klein N., </w:t>
      </w:r>
      <w:proofErr w:type="spellStart"/>
      <w:r w:rsidRPr="009929A1">
        <w:rPr>
          <w:rFonts w:eastAsia="Times New Roman" w:cs="Arial"/>
          <w:sz w:val="18"/>
          <w:szCs w:val="18"/>
          <w:lang w:val="en-US"/>
        </w:rPr>
        <w:t>Leskovja</w:t>
      </w:r>
      <w:proofErr w:type="spellEnd"/>
      <w:r w:rsidRPr="009929A1">
        <w:rPr>
          <w:rFonts w:eastAsia="Times New Roman" w:cs="Arial"/>
          <w:sz w:val="18"/>
          <w:szCs w:val="18"/>
          <w:lang w:val="en-US"/>
        </w:rPr>
        <w:t xml:space="preserve"> A.C., Fowler J.S., Wang G. J., Gur R. C., </w:t>
      </w:r>
      <w:proofErr w:type="spellStart"/>
      <w:r w:rsidRPr="009929A1">
        <w:rPr>
          <w:rFonts w:eastAsia="Times New Roman" w:cs="Arial"/>
          <w:sz w:val="18"/>
          <w:szCs w:val="18"/>
          <w:lang w:val="en-US"/>
        </w:rPr>
        <w:t>Hitze-mann</w:t>
      </w:r>
      <w:proofErr w:type="spellEnd"/>
      <w:r w:rsidRPr="009929A1">
        <w:rPr>
          <w:rFonts w:eastAsia="Times New Roman" w:cs="Arial"/>
          <w:sz w:val="18"/>
          <w:szCs w:val="18"/>
          <w:lang w:val="en-US"/>
        </w:rPr>
        <w:t xml:space="preserve"> R., </w:t>
      </w:r>
      <w:proofErr w:type="spellStart"/>
      <w:r w:rsidRPr="009929A1">
        <w:rPr>
          <w:rFonts w:eastAsia="Times New Roman" w:cs="Arial"/>
          <w:sz w:val="18"/>
          <w:szCs w:val="18"/>
          <w:lang w:val="en-US"/>
        </w:rPr>
        <w:t>Volkow</w:t>
      </w:r>
      <w:proofErr w:type="spellEnd"/>
      <w:r w:rsidRPr="009929A1">
        <w:rPr>
          <w:rFonts w:eastAsia="Times New Roman" w:cs="Arial"/>
          <w:sz w:val="18"/>
          <w:szCs w:val="18"/>
          <w:lang w:val="en-US"/>
        </w:rPr>
        <w:t xml:space="preserve"> N.D.: Anger and depression in cocaine addiction: association with </w:t>
      </w:r>
      <w:proofErr w:type="spellStart"/>
      <w:r w:rsidRPr="009929A1">
        <w:rPr>
          <w:rFonts w:eastAsia="Times New Roman" w:cs="Arial"/>
          <w:sz w:val="18"/>
          <w:szCs w:val="18"/>
          <w:lang w:val="en-US"/>
        </w:rPr>
        <w:t>theorofrontal</w:t>
      </w:r>
      <w:proofErr w:type="spellEnd"/>
      <w:r w:rsidRPr="009929A1">
        <w:rPr>
          <w:rFonts w:eastAsia="Times New Roman" w:cs="Arial"/>
          <w:sz w:val="18"/>
          <w:szCs w:val="18"/>
          <w:lang w:val="en-US"/>
        </w:rPr>
        <w:t xml:space="preserve"> cortex. </w:t>
      </w:r>
      <w:proofErr w:type="spellStart"/>
      <w:r w:rsidRPr="009929A1">
        <w:rPr>
          <w:rFonts w:eastAsia="Times New Roman" w:cs="Arial"/>
          <w:sz w:val="18"/>
          <w:szCs w:val="18"/>
        </w:rPr>
        <w:t>Psychiatry</w:t>
      </w:r>
      <w:proofErr w:type="spellEnd"/>
      <w:r w:rsidRPr="009929A1">
        <w:rPr>
          <w:rFonts w:eastAsia="Times New Roman" w:cs="Arial"/>
          <w:sz w:val="18"/>
          <w:szCs w:val="18"/>
        </w:rPr>
        <w:t xml:space="preserve"> Res 2005 </w:t>
      </w:r>
      <w:proofErr w:type="spellStart"/>
      <w:r w:rsidRPr="009929A1">
        <w:rPr>
          <w:rFonts w:eastAsia="Times New Roman" w:cs="Arial"/>
          <w:sz w:val="18"/>
          <w:szCs w:val="18"/>
        </w:rPr>
        <w:t>Jan</w:t>
      </w:r>
      <w:proofErr w:type="spellEnd"/>
      <w:r w:rsidRPr="009929A1">
        <w:rPr>
          <w:rFonts w:eastAsia="Times New Roman" w:cs="Arial"/>
          <w:sz w:val="18"/>
          <w:szCs w:val="18"/>
        </w:rPr>
        <w:t>; 138 (1): 13-229.</w:t>
      </w:r>
    </w:p>
    <w:p w14:paraId="752E8F78" w14:textId="77777777" w:rsidR="009929A1" w:rsidRPr="009929A1" w:rsidRDefault="009929A1" w:rsidP="009929A1">
      <w:pPr>
        <w:spacing w:line="16" w:lineRule="exact"/>
        <w:ind w:left="284" w:right="27"/>
        <w:jc w:val="left"/>
        <w:rPr>
          <w:rFonts w:eastAsia="Times New Roman" w:cs="Arial"/>
          <w:sz w:val="18"/>
        </w:rPr>
      </w:pPr>
    </w:p>
    <w:p w14:paraId="1642F4CB" w14:textId="77777777" w:rsidR="009929A1" w:rsidRPr="009929A1" w:rsidRDefault="009929A1" w:rsidP="009929A1">
      <w:pPr>
        <w:numPr>
          <w:ilvl w:val="0"/>
          <w:numId w:val="1"/>
        </w:numPr>
        <w:tabs>
          <w:tab w:val="left" w:pos="1460"/>
        </w:tabs>
        <w:spacing w:line="266" w:lineRule="auto"/>
        <w:ind w:left="284" w:right="27" w:hanging="291"/>
        <w:jc w:val="left"/>
        <w:rPr>
          <w:rFonts w:eastAsia="Times New Roman" w:cs="Arial"/>
          <w:sz w:val="18"/>
          <w:szCs w:val="18"/>
        </w:rPr>
      </w:pPr>
      <w:proofErr w:type="spellStart"/>
      <w:r w:rsidRPr="009929A1">
        <w:rPr>
          <w:rFonts w:eastAsia="Times New Roman" w:cs="Arial"/>
          <w:sz w:val="18"/>
          <w:szCs w:val="18"/>
        </w:rPr>
        <w:t>Haasen</w:t>
      </w:r>
      <w:proofErr w:type="spellEnd"/>
      <w:r w:rsidRPr="009929A1">
        <w:rPr>
          <w:rFonts w:eastAsia="Times New Roman" w:cs="Arial"/>
          <w:sz w:val="18"/>
          <w:szCs w:val="18"/>
        </w:rPr>
        <w:t xml:space="preserve"> C., e </w:t>
      </w:r>
      <w:proofErr w:type="spellStart"/>
      <w:r w:rsidRPr="009929A1">
        <w:rPr>
          <w:rFonts w:eastAsia="Times New Roman" w:cs="Arial"/>
          <w:sz w:val="18"/>
          <w:szCs w:val="18"/>
        </w:rPr>
        <w:t>coll</w:t>
      </w:r>
      <w:proofErr w:type="spellEnd"/>
      <w:r w:rsidRPr="009929A1">
        <w:rPr>
          <w:rFonts w:eastAsia="Times New Roman" w:cs="Arial"/>
          <w:sz w:val="18"/>
          <w:szCs w:val="18"/>
        </w:rPr>
        <w:t xml:space="preserve">., Cocaina use in Europe- a multi centre </w:t>
      </w:r>
      <w:proofErr w:type="spellStart"/>
      <w:r w:rsidRPr="009929A1">
        <w:rPr>
          <w:rFonts w:eastAsia="Times New Roman" w:cs="Arial"/>
          <w:sz w:val="18"/>
          <w:szCs w:val="18"/>
        </w:rPr>
        <w:t>study</w:t>
      </w:r>
      <w:proofErr w:type="spellEnd"/>
      <w:r w:rsidRPr="009929A1">
        <w:rPr>
          <w:rFonts w:eastAsia="Times New Roman" w:cs="Arial"/>
          <w:sz w:val="18"/>
          <w:szCs w:val="18"/>
        </w:rPr>
        <w:t xml:space="preserve">. </w:t>
      </w:r>
      <w:proofErr w:type="spellStart"/>
      <w:r w:rsidRPr="009929A1">
        <w:rPr>
          <w:rFonts w:eastAsia="Times New Roman" w:cs="Arial"/>
          <w:sz w:val="18"/>
          <w:szCs w:val="18"/>
        </w:rPr>
        <w:t>Methodology</w:t>
      </w:r>
      <w:proofErr w:type="spellEnd"/>
      <w:r w:rsidRPr="009929A1">
        <w:rPr>
          <w:rFonts w:eastAsia="Times New Roman" w:cs="Arial"/>
          <w:sz w:val="18"/>
          <w:szCs w:val="18"/>
        </w:rPr>
        <w:t xml:space="preserve"> and </w:t>
      </w:r>
      <w:proofErr w:type="spellStart"/>
      <w:r w:rsidRPr="009929A1">
        <w:rPr>
          <w:rFonts w:eastAsia="Times New Roman" w:cs="Arial"/>
          <w:sz w:val="18"/>
          <w:szCs w:val="18"/>
        </w:rPr>
        <w:t>prevlenceestimates</w:t>
      </w:r>
      <w:proofErr w:type="spellEnd"/>
      <w:r w:rsidRPr="009929A1">
        <w:rPr>
          <w:rFonts w:eastAsia="Times New Roman" w:cs="Arial"/>
          <w:sz w:val="18"/>
          <w:szCs w:val="18"/>
        </w:rPr>
        <w:t xml:space="preserve">. </w:t>
      </w:r>
      <w:proofErr w:type="spellStart"/>
      <w:r w:rsidRPr="009929A1">
        <w:rPr>
          <w:rFonts w:eastAsia="Times New Roman" w:cs="Arial"/>
          <w:sz w:val="18"/>
          <w:szCs w:val="18"/>
        </w:rPr>
        <w:t>Eur</w:t>
      </w:r>
      <w:proofErr w:type="spellEnd"/>
      <w:r w:rsidRPr="009929A1">
        <w:rPr>
          <w:rFonts w:eastAsia="Times New Roman" w:cs="Arial"/>
          <w:sz w:val="18"/>
          <w:szCs w:val="18"/>
        </w:rPr>
        <w:t xml:space="preserve"> </w:t>
      </w:r>
      <w:proofErr w:type="spellStart"/>
      <w:r w:rsidRPr="009929A1">
        <w:rPr>
          <w:rFonts w:eastAsia="Times New Roman" w:cs="Arial"/>
          <w:sz w:val="18"/>
          <w:szCs w:val="18"/>
        </w:rPr>
        <w:t>Addict</w:t>
      </w:r>
      <w:proofErr w:type="spellEnd"/>
      <w:r w:rsidRPr="009929A1">
        <w:rPr>
          <w:rFonts w:eastAsia="Times New Roman" w:cs="Arial"/>
          <w:sz w:val="18"/>
          <w:szCs w:val="18"/>
        </w:rPr>
        <w:t xml:space="preserve"> Res, 2004, 10(4):139-46.10.</w:t>
      </w:r>
    </w:p>
    <w:p w14:paraId="21B5CF83" w14:textId="77777777" w:rsidR="009929A1" w:rsidRPr="009929A1" w:rsidRDefault="009929A1" w:rsidP="009929A1">
      <w:pPr>
        <w:spacing w:line="21" w:lineRule="exact"/>
        <w:ind w:left="284" w:right="27"/>
        <w:jc w:val="left"/>
        <w:rPr>
          <w:rFonts w:eastAsia="Times New Roman" w:cs="Arial"/>
          <w:sz w:val="18"/>
          <w:szCs w:val="18"/>
        </w:rPr>
      </w:pPr>
    </w:p>
    <w:p w14:paraId="56E69E2B" w14:textId="77777777" w:rsidR="009929A1" w:rsidRPr="009929A1" w:rsidRDefault="009929A1" w:rsidP="009929A1">
      <w:pPr>
        <w:numPr>
          <w:ilvl w:val="0"/>
          <w:numId w:val="1"/>
        </w:numPr>
        <w:tabs>
          <w:tab w:val="left" w:pos="1460"/>
        </w:tabs>
        <w:spacing w:line="266" w:lineRule="auto"/>
        <w:ind w:left="284" w:right="27" w:hanging="291"/>
        <w:jc w:val="left"/>
        <w:rPr>
          <w:rFonts w:eastAsia="Times New Roman" w:cs="Arial"/>
          <w:sz w:val="18"/>
          <w:szCs w:val="18"/>
        </w:rPr>
      </w:pPr>
      <w:proofErr w:type="spellStart"/>
      <w:r w:rsidRPr="009929A1">
        <w:rPr>
          <w:rFonts w:eastAsia="Times New Roman" w:cs="Arial"/>
          <w:sz w:val="18"/>
          <w:szCs w:val="18"/>
        </w:rPr>
        <w:t>Hinnenthal</w:t>
      </w:r>
      <w:proofErr w:type="spellEnd"/>
      <w:r w:rsidRPr="009929A1">
        <w:rPr>
          <w:rFonts w:eastAsia="Times New Roman" w:cs="Arial"/>
          <w:sz w:val="18"/>
          <w:szCs w:val="18"/>
        </w:rPr>
        <w:t xml:space="preserve"> I., Cibin M.: Trauma psichico e Tossicodipendenza, in: Il trattamento con me-</w:t>
      </w:r>
      <w:proofErr w:type="spellStart"/>
      <w:r w:rsidRPr="009929A1">
        <w:rPr>
          <w:rFonts w:eastAsia="Times New Roman" w:cs="Arial"/>
          <w:sz w:val="18"/>
          <w:szCs w:val="18"/>
        </w:rPr>
        <w:t>tadone</w:t>
      </w:r>
      <w:proofErr w:type="spellEnd"/>
      <w:r w:rsidRPr="009929A1">
        <w:rPr>
          <w:rFonts w:eastAsia="Times New Roman" w:cs="Arial"/>
          <w:sz w:val="18"/>
          <w:szCs w:val="18"/>
        </w:rPr>
        <w:t>, a cura di Cibin M., Guelfi, G. P., Franco Angeli, Milano, 200411.</w:t>
      </w:r>
    </w:p>
    <w:p w14:paraId="684EBFB2" w14:textId="77777777" w:rsidR="009929A1" w:rsidRPr="009929A1" w:rsidRDefault="009929A1" w:rsidP="009929A1">
      <w:pPr>
        <w:spacing w:line="21" w:lineRule="exact"/>
        <w:ind w:left="284" w:right="27"/>
        <w:jc w:val="left"/>
        <w:rPr>
          <w:rFonts w:eastAsia="Times New Roman" w:cs="Arial"/>
          <w:sz w:val="18"/>
          <w:szCs w:val="18"/>
        </w:rPr>
      </w:pPr>
    </w:p>
    <w:p w14:paraId="301CF4F8" w14:textId="77777777" w:rsidR="009929A1" w:rsidRPr="009929A1" w:rsidRDefault="009929A1" w:rsidP="009929A1">
      <w:pPr>
        <w:numPr>
          <w:ilvl w:val="0"/>
          <w:numId w:val="1"/>
        </w:numPr>
        <w:tabs>
          <w:tab w:val="left" w:pos="1460"/>
        </w:tabs>
        <w:spacing w:line="294" w:lineRule="auto"/>
        <w:ind w:left="284" w:right="27" w:hanging="291"/>
        <w:jc w:val="left"/>
        <w:rPr>
          <w:rFonts w:eastAsia="Times New Roman" w:cs="Arial"/>
          <w:sz w:val="18"/>
          <w:szCs w:val="18"/>
        </w:rPr>
      </w:pPr>
      <w:proofErr w:type="spellStart"/>
      <w:r w:rsidRPr="009929A1">
        <w:rPr>
          <w:rFonts w:eastAsia="Times New Roman" w:cs="Arial"/>
          <w:sz w:val="18"/>
          <w:szCs w:val="18"/>
        </w:rPr>
        <w:t>Hinnenthal</w:t>
      </w:r>
      <w:proofErr w:type="spellEnd"/>
      <w:r w:rsidRPr="009929A1">
        <w:rPr>
          <w:rFonts w:eastAsia="Times New Roman" w:cs="Arial"/>
          <w:sz w:val="18"/>
          <w:szCs w:val="18"/>
        </w:rPr>
        <w:t xml:space="preserve"> I., Cibin M., Vulnerabilità emotive, disturbo borderline e metadone. In: Il </w:t>
      </w:r>
      <w:proofErr w:type="spellStart"/>
      <w:r w:rsidRPr="009929A1">
        <w:rPr>
          <w:rFonts w:eastAsia="Times New Roman" w:cs="Arial"/>
          <w:sz w:val="18"/>
          <w:szCs w:val="18"/>
        </w:rPr>
        <w:t>trat-tamento</w:t>
      </w:r>
      <w:proofErr w:type="spellEnd"/>
      <w:r w:rsidRPr="009929A1">
        <w:rPr>
          <w:rFonts w:eastAsia="Times New Roman" w:cs="Arial"/>
          <w:sz w:val="18"/>
          <w:szCs w:val="18"/>
        </w:rPr>
        <w:t xml:space="preserve"> con metadone, a cura di Cibin M., Guelfi, G. P., Franco Angeli, Milano, 200412.</w:t>
      </w:r>
    </w:p>
    <w:p w14:paraId="61EE97BF" w14:textId="77777777" w:rsidR="009929A1" w:rsidRPr="009929A1" w:rsidRDefault="009929A1" w:rsidP="009929A1">
      <w:pPr>
        <w:spacing w:line="1" w:lineRule="exact"/>
        <w:ind w:left="284" w:right="27"/>
        <w:jc w:val="left"/>
        <w:rPr>
          <w:rFonts w:eastAsia="Times New Roman" w:cs="Arial"/>
          <w:sz w:val="18"/>
          <w:szCs w:val="18"/>
        </w:rPr>
      </w:pPr>
    </w:p>
    <w:p w14:paraId="1940696F" w14:textId="77777777" w:rsidR="009929A1" w:rsidRPr="009929A1" w:rsidRDefault="009929A1" w:rsidP="009929A1">
      <w:pPr>
        <w:numPr>
          <w:ilvl w:val="0"/>
          <w:numId w:val="1"/>
        </w:numPr>
        <w:tabs>
          <w:tab w:val="left" w:pos="1460"/>
        </w:tabs>
        <w:spacing w:line="0" w:lineRule="atLeast"/>
        <w:ind w:left="284" w:right="27" w:hanging="291"/>
        <w:jc w:val="left"/>
        <w:rPr>
          <w:rFonts w:eastAsia="Times New Roman" w:cs="Arial"/>
          <w:sz w:val="18"/>
          <w:szCs w:val="18"/>
        </w:rPr>
      </w:pPr>
      <w:proofErr w:type="spellStart"/>
      <w:r w:rsidRPr="009929A1">
        <w:rPr>
          <w:rFonts w:eastAsia="Times New Roman" w:cs="Arial"/>
          <w:sz w:val="18"/>
          <w:szCs w:val="18"/>
        </w:rPr>
        <w:t>Hinnenthal</w:t>
      </w:r>
      <w:proofErr w:type="spellEnd"/>
      <w:r w:rsidRPr="009929A1">
        <w:rPr>
          <w:rFonts w:eastAsia="Times New Roman" w:cs="Arial"/>
          <w:sz w:val="18"/>
          <w:szCs w:val="18"/>
        </w:rPr>
        <w:t xml:space="preserve"> I., Schmidt, R., </w:t>
      </w:r>
      <w:proofErr w:type="spellStart"/>
      <w:r w:rsidRPr="009929A1">
        <w:rPr>
          <w:rFonts w:eastAsia="Times New Roman" w:cs="Arial"/>
          <w:sz w:val="18"/>
          <w:szCs w:val="18"/>
        </w:rPr>
        <w:t>Munizza</w:t>
      </w:r>
      <w:proofErr w:type="spellEnd"/>
      <w:r w:rsidRPr="009929A1">
        <w:rPr>
          <w:rFonts w:eastAsia="Times New Roman" w:cs="Arial"/>
          <w:sz w:val="18"/>
          <w:szCs w:val="18"/>
        </w:rPr>
        <w:t xml:space="preserve">, C., </w:t>
      </w:r>
      <w:proofErr w:type="spellStart"/>
      <w:r w:rsidRPr="009929A1">
        <w:rPr>
          <w:rFonts w:eastAsia="Times New Roman" w:cs="Arial"/>
          <w:sz w:val="18"/>
          <w:szCs w:val="18"/>
        </w:rPr>
        <w:t>Falkai</w:t>
      </w:r>
      <w:proofErr w:type="spellEnd"/>
      <w:r w:rsidRPr="009929A1">
        <w:rPr>
          <w:rFonts w:eastAsia="Times New Roman" w:cs="Arial"/>
          <w:sz w:val="18"/>
          <w:szCs w:val="18"/>
        </w:rPr>
        <w:t xml:space="preserve">, P.: Alcol e personalità: Il „problema </w:t>
      </w:r>
      <w:proofErr w:type="spellStart"/>
      <w:r w:rsidRPr="009929A1">
        <w:rPr>
          <w:rFonts w:eastAsia="Times New Roman" w:cs="Arial"/>
          <w:sz w:val="18"/>
          <w:szCs w:val="18"/>
        </w:rPr>
        <w:t>Bor</w:t>
      </w:r>
      <w:proofErr w:type="spellEnd"/>
      <w:r w:rsidRPr="009929A1">
        <w:rPr>
          <w:rFonts w:eastAsia="Times New Roman" w:cs="Arial"/>
          <w:sz w:val="18"/>
          <w:szCs w:val="18"/>
        </w:rPr>
        <w:t>-</w:t>
      </w:r>
    </w:p>
    <w:p w14:paraId="57198224" w14:textId="77777777" w:rsidR="009929A1" w:rsidRPr="009929A1" w:rsidRDefault="009929A1" w:rsidP="009929A1">
      <w:pPr>
        <w:spacing w:line="44" w:lineRule="exact"/>
        <w:ind w:left="284" w:right="27"/>
        <w:jc w:val="left"/>
        <w:rPr>
          <w:rFonts w:eastAsia="Times New Roman" w:cs="Arial"/>
          <w:sz w:val="18"/>
          <w:szCs w:val="18"/>
        </w:rPr>
      </w:pPr>
    </w:p>
    <w:p w14:paraId="08A28F79" w14:textId="77777777" w:rsidR="009929A1" w:rsidRPr="009929A1" w:rsidRDefault="009929A1" w:rsidP="009929A1">
      <w:pPr>
        <w:spacing w:line="0" w:lineRule="atLeast"/>
        <w:ind w:left="284" w:right="27"/>
        <w:jc w:val="left"/>
        <w:rPr>
          <w:rFonts w:eastAsia="Times New Roman" w:cs="Arial"/>
          <w:sz w:val="18"/>
          <w:szCs w:val="18"/>
        </w:rPr>
      </w:pPr>
      <w:proofErr w:type="spellStart"/>
      <w:r w:rsidRPr="009929A1">
        <w:rPr>
          <w:rFonts w:eastAsia="Times New Roman" w:cs="Arial"/>
          <w:sz w:val="18"/>
          <w:szCs w:val="18"/>
        </w:rPr>
        <w:t>derline</w:t>
      </w:r>
      <w:proofErr w:type="spellEnd"/>
      <w:r w:rsidRPr="009929A1">
        <w:rPr>
          <w:rFonts w:eastAsia="Times New Roman" w:cs="Arial"/>
          <w:sz w:val="18"/>
          <w:szCs w:val="18"/>
        </w:rPr>
        <w:t>” in: L’alcologia nell’</w:t>
      </w:r>
      <w:proofErr w:type="spellStart"/>
      <w:r w:rsidRPr="009929A1">
        <w:rPr>
          <w:rFonts w:eastAsia="Times New Roman" w:cs="Arial"/>
          <w:sz w:val="18"/>
          <w:szCs w:val="18"/>
        </w:rPr>
        <w:t>ambualtorio</w:t>
      </w:r>
      <w:proofErr w:type="spellEnd"/>
      <w:r w:rsidRPr="009929A1">
        <w:rPr>
          <w:rFonts w:eastAsia="Times New Roman" w:cs="Arial"/>
          <w:sz w:val="18"/>
          <w:szCs w:val="18"/>
        </w:rPr>
        <w:t xml:space="preserve"> del medico di medicina generale, a cura di </w:t>
      </w:r>
      <w:proofErr w:type="spellStart"/>
      <w:r w:rsidRPr="009929A1">
        <w:rPr>
          <w:rFonts w:eastAsia="Times New Roman" w:cs="Arial"/>
          <w:sz w:val="18"/>
          <w:szCs w:val="18"/>
        </w:rPr>
        <w:t>CibinM</w:t>
      </w:r>
      <w:proofErr w:type="spellEnd"/>
      <w:r w:rsidRPr="009929A1">
        <w:rPr>
          <w:rFonts w:eastAsia="Times New Roman" w:cs="Arial"/>
          <w:sz w:val="18"/>
          <w:szCs w:val="18"/>
        </w:rPr>
        <w:t>.,</w:t>
      </w:r>
    </w:p>
    <w:p w14:paraId="5F66DA1D" w14:textId="77777777" w:rsidR="009929A1" w:rsidRPr="009929A1" w:rsidRDefault="009929A1" w:rsidP="009929A1">
      <w:pPr>
        <w:spacing w:line="34" w:lineRule="exact"/>
        <w:ind w:left="284" w:right="27"/>
        <w:jc w:val="left"/>
        <w:rPr>
          <w:rFonts w:eastAsia="Times New Roman" w:cs="Arial"/>
          <w:sz w:val="18"/>
          <w:szCs w:val="18"/>
        </w:rPr>
      </w:pPr>
    </w:p>
    <w:p w14:paraId="07CA7D7B" w14:textId="77777777" w:rsidR="009929A1" w:rsidRPr="009929A1" w:rsidRDefault="009929A1" w:rsidP="009929A1">
      <w:pPr>
        <w:spacing w:line="0" w:lineRule="atLeast"/>
        <w:ind w:left="284" w:right="27"/>
        <w:jc w:val="left"/>
        <w:rPr>
          <w:rFonts w:eastAsia="Times New Roman" w:cs="Arial"/>
          <w:sz w:val="18"/>
          <w:szCs w:val="18"/>
        </w:rPr>
      </w:pPr>
      <w:r w:rsidRPr="009929A1">
        <w:rPr>
          <w:rFonts w:eastAsia="Times New Roman" w:cs="Arial"/>
          <w:sz w:val="18"/>
          <w:szCs w:val="18"/>
        </w:rPr>
        <w:t xml:space="preserve">Mazzi, M., Ramazzo, L., </w:t>
      </w:r>
      <w:proofErr w:type="spellStart"/>
      <w:r w:rsidRPr="009929A1">
        <w:rPr>
          <w:rFonts w:eastAsia="Times New Roman" w:cs="Arial"/>
          <w:sz w:val="18"/>
          <w:szCs w:val="18"/>
        </w:rPr>
        <w:t>Serpelloni</w:t>
      </w:r>
      <w:proofErr w:type="spellEnd"/>
      <w:r w:rsidRPr="009929A1">
        <w:rPr>
          <w:rFonts w:eastAsia="Times New Roman" w:cs="Arial"/>
          <w:sz w:val="18"/>
          <w:szCs w:val="18"/>
        </w:rPr>
        <w:t>, G., 2001, 385-39213.</w:t>
      </w:r>
    </w:p>
    <w:p w14:paraId="7E3C7D38" w14:textId="77777777" w:rsidR="009929A1" w:rsidRPr="009929A1" w:rsidRDefault="009929A1" w:rsidP="009929A1">
      <w:pPr>
        <w:spacing w:line="43" w:lineRule="exact"/>
        <w:ind w:left="284" w:right="27"/>
        <w:jc w:val="left"/>
        <w:rPr>
          <w:rFonts w:eastAsia="Times New Roman" w:cs="Arial"/>
          <w:sz w:val="18"/>
          <w:szCs w:val="18"/>
        </w:rPr>
      </w:pPr>
    </w:p>
    <w:p w14:paraId="719CCD9E" w14:textId="77777777" w:rsidR="009929A1" w:rsidRPr="009929A1" w:rsidRDefault="009929A1" w:rsidP="009929A1">
      <w:pPr>
        <w:numPr>
          <w:ilvl w:val="0"/>
          <w:numId w:val="1"/>
        </w:numPr>
        <w:tabs>
          <w:tab w:val="left" w:pos="1460"/>
        </w:tabs>
        <w:spacing w:line="266" w:lineRule="auto"/>
        <w:ind w:left="284" w:right="27" w:hanging="291"/>
        <w:jc w:val="left"/>
        <w:rPr>
          <w:rFonts w:eastAsia="Times New Roman" w:cs="Arial"/>
          <w:sz w:val="18"/>
          <w:szCs w:val="18"/>
        </w:rPr>
      </w:pPr>
      <w:r w:rsidRPr="009929A1">
        <w:rPr>
          <w:rFonts w:eastAsia="Times New Roman" w:cs="Arial"/>
          <w:sz w:val="18"/>
          <w:szCs w:val="18"/>
        </w:rPr>
        <w:t xml:space="preserve">Horowitz M.J., Stress </w:t>
      </w:r>
      <w:proofErr w:type="spellStart"/>
      <w:r w:rsidRPr="009929A1">
        <w:rPr>
          <w:rFonts w:eastAsia="Times New Roman" w:cs="Arial"/>
          <w:sz w:val="18"/>
          <w:szCs w:val="18"/>
        </w:rPr>
        <w:t>response</w:t>
      </w:r>
      <w:proofErr w:type="spellEnd"/>
      <w:r w:rsidRPr="009929A1">
        <w:rPr>
          <w:rFonts w:eastAsia="Times New Roman" w:cs="Arial"/>
          <w:sz w:val="18"/>
          <w:szCs w:val="18"/>
        </w:rPr>
        <w:t xml:space="preserve"> </w:t>
      </w:r>
      <w:proofErr w:type="spellStart"/>
      <w:r w:rsidRPr="009929A1">
        <w:rPr>
          <w:rFonts w:eastAsia="Times New Roman" w:cs="Arial"/>
          <w:sz w:val="18"/>
          <w:szCs w:val="18"/>
        </w:rPr>
        <w:t>syndromes</w:t>
      </w:r>
      <w:proofErr w:type="spellEnd"/>
      <w:r w:rsidRPr="009929A1">
        <w:rPr>
          <w:rFonts w:eastAsia="Times New Roman" w:cs="Arial"/>
          <w:sz w:val="18"/>
          <w:szCs w:val="18"/>
        </w:rPr>
        <w:t xml:space="preserve">; Jason </w:t>
      </w:r>
      <w:proofErr w:type="spellStart"/>
      <w:r w:rsidRPr="009929A1">
        <w:rPr>
          <w:rFonts w:eastAsia="Times New Roman" w:cs="Arial"/>
          <w:sz w:val="18"/>
          <w:szCs w:val="18"/>
        </w:rPr>
        <w:t>Arronson</w:t>
      </w:r>
      <w:proofErr w:type="spellEnd"/>
      <w:r w:rsidRPr="009929A1">
        <w:rPr>
          <w:rFonts w:eastAsia="Times New Roman" w:cs="Arial"/>
          <w:sz w:val="18"/>
          <w:szCs w:val="18"/>
        </w:rPr>
        <w:t>; New York, 1976 GLI ASPETTI TERAPEUTICI E DI SUPPORTO39514.</w:t>
      </w:r>
    </w:p>
    <w:p w14:paraId="27892567" w14:textId="77777777" w:rsidR="009929A1" w:rsidRPr="009929A1" w:rsidRDefault="009929A1" w:rsidP="009929A1">
      <w:pPr>
        <w:spacing w:line="21" w:lineRule="exact"/>
        <w:ind w:left="284" w:right="27"/>
        <w:jc w:val="left"/>
        <w:rPr>
          <w:rFonts w:eastAsia="Times New Roman" w:cs="Arial"/>
          <w:sz w:val="18"/>
          <w:szCs w:val="18"/>
        </w:rPr>
      </w:pPr>
    </w:p>
    <w:p w14:paraId="536CB5C3" w14:textId="77777777" w:rsidR="009929A1" w:rsidRPr="009929A1" w:rsidRDefault="009929A1" w:rsidP="009929A1">
      <w:pPr>
        <w:numPr>
          <w:ilvl w:val="0"/>
          <w:numId w:val="1"/>
        </w:numPr>
        <w:tabs>
          <w:tab w:val="left" w:pos="1460"/>
        </w:tabs>
        <w:spacing w:line="272" w:lineRule="auto"/>
        <w:ind w:left="284" w:right="27" w:hanging="291"/>
        <w:jc w:val="left"/>
        <w:rPr>
          <w:rFonts w:eastAsia="Times New Roman" w:cs="Arial"/>
          <w:sz w:val="18"/>
          <w:szCs w:val="18"/>
          <w:lang w:val="en-US"/>
        </w:rPr>
      </w:pPr>
      <w:proofErr w:type="spellStart"/>
      <w:r w:rsidRPr="009929A1">
        <w:rPr>
          <w:rFonts w:eastAsia="Times New Roman" w:cs="Arial"/>
          <w:sz w:val="18"/>
          <w:szCs w:val="18"/>
          <w:lang w:val="en-US"/>
        </w:rPr>
        <w:t>Herbeck</w:t>
      </w:r>
      <w:proofErr w:type="spellEnd"/>
      <w:r w:rsidRPr="009929A1">
        <w:rPr>
          <w:rFonts w:eastAsia="Times New Roman" w:cs="Arial"/>
          <w:sz w:val="18"/>
          <w:szCs w:val="18"/>
          <w:lang w:val="en-US"/>
        </w:rPr>
        <w:t xml:space="preserve"> D.M., </w:t>
      </w:r>
      <w:proofErr w:type="spellStart"/>
      <w:r w:rsidRPr="009929A1">
        <w:rPr>
          <w:rFonts w:eastAsia="Times New Roman" w:cs="Arial"/>
          <w:sz w:val="18"/>
          <w:szCs w:val="18"/>
          <w:lang w:val="en-US"/>
        </w:rPr>
        <w:t>Hser</w:t>
      </w:r>
      <w:proofErr w:type="spellEnd"/>
      <w:r w:rsidRPr="009929A1">
        <w:rPr>
          <w:rFonts w:eastAsia="Times New Roman" w:cs="Arial"/>
          <w:sz w:val="18"/>
          <w:szCs w:val="18"/>
          <w:lang w:val="en-US"/>
        </w:rPr>
        <w:t xml:space="preserve"> Y.I., Lu A. T., Stark M. E., Paredes A.: A 12-year follow-up study </w:t>
      </w:r>
      <w:proofErr w:type="spellStart"/>
      <w:r w:rsidRPr="009929A1">
        <w:rPr>
          <w:rFonts w:eastAsia="Times New Roman" w:cs="Arial"/>
          <w:sz w:val="18"/>
          <w:szCs w:val="18"/>
          <w:lang w:val="en-US"/>
        </w:rPr>
        <w:t>ofpsychiatric</w:t>
      </w:r>
      <w:proofErr w:type="spellEnd"/>
      <w:r w:rsidRPr="009929A1">
        <w:rPr>
          <w:rFonts w:eastAsia="Times New Roman" w:cs="Arial"/>
          <w:sz w:val="18"/>
          <w:szCs w:val="18"/>
          <w:lang w:val="en-US"/>
        </w:rPr>
        <w:t xml:space="preserve"> symptomatology among cocaine-dependent men; Addict </w:t>
      </w:r>
      <w:proofErr w:type="spellStart"/>
      <w:r w:rsidRPr="009929A1">
        <w:rPr>
          <w:rFonts w:eastAsia="Times New Roman" w:cs="Arial"/>
          <w:sz w:val="18"/>
          <w:szCs w:val="18"/>
          <w:lang w:val="en-US"/>
        </w:rPr>
        <w:t>Behav</w:t>
      </w:r>
      <w:proofErr w:type="spellEnd"/>
      <w:r w:rsidRPr="009929A1">
        <w:rPr>
          <w:rFonts w:eastAsia="Times New Roman" w:cs="Arial"/>
          <w:sz w:val="18"/>
          <w:szCs w:val="18"/>
          <w:lang w:val="en-US"/>
        </w:rPr>
        <w:t xml:space="preserve">, 2006 Feb </w:t>
      </w:r>
      <w:proofErr w:type="gramStart"/>
      <w:r w:rsidRPr="009929A1">
        <w:rPr>
          <w:rFonts w:eastAsia="Times New Roman" w:cs="Arial"/>
          <w:sz w:val="18"/>
          <w:szCs w:val="18"/>
          <w:lang w:val="en-US"/>
        </w:rPr>
        <w:t>23,(</w:t>
      </w:r>
      <w:proofErr w:type="spellStart"/>
      <w:proofErr w:type="gramEnd"/>
      <w:r w:rsidRPr="009929A1">
        <w:rPr>
          <w:rFonts w:eastAsia="Times New Roman" w:cs="Arial"/>
          <w:sz w:val="18"/>
          <w:szCs w:val="18"/>
          <w:lang w:val="en-US"/>
        </w:rPr>
        <w:t>Epub</w:t>
      </w:r>
      <w:proofErr w:type="spellEnd"/>
      <w:r w:rsidRPr="009929A1">
        <w:rPr>
          <w:rFonts w:eastAsia="Times New Roman" w:cs="Arial"/>
          <w:sz w:val="18"/>
          <w:szCs w:val="18"/>
          <w:lang w:val="en-US"/>
        </w:rPr>
        <w:t xml:space="preserve"> ahead of print)15.</w:t>
      </w:r>
    </w:p>
    <w:p w14:paraId="0C85CF69" w14:textId="77777777" w:rsidR="009929A1" w:rsidRPr="009929A1" w:rsidRDefault="009929A1" w:rsidP="009929A1">
      <w:pPr>
        <w:spacing w:line="16" w:lineRule="exact"/>
        <w:ind w:left="284" w:right="27"/>
        <w:jc w:val="left"/>
        <w:rPr>
          <w:rFonts w:eastAsia="Times New Roman" w:cs="Arial"/>
          <w:sz w:val="18"/>
          <w:szCs w:val="18"/>
          <w:lang w:val="en-US"/>
        </w:rPr>
      </w:pPr>
    </w:p>
    <w:p w14:paraId="0472B342" w14:textId="77777777" w:rsidR="009929A1" w:rsidRPr="009929A1" w:rsidRDefault="009929A1" w:rsidP="009929A1">
      <w:pPr>
        <w:numPr>
          <w:ilvl w:val="0"/>
          <w:numId w:val="1"/>
        </w:numPr>
        <w:tabs>
          <w:tab w:val="left" w:pos="1460"/>
        </w:tabs>
        <w:spacing w:line="274" w:lineRule="auto"/>
        <w:ind w:left="284" w:right="27" w:hanging="291"/>
        <w:jc w:val="left"/>
        <w:rPr>
          <w:rFonts w:eastAsia="Times New Roman" w:cs="Arial"/>
          <w:sz w:val="18"/>
          <w:szCs w:val="18"/>
        </w:rPr>
      </w:pPr>
      <w:proofErr w:type="spellStart"/>
      <w:r w:rsidRPr="009929A1">
        <w:rPr>
          <w:rFonts w:eastAsia="Times New Roman" w:cs="Arial"/>
          <w:sz w:val="18"/>
          <w:szCs w:val="18"/>
        </w:rPr>
        <w:t>Linehan</w:t>
      </w:r>
      <w:proofErr w:type="spellEnd"/>
      <w:r w:rsidRPr="009929A1">
        <w:rPr>
          <w:rFonts w:eastAsia="Times New Roman" w:cs="Arial"/>
          <w:sz w:val="18"/>
          <w:szCs w:val="18"/>
        </w:rPr>
        <w:t xml:space="preserve"> M.M., Trattamento cognitivo comportamentale del disturbo borderline. Il </w:t>
      </w:r>
      <w:proofErr w:type="spellStart"/>
      <w:r w:rsidRPr="009929A1">
        <w:rPr>
          <w:rFonts w:eastAsia="Times New Roman" w:cs="Arial"/>
          <w:sz w:val="18"/>
          <w:szCs w:val="18"/>
        </w:rPr>
        <w:t>modellodialettico</w:t>
      </w:r>
      <w:proofErr w:type="spellEnd"/>
      <w:r w:rsidRPr="009929A1">
        <w:rPr>
          <w:rFonts w:eastAsia="Times New Roman" w:cs="Arial"/>
          <w:sz w:val="18"/>
          <w:szCs w:val="18"/>
        </w:rPr>
        <w:t xml:space="preserve">. Raffaello Cortina editore, Milano, 200116. </w:t>
      </w:r>
      <w:proofErr w:type="spellStart"/>
      <w:r w:rsidRPr="009929A1">
        <w:rPr>
          <w:rFonts w:eastAsia="Times New Roman" w:cs="Arial"/>
          <w:sz w:val="18"/>
          <w:szCs w:val="18"/>
        </w:rPr>
        <w:t>Linehan</w:t>
      </w:r>
      <w:proofErr w:type="spellEnd"/>
      <w:r w:rsidRPr="009929A1">
        <w:rPr>
          <w:rFonts w:eastAsia="Times New Roman" w:cs="Arial"/>
          <w:sz w:val="18"/>
          <w:szCs w:val="18"/>
        </w:rPr>
        <w:t xml:space="preserve"> M.M. e </w:t>
      </w:r>
      <w:proofErr w:type="spellStart"/>
      <w:r w:rsidRPr="009929A1">
        <w:rPr>
          <w:rFonts w:eastAsia="Times New Roman" w:cs="Arial"/>
          <w:sz w:val="18"/>
          <w:szCs w:val="18"/>
        </w:rPr>
        <w:t>coll</w:t>
      </w:r>
      <w:proofErr w:type="spellEnd"/>
      <w:r w:rsidRPr="009929A1">
        <w:rPr>
          <w:rFonts w:eastAsia="Times New Roman" w:cs="Arial"/>
          <w:sz w:val="18"/>
          <w:szCs w:val="18"/>
        </w:rPr>
        <w:t xml:space="preserve">. </w:t>
      </w:r>
      <w:r w:rsidRPr="009929A1">
        <w:rPr>
          <w:rFonts w:eastAsia="Times New Roman" w:cs="Arial"/>
          <w:sz w:val="18"/>
          <w:szCs w:val="18"/>
          <w:lang w:val="en-US"/>
        </w:rPr>
        <w:t xml:space="preserve">Dialectical behavior therapy for patients with borderline </w:t>
      </w:r>
      <w:proofErr w:type="spellStart"/>
      <w:r w:rsidRPr="009929A1">
        <w:rPr>
          <w:rFonts w:eastAsia="Times New Roman" w:cs="Arial"/>
          <w:sz w:val="18"/>
          <w:szCs w:val="18"/>
          <w:lang w:val="en-US"/>
        </w:rPr>
        <w:t>personalitydisorder</w:t>
      </w:r>
      <w:proofErr w:type="spellEnd"/>
      <w:r w:rsidRPr="009929A1">
        <w:rPr>
          <w:rFonts w:eastAsia="Times New Roman" w:cs="Arial"/>
          <w:sz w:val="18"/>
          <w:szCs w:val="18"/>
          <w:lang w:val="en-US"/>
        </w:rPr>
        <w:t xml:space="preserve"> and drug dependence. </w:t>
      </w:r>
      <w:proofErr w:type="spellStart"/>
      <w:r w:rsidRPr="009929A1">
        <w:rPr>
          <w:rFonts w:eastAsia="Times New Roman" w:cs="Arial"/>
          <w:sz w:val="18"/>
          <w:szCs w:val="18"/>
        </w:rPr>
        <w:t>Drug</w:t>
      </w:r>
      <w:proofErr w:type="spellEnd"/>
      <w:r w:rsidRPr="009929A1">
        <w:rPr>
          <w:rFonts w:eastAsia="Times New Roman" w:cs="Arial"/>
          <w:sz w:val="18"/>
          <w:szCs w:val="18"/>
        </w:rPr>
        <w:t xml:space="preserve"> </w:t>
      </w:r>
      <w:proofErr w:type="spellStart"/>
      <w:r w:rsidRPr="009929A1">
        <w:rPr>
          <w:rFonts w:eastAsia="Times New Roman" w:cs="Arial"/>
          <w:sz w:val="18"/>
          <w:szCs w:val="18"/>
        </w:rPr>
        <w:t>Alcohol</w:t>
      </w:r>
      <w:proofErr w:type="spellEnd"/>
      <w:r w:rsidRPr="009929A1">
        <w:rPr>
          <w:rFonts w:eastAsia="Times New Roman" w:cs="Arial"/>
          <w:sz w:val="18"/>
          <w:szCs w:val="18"/>
        </w:rPr>
        <w:t xml:space="preserve"> </w:t>
      </w:r>
      <w:proofErr w:type="spellStart"/>
      <w:r w:rsidRPr="009929A1">
        <w:rPr>
          <w:rFonts w:eastAsia="Times New Roman" w:cs="Arial"/>
          <w:sz w:val="18"/>
          <w:szCs w:val="18"/>
        </w:rPr>
        <w:t>Dependence</w:t>
      </w:r>
      <w:proofErr w:type="spellEnd"/>
      <w:r w:rsidRPr="009929A1">
        <w:rPr>
          <w:rFonts w:eastAsia="Times New Roman" w:cs="Arial"/>
          <w:sz w:val="18"/>
          <w:szCs w:val="18"/>
        </w:rPr>
        <w:t>, 2002, 1, 67, 13-2617.</w:t>
      </w:r>
    </w:p>
    <w:p w14:paraId="3F53A2B9" w14:textId="77777777" w:rsidR="009929A1" w:rsidRPr="009929A1" w:rsidRDefault="009929A1" w:rsidP="009929A1">
      <w:pPr>
        <w:spacing w:line="4" w:lineRule="exact"/>
        <w:ind w:left="284" w:right="27"/>
        <w:jc w:val="left"/>
        <w:rPr>
          <w:rFonts w:eastAsia="Times New Roman" w:cs="Arial"/>
          <w:sz w:val="18"/>
          <w:szCs w:val="18"/>
        </w:rPr>
      </w:pPr>
    </w:p>
    <w:p w14:paraId="06967272" w14:textId="77777777" w:rsidR="009929A1" w:rsidRPr="009929A1" w:rsidRDefault="009929A1" w:rsidP="009929A1">
      <w:pPr>
        <w:numPr>
          <w:ilvl w:val="0"/>
          <w:numId w:val="1"/>
        </w:numPr>
        <w:tabs>
          <w:tab w:val="left" w:pos="1460"/>
        </w:tabs>
        <w:spacing w:line="0" w:lineRule="atLeast"/>
        <w:ind w:left="284" w:right="27" w:hanging="291"/>
        <w:jc w:val="left"/>
        <w:rPr>
          <w:rFonts w:eastAsia="Times New Roman" w:cs="Arial"/>
          <w:sz w:val="18"/>
          <w:szCs w:val="18"/>
          <w:lang w:val="en-US"/>
        </w:rPr>
      </w:pPr>
      <w:proofErr w:type="spellStart"/>
      <w:r w:rsidRPr="009929A1">
        <w:rPr>
          <w:rFonts w:eastAsia="Times New Roman" w:cs="Arial"/>
          <w:sz w:val="18"/>
          <w:szCs w:val="18"/>
          <w:lang w:val="en-US"/>
        </w:rPr>
        <w:t>Marlatt</w:t>
      </w:r>
      <w:proofErr w:type="spellEnd"/>
      <w:r w:rsidRPr="009929A1">
        <w:rPr>
          <w:rFonts w:eastAsia="Times New Roman" w:cs="Arial"/>
          <w:sz w:val="18"/>
          <w:szCs w:val="18"/>
          <w:lang w:val="en-US"/>
        </w:rPr>
        <w:t xml:space="preserve"> G.A., Gordon J.R., Relapse prevention, Guilford, New York, 1985.18.</w:t>
      </w:r>
    </w:p>
    <w:p w14:paraId="54B12DB8" w14:textId="77777777" w:rsidR="009929A1" w:rsidRPr="009929A1" w:rsidRDefault="009929A1" w:rsidP="009929A1">
      <w:pPr>
        <w:spacing w:line="33" w:lineRule="exact"/>
        <w:ind w:left="284" w:right="27"/>
        <w:jc w:val="left"/>
        <w:rPr>
          <w:rFonts w:eastAsia="Times New Roman" w:cs="Arial"/>
          <w:sz w:val="18"/>
          <w:szCs w:val="18"/>
          <w:lang w:val="en-US"/>
        </w:rPr>
      </w:pPr>
    </w:p>
    <w:p w14:paraId="2C33CF6D" w14:textId="77777777" w:rsidR="009929A1" w:rsidRPr="009929A1" w:rsidRDefault="009929A1" w:rsidP="009929A1">
      <w:pPr>
        <w:numPr>
          <w:ilvl w:val="0"/>
          <w:numId w:val="1"/>
        </w:numPr>
        <w:tabs>
          <w:tab w:val="left" w:pos="1460"/>
        </w:tabs>
        <w:spacing w:line="0" w:lineRule="atLeast"/>
        <w:ind w:left="284" w:right="27" w:hanging="291"/>
        <w:jc w:val="left"/>
        <w:rPr>
          <w:rFonts w:eastAsia="Times New Roman" w:cs="Arial"/>
          <w:sz w:val="18"/>
          <w:szCs w:val="18"/>
        </w:rPr>
      </w:pPr>
      <w:r w:rsidRPr="009929A1">
        <w:rPr>
          <w:rFonts w:eastAsia="Times New Roman" w:cs="Arial"/>
          <w:sz w:val="18"/>
          <w:szCs w:val="18"/>
        </w:rPr>
        <w:t xml:space="preserve">Miller W.R., </w:t>
      </w:r>
      <w:proofErr w:type="spellStart"/>
      <w:r w:rsidRPr="009929A1">
        <w:rPr>
          <w:rFonts w:eastAsia="Times New Roman" w:cs="Arial"/>
          <w:sz w:val="18"/>
          <w:szCs w:val="18"/>
        </w:rPr>
        <w:t>Rollnik</w:t>
      </w:r>
      <w:proofErr w:type="spellEnd"/>
      <w:r w:rsidRPr="009929A1">
        <w:rPr>
          <w:rFonts w:eastAsia="Times New Roman" w:cs="Arial"/>
          <w:sz w:val="18"/>
          <w:szCs w:val="18"/>
        </w:rPr>
        <w:t xml:space="preserve"> S., Il colloquio di motivazione, </w:t>
      </w:r>
      <w:proofErr w:type="spellStart"/>
      <w:r w:rsidRPr="009929A1">
        <w:rPr>
          <w:rFonts w:eastAsia="Times New Roman" w:cs="Arial"/>
          <w:sz w:val="18"/>
          <w:szCs w:val="18"/>
        </w:rPr>
        <w:t>Erikson</w:t>
      </w:r>
      <w:proofErr w:type="spellEnd"/>
      <w:r w:rsidRPr="009929A1">
        <w:rPr>
          <w:rFonts w:eastAsia="Times New Roman" w:cs="Arial"/>
          <w:sz w:val="18"/>
          <w:szCs w:val="18"/>
        </w:rPr>
        <w:t>, Trento 1994.19.</w:t>
      </w:r>
    </w:p>
    <w:p w14:paraId="759E8A60" w14:textId="3E761F7B" w:rsidR="009929A1" w:rsidRPr="009929A1" w:rsidRDefault="009929A1" w:rsidP="009929A1">
      <w:pPr>
        <w:numPr>
          <w:ilvl w:val="0"/>
          <w:numId w:val="2"/>
        </w:numPr>
        <w:tabs>
          <w:tab w:val="left" w:pos="1460"/>
        </w:tabs>
        <w:spacing w:line="0" w:lineRule="atLeast"/>
        <w:ind w:left="284" w:right="27" w:hanging="291"/>
        <w:jc w:val="left"/>
        <w:rPr>
          <w:rFonts w:eastAsia="Times New Roman" w:cs="Arial"/>
          <w:sz w:val="18"/>
          <w:szCs w:val="18"/>
          <w:lang w:val="en-US"/>
        </w:rPr>
      </w:pPr>
      <w:bookmarkStart w:id="0" w:name="page3"/>
      <w:bookmarkEnd w:id="0"/>
      <w:r w:rsidRPr="009929A1">
        <w:rPr>
          <w:rFonts w:eastAsia="Times New Roman" w:cs="Arial"/>
          <w:sz w:val="18"/>
          <w:szCs w:val="18"/>
          <w:lang w:val="en-US"/>
        </w:rPr>
        <w:t xml:space="preserve">Moeller F. G., Dougherty D. M., Barratt E. S., </w:t>
      </w:r>
      <w:proofErr w:type="spellStart"/>
      <w:r w:rsidRPr="009929A1">
        <w:rPr>
          <w:rFonts w:eastAsia="Times New Roman" w:cs="Arial"/>
          <w:sz w:val="18"/>
          <w:szCs w:val="18"/>
          <w:lang w:val="en-US"/>
        </w:rPr>
        <w:t>Oderine</w:t>
      </w:r>
      <w:proofErr w:type="spellEnd"/>
      <w:r w:rsidRPr="009929A1">
        <w:rPr>
          <w:rFonts w:eastAsia="Times New Roman" w:cs="Arial"/>
          <w:sz w:val="18"/>
          <w:szCs w:val="18"/>
          <w:lang w:val="en-US"/>
        </w:rPr>
        <w:t xml:space="preserve"> V., Mathias C. W., Harper R. A.,</w:t>
      </w:r>
      <w:r>
        <w:rPr>
          <w:rFonts w:eastAsia="Times New Roman" w:cs="Arial"/>
          <w:sz w:val="18"/>
          <w:szCs w:val="18"/>
          <w:lang w:val="en-US"/>
        </w:rPr>
        <w:t xml:space="preserve"> </w:t>
      </w:r>
      <w:r w:rsidRPr="009929A1">
        <w:rPr>
          <w:rFonts w:eastAsia="Times New Roman" w:cs="Arial"/>
          <w:sz w:val="18"/>
          <w:szCs w:val="18"/>
          <w:lang w:val="en-US"/>
        </w:rPr>
        <w:t>Swann</w:t>
      </w:r>
      <w:r>
        <w:rPr>
          <w:rFonts w:eastAsia="Times New Roman" w:cs="Arial"/>
          <w:sz w:val="18"/>
          <w:szCs w:val="18"/>
          <w:lang w:val="en-US"/>
        </w:rPr>
        <w:t xml:space="preserve"> </w:t>
      </w:r>
      <w:r w:rsidRPr="009929A1">
        <w:rPr>
          <w:rFonts w:eastAsia="Times New Roman" w:cs="Arial"/>
          <w:sz w:val="18"/>
          <w:szCs w:val="18"/>
          <w:lang w:val="en-US"/>
        </w:rPr>
        <w:t xml:space="preserve">C.: Increased impulsivity in cocaine dependent subjects </w:t>
      </w:r>
      <w:proofErr w:type="spellStart"/>
      <w:r w:rsidRPr="009929A1">
        <w:rPr>
          <w:rFonts w:eastAsia="Times New Roman" w:cs="Arial"/>
          <w:sz w:val="18"/>
          <w:szCs w:val="18"/>
          <w:lang w:val="en-US"/>
        </w:rPr>
        <w:t>indipendent</w:t>
      </w:r>
      <w:proofErr w:type="spellEnd"/>
      <w:r w:rsidRPr="009929A1">
        <w:rPr>
          <w:rFonts w:eastAsia="Times New Roman" w:cs="Arial"/>
          <w:sz w:val="18"/>
          <w:szCs w:val="18"/>
          <w:lang w:val="en-US"/>
        </w:rPr>
        <w:t xml:space="preserve"> of </w:t>
      </w:r>
      <w:proofErr w:type="spellStart"/>
      <w:r w:rsidRPr="009929A1">
        <w:rPr>
          <w:rFonts w:eastAsia="Times New Roman" w:cs="Arial"/>
          <w:sz w:val="18"/>
          <w:szCs w:val="18"/>
          <w:lang w:val="en-US"/>
        </w:rPr>
        <w:t>antosocialpersonalità</w:t>
      </w:r>
      <w:proofErr w:type="spellEnd"/>
      <w:r w:rsidRPr="009929A1">
        <w:rPr>
          <w:rFonts w:eastAsia="Times New Roman" w:cs="Arial"/>
          <w:sz w:val="18"/>
          <w:szCs w:val="18"/>
          <w:lang w:val="en-US"/>
        </w:rPr>
        <w:t xml:space="preserve"> disorder and aggression. Drug Alcohol Depend 2002, Sep 1; 68 (1): 105-1120.</w:t>
      </w:r>
    </w:p>
    <w:p w14:paraId="35F6FA49" w14:textId="4B4B1F53" w:rsidR="009929A1" w:rsidRPr="009929A1" w:rsidRDefault="009929A1" w:rsidP="009929A1">
      <w:pPr>
        <w:numPr>
          <w:ilvl w:val="0"/>
          <w:numId w:val="2"/>
        </w:numPr>
        <w:tabs>
          <w:tab w:val="left" w:pos="1460"/>
        </w:tabs>
        <w:spacing w:line="0" w:lineRule="atLeast"/>
        <w:ind w:left="284" w:right="27" w:hanging="291"/>
        <w:jc w:val="left"/>
        <w:rPr>
          <w:rFonts w:eastAsia="Times New Roman" w:cs="Arial"/>
          <w:sz w:val="18"/>
          <w:szCs w:val="18"/>
          <w:lang w:val="en-US"/>
        </w:rPr>
      </w:pPr>
      <w:r w:rsidRPr="009929A1">
        <w:rPr>
          <w:rFonts w:eastAsia="Times New Roman" w:cs="Arial"/>
          <w:sz w:val="18"/>
          <w:szCs w:val="18"/>
          <w:lang w:val="en-US"/>
        </w:rPr>
        <w:t>Moeller F. G., Barratt E. S., Fischer C. J., Dougherty D. M., Reilly E. L., Mathias C. W.,</w:t>
      </w:r>
      <w:r>
        <w:rPr>
          <w:rFonts w:eastAsia="Times New Roman" w:cs="Arial"/>
          <w:sz w:val="18"/>
          <w:szCs w:val="18"/>
          <w:lang w:val="en-US"/>
        </w:rPr>
        <w:t xml:space="preserve"> </w:t>
      </w:r>
      <w:r w:rsidRPr="009929A1">
        <w:rPr>
          <w:rFonts w:eastAsia="Times New Roman" w:cs="Arial"/>
          <w:sz w:val="18"/>
          <w:szCs w:val="18"/>
          <w:lang w:val="en-US"/>
        </w:rPr>
        <w:t>Swann</w:t>
      </w:r>
      <w:r>
        <w:rPr>
          <w:rFonts w:eastAsia="Times New Roman" w:cs="Arial"/>
          <w:sz w:val="18"/>
          <w:szCs w:val="18"/>
          <w:lang w:val="en-US"/>
        </w:rPr>
        <w:t xml:space="preserve"> </w:t>
      </w:r>
      <w:r w:rsidRPr="009929A1">
        <w:rPr>
          <w:rFonts w:eastAsia="Times New Roman" w:cs="Arial"/>
          <w:sz w:val="18"/>
          <w:szCs w:val="18"/>
          <w:lang w:val="en-US"/>
        </w:rPr>
        <w:t>C.: P300 event-related potential amplitude and impulsivity in cocaine-</w:t>
      </w:r>
      <w:proofErr w:type="spellStart"/>
      <w:r w:rsidRPr="009929A1">
        <w:rPr>
          <w:rFonts w:eastAsia="Times New Roman" w:cs="Arial"/>
          <w:sz w:val="18"/>
          <w:szCs w:val="18"/>
          <w:lang w:val="en-US"/>
        </w:rPr>
        <w:t>dependentsubjects</w:t>
      </w:r>
      <w:proofErr w:type="spellEnd"/>
      <w:r w:rsidRPr="009929A1">
        <w:rPr>
          <w:rFonts w:eastAsia="Times New Roman" w:cs="Arial"/>
          <w:sz w:val="18"/>
          <w:szCs w:val="18"/>
          <w:lang w:val="en-US"/>
        </w:rPr>
        <w:t xml:space="preserve">. </w:t>
      </w:r>
      <w:proofErr w:type="spellStart"/>
      <w:r w:rsidRPr="009929A1">
        <w:rPr>
          <w:rFonts w:eastAsia="Times New Roman" w:cs="Arial"/>
          <w:sz w:val="18"/>
          <w:szCs w:val="18"/>
          <w:lang w:val="en-US"/>
        </w:rPr>
        <w:t>Neuropsychobiology</w:t>
      </w:r>
      <w:proofErr w:type="spellEnd"/>
      <w:r w:rsidRPr="009929A1">
        <w:rPr>
          <w:rFonts w:eastAsia="Times New Roman" w:cs="Arial"/>
          <w:sz w:val="18"/>
          <w:szCs w:val="18"/>
          <w:lang w:val="en-US"/>
        </w:rPr>
        <w:t>, 2004; 50 (2): 167-7321.</w:t>
      </w:r>
    </w:p>
    <w:p w14:paraId="5EEC9FA7" w14:textId="77777777" w:rsidR="009929A1" w:rsidRPr="009929A1" w:rsidRDefault="009929A1" w:rsidP="009929A1">
      <w:pPr>
        <w:spacing w:line="21" w:lineRule="exact"/>
        <w:ind w:left="284" w:right="27"/>
        <w:jc w:val="left"/>
        <w:rPr>
          <w:rFonts w:eastAsia="Times New Roman" w:cs="Arial"/>
          <w:sz w:val="18"/>
          <w:szCs w:val="18"/>
          <w:lang w:val="en-US"/>
        </w:rPr>
      </w:pPr>
    </w:p>
    <w:p w14:paraId="36B5C167" w14:textId="77777777" w:rsidR="009929A1" w:rsidRPr="009929A1" w:rsidRDefault="009929A1" w:rsidP="009929A1">
      <w:pPr>
        <w:numPr>
          <w:ilvl w:val="0"/>
          <w:numId w:val="2"/>
        </w:numPr>
        <w:tabs>
          <w:tab w:val="left" w:pos="1460"/>
        </w:tabs>
        <w:spacing w:line="266" w:lineRule="auto"/>
        <w:ind w:left="284" w:right="27" w:hanging="291"/>
        <w:jc w:val="left"/>
        <w:rPr>
          <w:rFonts w:eastAsia="Times New Roman" w:cs="Arial"/>
          <w:sz w:val="18"/>
          <w:szCs w:val="18"/>
        </w:rPr>
      </w:pPr>
      <w:r w:rsidRPr="009929A1">
        <w:rPr>
          <w:rFonts w:eastAsia="Times New Roman" w:cs="Arial"/>
          <w:sz w:val="18"/>
          <w:szCs w:val="18"/>
          <w:lang w:val="en-US"/>
        </w:rPr>
        <w:t>Nordstrom G., Berglund M., Type 1 and type 2 alcoholics (</w:t>
      </w:r>
      <w:proofErr w:type="spellStart"/>
      <w:r w:rsidRPr="009929A1">
        <w:rPr>
          <w:rFonts w:eastAsia="Times New Roman" w:cs="Arial"/>
          <w:sz w:val="18"/>
          <w:szCs w:val="18"/>
          <w:lang w:val="en-US"/>
        </w:rPr>
        <w:t>Cloninger</w:t>
      </w:r>
      <w:proofErr w:type="spellEnd"/>
      <w:r w:rsidRPr="009929A1">
        <w:rPr>
          <w:rFonts w:eastAsia="Times New Roman" w:cs="Arial"/>
          <w:sz w:val="18"/>
          <w:szCs w:val="18"/>
          <w:lang w:val="en-US"/>
        </w:rPr>
        <w:t xml:space="preserve"> &amp; </w:t>
      </w:r>
      <w:proofErr w:type="spellStart"/>
      <w:r w:rsidRPr="009929A1">
        <w:rPr>
          <w:rFonts w:eastAsia="Times New Roman" w:cs="Arial"/>
          <w:sz w:val="18"/>
          <w:szCs w:val="18"/>
          <w:lang w:val="en-US"/>
        </w:rPr>
        <w:t>Bohman</w:t>
      </w:r>
      <w:proofErr w:type="spellEnd"/>
      <w:r w:rsidRPr="009929A1">
        <w:rPr>
          <w:rFonts w:eastAsia="Times New Roman" w:cs="Arial"/>
          <w:sz w:val="18"/>
          <w:szCs w:val="18"/>
          <w:lang w:val="en-US"/>
        </w:rPr>
        <w:t xml:space="preserve"> have </w:t>
      </w:r>
      <w:proofErr w:type="spellStart"/>
      <w:r w:rsidRPr="009929A1">
        <w:rPr>
          <w:rFonts w:eastAsia="Times New Roman" w:cs="Arial"/>
          <w:sz w:val="18"/>
          <w:szCs w:val="18"/>
          <w:lang w:val="en-US"/>
        </w:rPr>
        <w:t>dif-ferent</w:t>
      </w:r>
      <w:proofErr w:type="spellEnd"/>
      <w:r w:rsidRPr="009929A1">
        <w:rPr>
          <w:rFonts w:eastAsia="Times New Roman" w:cs="Arial"/>
          <w:sz w:val="18"/>
          <w:szCs w:val="18"/>
          <w:lang w:val="en-US"/>
        </w:rPr>
        <w:t xml:space="preserve"> patterns of </w:t>
      </w:r>
      <w:proofErr w:type="spellStart"/>
      <w:r w:rsidRPr="009929A1">
        <w:rPr>
          <w:rFonts w:eastAsia="Times New Roman" w:cs="Arial"/>
          <w:sz w:val="18"/>
          <w:szCs w:val="18"/>
          <w:lang w:val="en-US"/>
        </w:rPr>
        <w:t>succesfull</w:t>
      </w:r>
      <w:proofErr w:type="spellEnd"/>
      <w:r w:rsidRPr="009929A1">
        <w:rPr>
          <w:rFonts w:eastAsia="Times New Roman" w:cs="Arial"/>
          <w:sz w:val="18"/>
          <w:szCs w:val="18"/>
          <w:lang w:val="en-US"/>
        </w:rPr>
        <w:t xml:space="preserve"> long-term adjustment. </w:t>
      </w:r>
      <w:r w:rsidRPr="009929A1">
        <w:rPr>
          <w:rFonts w:eastAsia="Times New Roman" w:cs="Arial"/>
          <w:sz w:val="18"/>
          <w:szCs w:val="18"/>
        </w:rPr>
        <w:t xml:space="preserve">Br J </w:t>
      </w:r>
      <w:proofErr w:type="spellStart"/>
      <w:r w:rsidRPr="009929A1">
        <w:rPr>
          <w:rFonts w:eastAsia="Times New Roman" w:cs="Arial"/>
          <w:sz w:val="18"/>
          <w:szCs w:val="18"/>
        </w:rPr>
        <w:t>Add</w:t>
      </w:r>
      <w:proofErr w:type="spellEnd"/>
      <w:r w:rsidRPr="009929A1">
        <w:rPr>
          <w:rFonts w:eastAsia="Times New Roman" w:cs="Arial"/>
          <w:sz w:val="18"/>
          <w:szCs w:val="18"/>
        </w:rPr>
        <w:t>, 1987, 82(7):761-0.22.</w:t>
      </w:r>
    </w:p>
    <w:p w14:paraId="75C9704B" w14:textId="77777777" w:rsidR="009929A1" w:rsidRPr="009929A1" w:rsidRDefault="009929A1" w:rsidP="009929A1">
      <w:pPr>
        <w:spacing w:line="21" w:lineRule="exact"/>
        <w:ind w:left="284" w:right="27"/>
        <w:jc w:val="left"/>
        <w:rPr>
          <w:rFonts w:eastAsia="Times New Roman" w:cs="Arial"/>
          <w:sz w:val="18"/>
          <w:szCs w:val="18"/>
        </w:rPr>
      </w:pPr>
    </w:p>
    <w:p w14:paraId="4BE5F251" w14:textId="77777777" w:rsidR="009929A1" w:rsidRPr="009929A1" w:rsidRDefault="009929A1" w:rsidP="009929A1">
      <w:pPr>
        <w:numPr>
          <w:ilvl w:val="0"/>
          <w:numId w:val="2"/>
        </w:numPr>
        <w:tabs>
          <w:tab w:val="left" w:pos="1460"/>
        </w:tabs>
        <w:spacing w:line="275" w:lineRule="auto"/>
        <w:ind w:left="284" w:right="27" w:hanging="291"/>
        <w:jc w:val="left"/>
        <w:rPr>
          <w:rFonts w:eastAsia="Times New Roman" w:cs="Arial"/>
          <w:sz w:val="18"/>
          <w:szCs w:val="18"/>
          <w:lang w:val="en-US"/>
        </w:rPr>
      </w:pPr>
      <w:proofErr w:type="spellStart"/>
      <w:r w:rsidRPr="009929A1">
        <w:rPr>
          <w:rFonts w:eastAsia="Times New Roman" w:cs="Arial"/>
          <w:sz w:val="18"/>
          <w:szCs w:val="18"/>
          <w:lang w:val="en-US"/>
        </w:rPr>
        <w:t>Prinzleve</w:t>
      </w:r>
      <w:proofErr w:type="spellEnd"/>
      <w:r w:rsidRPr="009929A1">
        <w:rPr>
          <w:rFonts w:eastAsia="Times New Roman" w:cs="Arial"/>
          <w:sz w:val="18"/>
          <w:szCs w:val="18"/>
          <w:lang w:val="en-US"/>
        </w:rPr>
        <w:t xml:space="preserve"> M., </w:t>
      </w:r>
      <w:proofErr w:type="spellStart"/>
      <w:r w:rsidRPr="009929A1">
        <w:rPr>
          <w:rFonts w:eastAsia="Times New Roman" w:cs="Arial"/>
          <w:sz w:val="18"/>
          <w:szCs w:val="18"/>
          <w:lang w:val="en-US"/>
        </w:rPr>
        <w:t>Haasen</w:t>
      </w:r>
      <w:proofErr w:type="spellEnd"/>
      <w:r w:rsidRPr="009929A1">
        <w:rPr>
          <w:rFonts w:eastAsia="Times New Roman" w:cs="Arial"/>
          <w:sz w:val="18"/>
          <w:szCs w:val="18"/>
          <w:lang w:val="en-US"/>
        </w:rPr>
        <w:t xml:space="preserve"> C., </w:t>
      </w:r>
      <w:proofErr w:type="spellStart"/>
      <w:r w:rsidRPr="009929A1">
        <w:rPr>
          <w:rFonts w:eastAsia="Times New Roman" w:cs="Arial"/>
          <w:sz w:val="18"/>
          <w:szCs w:val="18"/>
          <w:lang w:val="en-US"/>
        </w:rPr>
        <w:t>Zurhold</w:t>
      </w:r>
      <w:proofErr w:type="spellEnd"/>
      <w:r w:rsidRPr="009929A1">
        <w:rPr>
          <w:rFonts w:eastAsia="Times New Roman" w:cs="Arial"/>
          <w:sz w:val="18"/>
          <w:szCs w:val="18"/>
          <w:lang w:val="en-US"/>
        </w:rPr>
        <w:t xml:space="preserve">, H., </w:t>
      </w:r>
      <w:proofErr w:type="spellStart"/>
      <w:r w:rsidRPr="009929A1">
        <w:rPr>
          <w:rFonts w:eastAsia="Times New Roman" w:cs="Arial"/>
          <w:sz w:val="18"/>
          <w:szCs w:val="18"/>
          <w:lang w:val="en-US"/>
        </w:rPr>
        <w:t>Matali</w:t>
      </w:r>
      <w:proofErr w:type="spellEnd"/>
      <w:r w:rsidRPr="009929A1">
        <w:rPr>
          <w:rFonts w:eastAsia="Times New Roman" w:cs="Arial"/>
          <w:sz w:val="18"/>
          <w:szCs w:val="18"/>
          <w:lang w:val="en-US"/>
        </w:rPr>
        <w:t xml:space="preserve">, J. </w:t>
      </w:r>
      <w:proofErr w:type="gramStart"/>
      <w:r w:rsidRPr="009929A1">
        <w:rPr>
          <w:rFonts w:eastAsia="Times New Roman" w:cs="Arial"/>
          <w:sz w:val="18"/>
          <w:szCs w:val="18"/>
          <w:lang w:val="en-US"/>
        </w:rPr>
        <w:t>l:,</w:t>
      </w:r>
      <w:proofErr w:type="gramEnd"/>
      <w:r w:rsidRPr="009929A1">
        <w:rPr>
          <w:rFonts w:eastAsia="Times New Roman" w:cs="Arial"/>
          <w:sz w:val="18"/>
          <w:szCs w:val="18"/>
          <w:lang w:val="en-US"/>
        </w:rPr>
        <w:t xml:space="preserve"> </w:t>
      </w:r>
      <w:proofErr w:type="spellStart"/>
      <w:r w:rsidRPr="009929A1">
        <w:rPr>
          <w:rFonts w:eastAsia="Times New Roman" w:cs="Arial"/>
          <w:sz w:val="18"/>
          <w:szCs w:val="18"/>
          <w:lang w:val="en-US"/>
        </w:rPr>
        <w:t>Bruguera</w:t>
      </w:r>
      <w:proofErr w:type="spellEnd"/>
      <w:r w:rsidRPr="009929A1">
        <w:rPr>
          <w:rFonts w:eastAsia="Times New Roman" w:cs="Arial"/>
          <w:sz w:val="18"/>
          <w:szCs w:val="18"/>
          <w:lang w:val="en-US"/>
        </w:rPr>
        <w:t xml:space="preserve"> E., </w:t>
      </w:r>
      <w:proofErr w:type="spellStart"/>
      <w:r w:rsidRPr="009929A1">
        <w:rPr>
          <w:rFonts w:eastAsia="Times New Roman" w:cs="Arial"/>
          <w:sz w:val="18"/>
          <w:szCs w:val="18"/>
          <w:lang w:val="en-US"/>
        </w:rPr>
        <w:t>Gerevich</w:t>
      </w:r>
      <w:proofErr w:type="spellEnd"/>
      <w:r w:rsidRPr="009929A1">
        <w:rPr>
          <w:rFonts w:eastAsia="Times New Roman" w:cs="Arial"/>
          <w:sz w:val="18"/>
          <w:szCs w:val="18"/>
          <w:lang w:val="en-US"/>
        </w:rPr>
        <w:t xml:space="preserve"> J., </w:t>
      </w:r>
      <w:proofErr w:type="spellStart"/>
      <w:r w:rsidRPr="009929A1">
        <w:rPr>
          <w:rFonts w:eastAsia="Times New Roman" w:cs="Arial"/>
          <w:sz w:val="18"/>
          <w:szCs w:val="18"/>
          <w:lang w:val="en-US"/>
        </w:rPr>
        <w:t>Bacskai</w:t>
      </w:r>
      <w:proofErr w:type="spellEnd"/>
      <w:r w:rsidRPr="009929A1">
        <w:rPr>
          <w:rFonts w:eastAsia="Times New Roman" w:cs="Arial"/>
          <w:sz w:val="18"/>
          <w:szCs w:val="18"/>
          <w:lang w:val="en-US"/>
        </w:rPr>
        <w:t xml:space="preserve">, </w:t>
      </w:r>
      <w:proofErr w:type="spellStart"/>
      <w:r w:rsidRPr="009929A1">
        <w:rPr>
          <w:rFonts w:eastAsia="Times New Roman" w:cs="Arial"/>
          <w:sz w:val="18"/>
          <w:szCs w:val="18"/>
          <w:lang w:val="en-US"/>
        </w:rPr>
        <w:t>E.,Ryder</w:t>
      </w:r>
      <w:proofErr w:type="spellEnd"/>
      <w:r w:rsidRPr="009929A1">
        <w:rPr>
          <w:rFonts w:eastAsia="Times New Roman" w:cs="Arial"/>
          <w:sz w:val="18"/>
          <w:szCs w:val="18"/>
          <w:lang w:val="en-US"/>
        </w:rPr>
        <w:t xml:space="preserve">, N., Butler, S., Manning, V., </w:t>
      </w:r>
      <w:proofErr w:type="spellStart"/>
      <w:r w:rsidRPr="009929A1">
        <w:rPr>
          <w:rFonts w:eastAsia="Times New Roman" w:cs="Arial"/>
          <w:sz w:val="18"/>
          <w:szCs w:val="18"/>
          <w:lang w:val="en-US"/>
        </w:rPr>
        <w:t>Gosspo</w:t>
      </w:r>
      <w:proofErr w:type="spellEnd"/>
      <w:r w:rsidRPr="009929A1">
        <w:rPr>
          <w:rFonts w:eastAsia="Times New Roman" w:cs="Arial"/>
          <w:sz w:val="18"/>
          <w:szCs w:val="18"/>
          <w:lang w:val="en-US"/>
        </w:rPr>
        <w:t xml:space="preserve">, M., </w:t>
      </w:r>
      <w:proofErr w:type="spellStart"/>
      <w:r w:rsidRPr="009929A1">
        <w:rPr>
          <w:rFonts w:eastAsia="Times New Roman" w:cs="Arial"/>
          <w:sz w:val="18"/>
          <w:szCs w:val="18"/>
          <w:lang w:val="en-US"/>
        </w:rPr>
        <w:t>Pezous</w:t>
      </w:r>
      <w:proofErr w:type="spellEnd"/>
      <w:r w:rsidRPr="009929A1">
        <w:rPr>
          <w:rFonts w:eastAsia="Times New Roman" w:cs="Arial"/>
          <w:sz w:val="18"/>
          <w:szCs w:val="18"/>
          <w:lang w:val="en-US"/>
        </w:rPr>
        <w:t xml:space="preserve"> A.M., </w:t>
      </w:r>
      <w:proofErr w:type="spellStart"/>
      <w:r w:rsidRPr="009929A1">
        <w:rPr>
          <w:rFonts w:eastAsia="Times New Roman" w:cs="Arial"/>
          <w:sz w:val="18"/>
          <w:szCs w:val="18"/>
          <w:lang w:val="en-US"/>
        </w:rPr>
        <w:t>Verster</w:t>
      </w:r>
      <w:proofErr w:type="spellEnd"/>
      <w:r w:rsidRPr="009929A1">
        <w:rPr>
          <w:rFonts w:eastAsia="Times New Roman" w:cs="Arial"/>
          <w:sz w:val="18"/>
          <w:szCs w:val="18"/>
          <w:lang w:val="en-US"/>
        </w:rPr>
        <w:t xml:space="preserve"> A., </w:t>
      </w:r>
      <w:proofErr w:type="spellStart"/>
      <w:r w:rsidRPr="009929A1">
        <w:rPr>
          <w:rFonts w:eastAsia="Times New Roman" w:cs="Arial"/>
          <w:sz w:val="18"/>
          <w:szCs w:val="18"/>
          <w:lang w:val="en-US"/>
        </w:rPr>
        <w:t>Camposeragna</w:t>
      </w:r>
      <w:proofErr w:type="spellEnd"/>
      <w:r w:rsidRPr="009929A1">
        <w:rPr>
          <w:rFonts w:eastAsia="Times New Roman" w:cs="Arial"/>
          <w:sz w:val="18"/>
          <w:szCs w:val="18"/>
          <w:lang w:val="en-US"/>
        </w:rPr>
        <w:t xml:space="preserve"> A.,</w:t>
      </w:r>
      <w:proofErr w:type="spellStart"/>
      <w:r w:rsidRPr="009929A1">
        <w:rPr>
          <w:rFonts w:eastAsia="Times New Roman" w:cs="Arial"/>
          <w:sz w:val="18"/>
          <w:szCs w:val="18"/>
          <w:lang w:val="en-US"/>
        </w:rPr>
        <w:t>Andersson</w:t>
      </w:r>
      <w:proofErr w:type="spellEnd"/>
      <w:r w:rsidRPr="009929A1">
        <w:rPr>
          <w:rFonts w:eastAsia="Times New Roman" w:cs="Arial"/>
          <w:sz w:val="18"/>
          <w:szCs w:val="18"/>
          <w:lang w:val="en-US"/>
        </w:rPr>
        <w:t xml:space="preserve">, P., Olsson B., </w:t>
      </w:r>
      <w:proofErr w:type="spellStart"/>
      <w:r w:rsidRPr="009929A1">
        <w:rPr>
          <w:rFonts w:eastAsia="Times New Roman" w:cs="Arial"/>
          <w:sz w:val="18"/>
          <w:szCs w:val="18"/>
          <w:lang w:val="en-US"/>
        </w:rPr>
        <w:t>Primorae</w:t>
      </w:r>
      <w:proofErr w:type="spellEnd"/>
      <w:r w:rsidRPr="009929A1">
        <w:rPr>
          <w:rFonts w:eastAsia="Times New Roman" w:cs="Arial"/>
          <w:sz w:val="18"/>
          <w:szCs w:val="18"/>
          <w:lang w:val="en-US"/>
        </w:rPr>
        <w:t xml:space="preserve"> A., Fischer&lt;G., </w:t>
      </w:r>
      <w:proofErr w:type="spellStart"/>
      <w:r w:rsidRPr="009929A1">
        <w:rPr>
          <w:rFonts w:eastAsia="Times New Roman" w:cs="Arial"/>
          <w:sz w:val="18"/>
          <w:szCs w:val="18"/>
          <w:lang w:val="en-US"/>
        </w:rPr>
        <w:t>Guttinger</w:t>
      </w:r>
      <w:proofErr w:type="spellEnd"/>
      <w:r w:rsidRPr="009929A1">
        <w:rPr>
          <w:rFonts w:eastAsia="Times New Roman" w:cs="Arial"/>
          <w:sz w:val="18"/>
          <w:szCs w:val="18"/>
          <w:lang w:val="en-US"/>
        </w:rPr>
        <w:t xml:space="preserve"> F., </w:t>
      </w:r>
      <w:proofErr w:type="spellStart"/>
      <w:r w:rsidRPr="009929A1">
        <w:rPr>
          <w:rFonts w:eastAsia="Times New Roman" w:cs="Arial"/>
          <w:sz w:val="18"/>
          <w:szCs w:val="18"/>
          <w:lang w:val="en-US"/>
        </w:rPr>
        <w:t>Rehm</w:t>
      </w:r>
      <w:proofErr w:type="spellEnd"/>
      <w:r w:rsidRPr="009929A1">
        <w:rPr>
          <w:rFonts w:eastAsia="Times New Roman" w:cs="Arial"/>
          <w:sz w:val="18"/>
          <w:szCs w:val="18"/>
          <w:lang w:val="en-US"/>
        </w:rPr>
        <w:t xml:space="preserve"> J., </w:t>
      </w:r>
      <w:proofErr w:type="spellStart"/>
      <w:r w:rsidRPr="009929A1">
        <w:rPr>
          <w:rFonts w:eastAsia="Times New Roman" w:cs="Arial"/>
          <w:sz w:val="18"/>
          <w:szCs w:val="18"/>
          <w:lang w:val="en-US"/>
        </w:rPr>
        <w:t>Krauzs</w:t>
      </w:r>
      <w:proofErr w:type="spellEnd"/>
      <w:r w:rsidRPr="009929A1">
        <w:rPr>
          <w:rFonts w:eastAsia="Times New Roman" w:cs="Arial"/>
          <w:sz w:val="18"/>
          <w:szCs w:val="18"/>
          <w:lang w:val="en-US"/>
        </w:rPr>
        <w:t xml:space="preserve"> M.: Co-</w:t>
      </w:r>
      <w:proofErr w:type="spellStart"/>
      <w:r w:rsidRPr="009929A1">
        <w:rPr>
          <w:rFonts w:eastAsia="Times New Roman" w:cs="Arial"/>
          <w:sz w:val="18"/>
          <w:szCs w:val="18"/>
          <w:lang w:val="en-US"/>
        </w:rPr>
        <w:t>caina</w:t>
      </w:r>
      <w:proofErr w:type="spellEnd"/>
      <w:r w:rsidRPr="009929A1">
        <w:rPr>
          <w:rFonts w:eastAsia="Times New Roman" w:cs="Arial"/>
          <w:sz w:val="18"/>
          <w:szCs w:val="18"/>
          <w:lang w:val="en-US"/>
        </w:rPr>
        <w:t xml:space="preserve"> use in Europe – a </w:t>
      </w:r>
      <w:proofErr w:type="spellStart"/>
      <w:r w:rsidRPr="009929A1">
        <w:rPr>
          <w:rFonts w:eastAsia="Times New Roman" w:cs="Arial"/>
          <w:sz w:val="18"/>
          <w:szCs w:val="18"/>
          <w:lang w:val="en-US"/>
        </w:rPr>
        <w:t>multicentre</w:t>
      </w:r>
      <w:proofErr w:type="spellEnd"/>
      <w:r w:rsidRPr="009929A1">
        <w:rPr>
          <w:rFonts w:eastAsia="Times New Roman" w:cs="Arial"/>
          <w:sz w:val="18"/>
          <w:szCs w:val="18"/>
          <w:lang w:val="en-US"/>
        </w:rPr>
        <w:t xml:space="preserve"> study: patterns of use in different groups, </w:t>
      </w:r>
      <w:proofErr w:type="spellStart"/>
      <w:r w:rsidRPr="009929A1">
        <w:rPr>
          <w:rFonts w:eastAsia="Times New Roman" w:cs="Arial"/>
          <w:sz w:val="18"/>
          <w:szCs w:val="18"/>
          <w:lang w:val="en-US"/>
        </w:rPr>
        <w:t>Eur</w:t>
      </w:r>
      <w:proofErr w:type="spellEnd"/>
      <w:r w:rsidRPr="009929A1">
        <w:rPr>
          <w:rFonts w:eastAsia="Times New Roman" w:cs="Arial"/>
          <w:sz w:val="18"/>
          <w:szCs w:val="18"/>
          <w:lang w:val="en-US"/>
        </w:rPr>
        <w:t xml:space="preserve"> </w:t>
      </w:r>
      <w:proofErr w:type="spellStart"/>
      <w:r w:rsidRPr="009929A1">
        <w:rPr>
          <w:rFonts w:eastAsia="Times New Roman" w:cs="Arial"/>
          <w:sz w:val="18"/>
          <w:szCs w:val="18"/>
          <w:lang w:val="en-US"/>
        </w:rPr>
        <w:t>AddisctRes</w:t>
      </w:r>
      <w:proofErr w:type="spellEnd"/>
      <w:r w:rsidRPr="009929A1">
        <w:rPr>
          <w:rFonts w:eastAsia="Times New Roman" w:cs="Arial"/>
          <w:sz w:val="18"/>
          <w:szCs w:val="18"/>
          <w:lang w:val="en-US"/>
        </w:rPr>
        <w:t>, 2004; 10(4): 147-5523.</w:t>
      </w:r>
    </w:p>
    <w:p w14:paraId="4F8DFE0B" w14:textId="77777777" w:rsidR="009929A1" w:rsidRPr="009929A1" w:rsidRDefault="009929A1" w:rsidP="009929A1">
      <w:pPr>
        <w:spacing w:line="4" w:lineRule="exact"/>
        <w:ind w:left="284" w:right="27"/>
        <w:jc w:val="left"/>
        <w:rPr>
          <w:rFonts w:eastAsia="Times New Roman" w:cs="Arial"/>
          <w:sz w:val="18"/>
          <w:szCs w:val="18"/>
          <w:lang w:val="en-US"/>
        </w:rPr>
      </w:pPr>
    </w:p>
    <w:p w14:paraId="1557C610" w14:textId="77777777" w:rsidR="009929A1" w:rsidRPr="009929A1" w:rsidRDefault="009929A1" w:rsidP="009929A1">
      <w:pPr>
        <w:numPr>
          <w:ilvl w:val="0"/>
          <w:numId w:val="2"/>
        </w:numPr>
        <w:tabs>
          <w:tab w:val="left" w:pos="1460"/>
        </w:tabs>
        <w:spacing w:line="0" w:lineRule="atLeast"/>
        <w:ind w:left="284" w:right="27" w:hanging="291"/>
        <w:jc w:val="left"/>
        <w:rPr>
          <w:rFonts w:eastAsia="Times New Roman" w:cs="Arial"/>
          <w:sz w:val="18"/>
          <w:szCs w:val="18"/>
        </w:rPr>
      </w:pPr>
      <w:r w:rsidRPr="009929A1">
        <w:rPr>
          <w:rFonts w:eastAsia="Times New Roman" w:cs="Arial"/>
          <w:sz w:val="18"/>
          <w:szCs w:val="18"/>
          <w:lang w:val="en-US"/>
        </w:rPr>
        <w:t xml:space="preserve">Spitzer   M.   </w:t>
      </w:r>
      <w:proofErr w:type="spellStart"/>
      <w:r w:rsidRPr="009929A1">
        <w:rPr>
          <w:rFonts w:eastAsia="Times New Roman" w:cs="Arial"/>
          <w:sz w:val="18"/>
          <w:szCs w:val="18"/>
          <w:lang w:val="en-US"/>
        </w:rPr>
        <w:t>Lernen</w:t>
      </w:r>
      <w:proofErr w:type="spellEnd"/>
      <w:r w:rsidRPr="009929A1">
        <w:rPr>
          <w:rFonts w:eastAsia="Times New Roman" w:cs="Arial"/>
          <w:sz w:val="18"/>
          <w:szCs w:val="18"/>
          <w:lang w:val="en-US"/>
        </w:rPr>
        <w:t xml:space="preserve">:   </w:t>
      </w:r>
      <w:proofErr w:type="spellStart"/>
      <w:r w:rsidRPr="009929A1">
        <w:rPr>
          <w:rFonts w:eastAsia="Times New Roman" w:cs="Arial"/>
          <w:sz w:val="18"/>
          <w:szCs w:val="18"/>
          <w:lang w:val="en-US"/>
        </w:rPr>
        <w:t>Gehirnforschung</w:t>
      </w:r>
      <w:proofErr w:type="spellEnd"/>
      <w:r w:rsidRPr="009929A1">
        <w:rPr>
          <w:rFonts w:eastAsia="Times New Roman" w:cs="Arial"/>
          <w:sz w:val="18"/>
          <w:szCs w:val="18"/>
          <w:lang w:val="en-US"/>
        </w:rPr>
        <w:t xml:space="preserve">   und   die   </w:t>
      </w:r>
      <w:proofErr w:type="spellStart"/>
      <w:r w:rsidRPr="009929A1">
        <w:rPr>
          <w:rFonts w:eastAsia="Times New Roman" w:cs="Arial"/>
          <w:sz w:val="18"/>
          <w:szCs w:val="18"/>
          <w:lang w:val="en-US"/>
        </w:rPr>
        <w:t>Schule</w:t>
      </w:r>
      <w:proofErr w:type="spellEnd"/>
      <w:r w:rsidRPr="009929A1">
        <w:rPr>
          <w:rFonts w:eastAsia="Times New Roman" w:cs="Arial"/>
          <w:sz w:val="18"/>
          <w:szCs w:val="18"/>
          <w:lang w:val="en-US"/>
        </w:rPr>
        <w:t xml:space="preserve">   des   </w:t>
      </w:r>
      <w:proofErr w:type="spellStart"/>
      <w:r w:rsidRPr="009929A1">
        <w:rPr>
          <w:rFonts w:eastAsia="Times New Roman" w:cs="Arial"/>
          <w:sz w:val="18"/>
          <w:szCs w:val="18"/>
          <w:lang w:val="en-US"/>
        </w:rPr>
        <w:t>Lebens</w:t>
      </w:r>
      <w:proofErr w:type="spellEnd"/>
      <w:r w:rsidRPr="009929A1">
        <w:rPr>
          <w:rFonts w:eastAsia="Times New Roman" w:cs="Arial"/>
          <w:sz w:val="18"/>
          <w:szCs w:val="18"/>
          <w:lang w:val="en-US"/>
        </w:rPr>
        <w:t xml:space="preserve">.   </w:t>
      </w:r>
      <w:proofErr w:type="spellStart"/>
      <w:r w:rsidRPr="009929A1">
        <w:rPr>
          <w:rFonts w:eastAsia="Times New Roman" w:cs="Arial"/>
          <w:sz w:val="18"/>
          <w:szCs w:val="18"/>
        </w:rPr>
        <w:t>Spektrum</w:t>
      </w:r>
      <w:proofErr w:type="spellEnd"/>
      <w:r w:rsidRPr="009929A1">
        <w:rPr>
          <w:rFonts w:eastAsia="Times New Roman" w:cs="Arial"/>
          <w:sz w:val="18"/>
          <w:szCs w:val="18"/>
        </w:rPr>
        <w:t>,</w:t>
      </w:r>
    </w:p>
    <w:p w14:paraId="63561406" w14:textId="77777777" w:rsidR="009929A1" w:rsidRPr="009929A1" w:rsidRDefault="009929A1" w:rsidP="009929A1">
      <w:pPr>
        <w:spacing w:line="43" w:lineRule="exact"/>
        <w:ind w:left="284" w:right="27"/>
        <w:jc w:val="left"/>
        <w:rPr>
          <w:rFonts w:eastAsia="Times New Roman" w:cs="Arial"/>
          <w:sz w:val="18"/>
          <w:szCs w:val="18"/>
        </w:rPr>
      </w:pPr>
    </w:p>
    <w:p w14:paraId="27387298" w14:textId="620128BA" w:rsidR="009929A1" w:rsidRPr="009929A1" w:rsidRDefault="009929A1" w:rsidP="009929A1">
      <w:pPr>
        <w:spacing w:line="0" w:lineRule="atLeast"/>
        <w:ind w:left="284" w:right="27"/>
        <w:jc w:val="left"/>
        <w:rPr>
          <w:rFonts w:eastAsia="Times New Roman" w:cs="Arial"/>
          <w:sz w:val="18"/>
          <w:szCs w:val="18"/>
          <w:lang w:val="en-US"/>
        </w:rPr>
      </w:pPr>
      <w:proofErr w:type="spellStart"/>
      <w:r>
        <w:rPr>
          <w:rFonts w:eastAsia="Times New Roman" w:cs="Arial"/>
          <w:sz w:val="18"/>
          <w:szCs w:val="18"/>
          <w:lang w:val="en-US"/>
        </w:rPr>
        <w:t>AkademischerVerlag</w:t>
      </w:r>
      <w:proofErr w:type="spellEnd"/>
      <w:r>
        <w:rPr>
          <w:rFonts w:eastAsia="Times New Roman" w:cs="Arial"/>
          <w:sz w:val="18"/>
          <w:szCs w:val="18"/>
          <w:lang w:val="en-US"/>
        </w:rPr>
        <w:t xml:space="preserve">, </w:t>
      </w:r>
      <w:r w:rsidRPr="009929A1">
        <w:rPr>
          <w:rFonts w:eastAsia="Times New Roman" w:cs="Arial"/>
          <w:sz w:val="18"/>
          <w:szCs w:val="18"/>
          <w:lang w:val="en-US"/>
        </w:rPr>
        <w:t>Heide</w:t>
      </w:r>
      <w:r>
        <w:rPr>
          <w:rFonts w:eastAsia="Times New Roman" w:cs="Arial"/>
          <w:sz w:val="18"/>
          <w:szCs w:val="18"/>
          <w:lang w:val="en-US"/>
        </w:rPr>
        <w:t>lberg</w:t>
      </w:r>
      <w:bookmarkStart w:id="1" w:name="_GoBack"/>
      <w:bookmarkEnd w:id="1"/>
      <w:r>
        <w:rPr>
          <w:rFonts w:eastAsia="Times New Roman" w:cs="Arial"/>
          <w:sz w:val="18"/>
          <w:szCs w:val="18"/>
          <w:lang w:val="en-US"/>
        </w:rPr>
        <w:t xml:space="preserve"> Berlin,  200224.  Woody G.  E.: Research findings </w:t>
      </w:r>
      <w:r w:rsidRPr="009929A1">
        <w:rPr>
          <w:rFonts w:eastAsia="Times New Roman" w:cs="Arial"/>
          <w:sz w:val="18"/>
          <w:szCs w:val="18"/>
          <w:lang w:val="en-US"/>
        </w:rPr>
        <w:t>on</w:t>
      </w:r>
      <w:r>
        <w:rPr>
          <w:rFonts w:eastAsia="Times New Roman" w:cs="Arial"/>
          <w:sz w:val="18"/>
          <w:szCs w:val="18"/>
          <w:lang w:val="en-US"/>
        </w:rPr>
        <w:t xml:space="preserve"> </w:t>
      </w:r>
      <w:r w:rsidRPr="009929A1">
        <w:rPr>
          <w:rFonts w:eastAsia="Times New Roman" w:cs="Arial"/>
          <w:sz w:val="18"/>
          <w:szCs w:val="18"/>
          <w:lang w:val="en-US"/>
        </w:rPr>
        <w:t xml:space="preserve">psychotherapy of addictive disorders.25. Am J Addict. 2003; 12 </w:t>
      </w:r>
      <w:proofErr w:type="spellStart"/>
      <w:r w:rsidRPr="009929A1">
        <w:rPr>
          <w:rFonts w:eastAsia="Times New Roman" w:cs="Arial"/>
          <w:sz w:val="18"/>
          <w:szCs w:val="18"/>
          <w:lang w:val="en-US"/>
        </w:rPr>
        <w:t>Suppl</w:t>
      </w:r>
      <w:proofErr w:type="spellEnd"/>
      <w:r w:rsidRPr="009929A1">
        <w:rPr>
          <w:rFonts w:eastAsia="Times New Roman" w:cs="Arial"/>
          <w:sz w:val="18"/>
          <w:szCs w:val="18"/>
          <w:lang w:val="en-US"/>
        </w:rPr>
        <w:t xml:space="preserve"> 2: 19-26</w:t>
      </w:r>
    </w:p>
    <w:p w14:paraId="017A900A" w14:textId="77777777" w:rsidR="006D1330" w:rsidRPr="004A6701" w:rsidRDefault="004A6701">
      <w:pPr>
        <w:pStyle w:val="P68B1DB1-Normale3"/>
        <w:spacing w:before="240" w:after="120" w:line="220" w:lineRule="exact"/>
        <w:rPr>
          <w:lang w:val="en-GB"/>
        </w:rPr>
      </w:pPr>
      <w:r w:rsidRPr="004A6701">
        <w:rPr>
          <w:lang w:val="en-GB"/>
        </w:rPr>
        <w:t>TEACHING METHOD</w:t>
      </w:r>
    </w:p>
    <w:p w14:paraId="49CD19D3" w14:textId="5770BFC1" w:rsidR="006D1330" w:rsidRPr="004A6701" w:rsidRDefault="004A6701">
      <w:pPr>
        <w:pStyle w:val="Testo2"/>
        <w:rPr>
          <w:lang w:val="en-GB"/>
        </w:rPr>
      </w:pPr>
      <w:r w:rsidRPr="004A6701">
        <w:rPr>
          <w:lang w:val="en-GB"/>
        </w:rPr>
        <w:t>Frontal lectures including theoretical explanations, discussion and the development of clinical and organisational cases. Should the current Covid-19 health emergency not allow face-to-face teaching, remote teaching will be guaranteed using methods that will be communicated in good time to students.</w:t>
      </w:r>
    </w:p>
    <w:p w14:paraId="1D543D82" w14:textId="77777777" w:rsidR="006D1330" w:rsidRPr="004A6701" w:rsidRDefault="004A6701">
      <w:pPr>
        <w:pStyle w:val="P68B1DB1-Normale3"/>
        <w:spacing w:before="240" w:after="120" w:line="220" w:lineRule="exact"/>
        <w:rPr>
          <w:lang w:val="en-GB"/>
        </w:rPr>
      </w:pPr>
      <w:r w:rsidRPr="004A6701">
        <w:rPr>
          <w:lang w:val="en-GB"/>
        </w:rPr>
        <w:t>ASSESSMENT METHOD AND CRITERIA</w:t>
      </w:r>
    </w:p>
    <w:p w14:paraId="43C85AA0" w14:textId="467C5630" w:rsidR="006D1330" w:rsidRPr="004A6701" w:rsidRDefault="004A6701">
      <w:pPr>
        <w:pStyle w:val="P68B1DB1-Testo28"/>
        <w:rPr>
          <w:lang w:val="en-GB"/>
        </w:rPr>
      </w:pPr>
      <w:r w:rsidRPr="004A6701">
        <w:rPr>
          <w:lang w:val="en-GB"/>
        </w:rPr>
        <w:t xml:space="preserve">Students will be assessed on their attendance, their style of participation, and their interest shown in the subject. </w:t>
      </w:r>
      <w:r w:rsidRPr="004A6701">
        <w:rPr>
          <w:bdr w:val="none" w:sz="0" w:space="0" w:color="auto" w:frame="1"/>
          <w:lang w:val="en-GB"/>
        </w:rPr>
        <w:t xml:space="preserve">The exam will take place in the </w:t>
      </w:r>
      <w:r w:rsidR="00295088">
        <w:rPr>
          <w:bdr w:val="none" w:sz="0" w:space="0" w:color="auto" w:frame="1"/>
          <w:lang w:val="en-GB"/>
        </w:rPr>
        <w:t>WRITTEN</w:t>
      </w:r>
      <w:r w:rsidRPr="004A6701">
        <w:rPr>
          <w:bdr w:val="none" w:sz="0" w:space="0" w:color="auto" w:frame="1"/>
          <w:lang w:val="en-GB"/>
        </w:rPr>
        <w:t xml:space="preserve"> form and will involve conceptualising a clinical case. Students will be specifically assessed on their ability to develop an intervention aimed at the psychological support and clinical assessment of a substance abuse disorder or addictive behaviour. </w:t>
      </w:r>
      <w:r w:rsidRPr="004A6701">
        <w:rPr>
          <w:lang w:val="en-GB"/>
        </w:rPr>
        <w:t>There is one final mark which is expressed as either PASSED or FAILED.</w:t>
      </w:r>
    </w:p>
    <w:p w14:paraId="78498104" w14:textId="2FB0800A" w:rsidR="006D1330" w:rsidRPr="004A6701" w:rsidRDefault="004A6701">
      <w:pPr>
        <w:pStyle w:val="P68B1DB1-Normale3"/>
        <w:spacing w:before="240" w:after="120"/>
        <w:rPr>
          <w:lang w:val="en-GB"/>
        </w:rPr>
      </w:pPr>
      <w:r w:rsidRPr="004A6701">
        <w:rPr>
          <w:lang w:val="en-GB"/>
        </w:rPr>
        <w:t>NOTES AND PREREQUISITES</w:t>
      </w:r>
    </w:p>
    <w:p w14:paraId="1E42B0E9" w14:textId="40F53CA1" w:rsidR="006D1330" w:rsidRPr="004A6701" w:rsidRDefault="004A6701" w:rsidP="00295088">
      <w:pPr>
        <w:pStyle w:val="Testo2"/>
        <w:rPr>
          <w:lang w:val="en-GB"/>
        </w:rPr>
      </w:pPr>
      <w:r w:rsidRPr="004A6701">
        <w:rPr>
          <w:lang w:val="en-GB"/>
        </w:rPr>
        <w:t>There are no prerequisites for attending the course. However, interest and intellectual curiosity in the course topics are assumed, as well as the willingness to acquire a 'clinical reasoning' with regard to addictions. Should the current Covid-19 health emergency not allow face-to-face teaching, remote teaching will be carried out following procedures that will be communicated in good time to students.</w:t>
      </w:r>
    </w:p>
    <w:p w14:paraId="36C8D32D" w14:textId="77777777" w:rsidR="006D1330" w:rsidRPr="004A6701" w:rsidRDefault="004A6701">
      <w:pPr>
        <w:pStyle w:val="P68B1DB1-Normale10"/>
        <w:tabs>
          <w:tab w:val="left" w:pos="284"/>
        </w:tabs>
        <w:spacing w:before="120" w:line="220" w:lineRule="exact"/>
        <w:ind w:firstLine="284"/>
        <w:rPr>
          <w:i/>
          <w:lang w:val="en-GB"/>
        </w:rPr>
      </w:pPr>
      <w:r w:rsidRPr="004A6701">
        <w:rPr>
          <w:lang w:val="en-GB"/>
        </w:rPr>
        <w:t>Further information can be found on the lecturer's webpage at http://docenti.unicatt.it/web/searchByName.do?language=ENG or on the Faculty notice board.</w:t>
      </w:r>
    </w:p>
    <w:p w14:paraId="6797CA06" w14:textId="5A9F929F" w:rsidR="006D1330" w:rsidRPr="004B3D7D" w:rsidRDefault="006D1330">
      <w:pPr>
        <w:pStyle w:val="Testo2"/>
        <w:spacing w:before="120"/>
        <w:rPr>
          <w:lang w:val="en-US"/>
        </w:rPr>
      </w:pPr>
    </w:p>
    <w:sectPr w:rsidR="006D1330" w:rsidRPr="004B3D7D">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0896DCE6">
      <w:start w:val="1"/>
      <w:numFmt w:val="decimal"/>
      <w:lvlText w:val="%1."/>
      <w:lvlJc w:val="left"/>
    </w:lvl>
    <w:lvl w:ilvl="1" w:tplc="F1D404F4">
      <w:start w:val="1"/>
      <w:numFmt w:val="bullet"/>
      <w:lvlText w:val=""/>
      <w:lvlJc w:val="left"/>
    </w:lvl>
    <w:lvl w:ilvl="2" w:tplc="721C0716">
      <w:start w:val="1"/>
      <w:numFmt w:val="bullet"/>
      <w:lvlText w:val=""/>
      <w:lvlJc w:val="left"/>
    </w:lvl>
    <w:lvl w:ilvl="3" w:tplc="4A284E4E">
      <w:start w:val="1"/>
      <w:numFmt w:val="bullet"/>
      <w:lvlText w:val=""/>
      <w:lvlJc w:val="left"/>
    </w:lvl>
    <w:lvl w:ilvl="4" w:tplc="7E1C636C">
      <w:start w:val="1"/>
      <w:numFmt w:val="bullet"/>
      <w:lvlText w:val=""/>
      <w:lvlJc w:val="left"/>
    </w:lvl>
    <w:lvl w:ilvl="5" w:tplc="C206ECE6">
      <w:start w:val="1"/>
      <w:numFmt w:val="bullet"/>
      <w:lvlText w:val=""/>
      <w:lvlJc w:val="left"/>
    </w:lvl>
    <w:lvl w:ilvl="6" w:tplc="DB84FBA0">
      <w:start w:val="1"/>
      <w:numFmt w:val="bullet"/>
      <w:lvlText w:val=""/>
      <w:lvlJc w:val="left"/>
    </w:lvl>
    <w:lvl w:ilvl="7" w:tplc="D99AACDA">
      <w:start w:val="1"/>
      <w:numFmt w:val="bullet"/>
      <w:lvlText w:val=""/>
      <w:lvlJc w:val="left"/>
    </w:lvl>
    <w:lvl w:ilvl="8" w:tplc="A4D4FF58">
      <w:start w:val="1"/>
      <w:numFmt w:val="bullet"/>
      <w:lvlText w:val=""/>
      <w:lvlJc w:val="left"/>
    </w:lvl>
  </w:abstractNum>
  <w:abstractNum w:abstractNumId="1" w15:restartNumberingAfterBreak="0">
    <w:nsid w:val="00000002"/>
    <w:multiLevelType w:val="hybridMultilevel"/>
    <w:tmpl w:val="66334872"/>
    <w:lvl w:ilvl="0" w:tplc="0980EA36">
      <w:start w:val="17"/>
      <w:numFmt w:val="decimal"/>
      <w:lvlText w:val="%1."/>
      <w:lvlJc w:val="left"/>
    </w:lvl>
    <w:lvl w:ilvl="1" w:tplc="B76AD0E4">
      <w:start w:val="1"/>
      <w:numFmt w:val="upperLetter"/>
      <w:lvlText w:val="%2."/>
      <w:lvlJc w:val="left"/>
    </w:lvl>
    <w:lvl w:ilvl="2" w:tplc="4ED48DF8">
      <w:start w:val="1"/>
      <w:numFmt w:val="bullet"/>
      <w:lvlText w:val=""/>
      <w:lvlJc w:val="left"/>
    </w:lvl>
    <w:lvl w:ilvl="3" w:tplc="EFF8B07C">
      <w:start w:val="1"/>
      <w:numFmt w:val="bullet"/>
      <w:lvlText w:val=""/>
      <w:lvlJc w:val="left"/>
    </w:lvl>
    <w:lvl w:ilvl="4" w:tplc="313E80FE">
      <w:start w:val="1"/>
      <w:numFmt w:val="bullet"/>
      <w:lvlText w:val=""/>
      <w:lvlJc w:val="left"/>
    </w:lvl>
    <w:lvl w:ilvl="5" w:tplc="2B083288">
      <w:start w:val="1"/>
      <w:numFmt w:val="bullet"/>
      <w:lvlText w:val=""/>
      <w:lvlJc w:val="left"/>
    </w:lvl>
    <w:lvl w:ilvl="6" w:tplc="F5DED924">
      <w:start w:val="1"/>
      <w:numFmt w:val="bullet"/>
      <w:lvlText w:val=""/>
      <w:lvlJc w:val="left"/>
    </w:lvl>
    <w:lvl w:ilvl="7" w:tplc="DAE8B5A8">
      <w:start w:val="1"/>
      <w:numFmt w:val="bullet"/>
      <w:lvlText w:val=""/>
      <w:lvlJc w:val="left"/>
    </w:lvl>
    <w:lvl w:ilvl="8" w:tplc="A6C8B340">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67"/>
    <w:rsid w:val="00113E28"/>
    <w:rsid w:val="001A7112"/>
    <w:rsid w:val="001B3684"/>
    <w:rsid w:val="001B60D5"/>
    <w:rsid w:val="00234E7C"/>
    <w:rsid w:val="00294789"/>
    <w:rsid w:val="00295088"/>
    <w:rsid w:val="00347F4F"/>
    <w:rsid w:val="00375C36"/>
    <w:rsid w:val="0038363C"/>
    <w:rsid w:val="003A15C9"/>
    <w:rsid w:val="00431161"/>
    <w:rsid w:val="004914AC"/>
    <w:rsid w:val="00492CEA"/>
    <w:rsid w:val="004A6701"/>
    <w:rsid w:val="004B3D7D"/>
    <w:rsid w:val="004D1217"/>
    <w:rsid w:val="004D6008"/>
    <w:rsid w:val="00620112"/>
    <w:rsid w:val="006B2EC1"/>
    <w:rsid w:val="006D1330"/>
    <w:rsid w:val="006F1772"/>
    <w:rsid w:val="00705CEF"/>
    <w:rsid w:val="00790367"/>
    <w:rsid w:val="00931C0B"/>
    <w:rsid w:val="00940DA2"/>
    <w:rsid w:val="009929A1"/>
    <w:rsid w:val="00A44566"/>
    <w:rsid w:val="00A45A61"/>
    <w:rsid w:val="00A7541E"/>
    <w:rsid w:val="00B3308C"/>
    <w:rsid w:val="00B3691E"/>
    <w:rsid w:val="00C74177"/>
    <w:rsid w:val="00C95409"/>
    <w:rsid w:val="00CB2A67"/>
    <w:rsid w:val="00CF4B9C"/>
    <w:rsid w:val="00D011EC"/>
    <w:rsid w:val="00D07702"/>
    <w:rsid w:val="00D56437"/>
    <w:rsid w:val="00D71547"/>
    <w:rsid w:val="00DF0A0A"/>
    <w:rsid w:val="00F074DC"/>
    <w:rsid w:val="00F07C14"/>
    <w:rsid w:val="00F46783"/>
    <w:rsid w:val="00F71F90"/>
    <w:rsid w:val="00FE6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FBFBD"/>
  <w15:docId w15:val="{241D55C6-E6BC-49E9-8869-61ED0061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rPr>
  </w:style>
  <w:style w:type="paragraph" w:styleId="Titolo1">
    <w:name w:val="heading 1"/>
    <w:next w:val="Titolo2"/>
    <w:qFormat/>
    <w:rsid w:val="00940DA2"/>
    <w:pPr>
      <w:spacing w:before="480" w:line="240" w:lineRule="exact"/>
      <w:ind w:left="284" w:hanging="284"/>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styleId="Testofumetto">
    <w:name w:val="Balloon Text"/>
    <w:basedOn w:val="Normale"/>
    <w:link w:val="TestofumettoCarattere"/>
    <w:semiHidden/>
    <w:unhideWhenUsed/>
    <w:rsid w:val="00620112"/>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620112"/>
    <w:rPr>
      <w:rFonts w:ascii="Segoe UI" w:eastAsia="MS Mincho" w:hAnsi="Segoe UI" w:cs="Segoe UI"/>
      <w:sz w:val="18"/>
    </w:rPr>
  </w:style>
  <w:style w:type="character" w:styleId="Rimandocommento">
    <w:name w:val="annotation reference"/>
    <w:basedOn w:val="Carpredefinitoparagrafo"/>
    <w:semiHidden/>
    <w:unhideWhenUsed/>
    <w:rsid w:val="00620112"/>
    <w:rPr>
      <w:sz w:val="16"/>
    </w:rPr>
  </w:style>
  <w:style w:type="paragraph" w:styleId="Testocommento">
    <w:name w:val="annotation text"/>
    <w:basedOn w:val="Normale"/>
    <w:link w:val="TestocommentoCarattere"/>
    <w:semiHidden/>
    <w:unhideWhenUsed/>
    <w:rsid w:val="00620112"/>
    <w:pPr>
      <w:spacing w:line="240" w:lineRule="auto"/>
    </w:pPr>
  </w:style>
  <w:style w:type="character" w:customStyle="1" w:styleId="TestocommentoCarattere">
    <w:name w:val="Testo commento Carattere"/>
    <w:basedOn w:val="Carpredefinitoparagrafo"/>
    <w:link w:val="Testocommento"/>
    <w:semiHidden/>
    <w:rsid w:val="00620112"/>
    <w:rPr>
      <w:rFonts w:eastAsia="MS Mincho"/>
    </w:rPr>
  </w:style>
  <w:style w:type="paragraph" w:styleId="Soggettocommento">
    <w:name w:val="annotation subject"/>
    <w:basedOn w:val="Testocommento"/>
    <w:next w:val="Testocommento"/>
    <w:link w:val="SoggettocommentoCarattere"/>
    <w:semiHidden/>
    <w:unhideWhenUsed/>
    <w:rsid w:val="00620112"/>
    <w:rPr>
      <w:b/>
    </w:rPr>
  </w:style>
  <w:style w:type="character" w:customStyle="1" w:styleId="SoggettocommentoCarattere">
    <w:name w:val="Soggetto commento Carattere"/>
    <w:basedOn w:val="TestocommentoCarattere"/>
    <w:link w:val="Soggettocommento"/>
    <w:semiHidden/>
    <w:rsid w:val="00620112"/>
    <w:rPr>
      <w:rFonts w:eastAsia="MS Mincho"/>
      <w:b/>
    </w:rPr>
  </w:style>
  <w:style w:type="character" w:styleId="Collegamentoipertestuale">
    <w:name w:val="Hyperlink"/>
    <w:basedOn w:val="Carpredefinitoparagrafo"/>
    <w:rsid w:val="00492CEA"/>
    <w:rPr>
      <w:color w:val="0000FF" w:themeColor="hyperlink"/>
      <w:u w:val="single"/>
    </w:rPr>
  </w:style>
  <w:style w:type="paragraph" w:customStyle="1" w:styleId="P68B1DB1-Normale1">
    <w:name w:val="P68B1DB1-Normale1"/>
    <w:basedOn w:val="Normale"/>
    <w:rPr>
      <w:rFonts w:ascii="Times" w:eastAsia="Times New Roman" w:hAnsi="Times"/>
      <w:b/>
      <w:u w:color="000000"/>
    </w:rPr>
  </w:style>
  <w:style w:type="paragraph" w:customStyle="1" w:styleId="P68B1DB1-Titolo22">
    <w:name w:val="P68B1DB1-Titolo22"/>
    <w:basedOn w:val="Titolo2"/>
    <w:rPr>
      <w:rFonts w:ascii="Times New Roman" w:hAnsi="Times New Roman"/>
      <w:sz w:val="20"/>
    </w:rPr>
  </w:style>
  <w:style w:type="paragraph" w:customStyle="1" w:styleId="P68B1DB1-Normale3">
    <w:name w:val="P68B1DB1-Normale3"/>
    <w:basedOn w:val="Normale"/>
    <w:rPr>
      <w:b/>
      <w:i/>
      <w:sz w:val="18"/>
    </w:rPr>
  </w:style>
  <w:style w:type="paragraph" w:customStyle="1" w:styleId="P68B1DB1-Normale4">
    <w:name w:val="P68B1DB1-Normale4"/>
    <w:basedOn w:val="Normale"/>
    <w:rPr>
      <w:rFonts w:eastAsia="Times New Roman"/>
      <w:i/>
    </w:rPr>
  </w:style>
  <w:style w:type="paragraph" w:customStyle="1" w:styleId="P68B1DB1-Normale5">
    <w:name w:val="P68B1DB1-Normale5"/>
    <w:basedOn w:val="Normale"/>
    <w:rPr>
      <w:i/>
      <w:sz w:val="18"/>
    </w:rPr>
  </w:style>
  <w:style w:type="paragraph" w:customStyle="1" w:styleId="P68B1DB1-Normale6">
    <w:name w:val="P68B1DB1-Normale6"/>
    <w:basedOn w:val="Normale"/>
    <w:rPr>
      <w:sz w:val="18"/>
    </w:rPr>
  </w:style>
  <w:style w:type="paragraph" w:customStyle="1" w:styleId="P68B1DB1-Testo17">
    <w:name w:val="P68B1DB1-Testo17"/>
    <w:basedOn w:val="Testo1"/>
    <w:rPr>
      <w:rFonts w:ascii="Times New Roman" w:hAnsi="Times New Roman"/>
    </w:rPr>
  </w:style>
  <w:style w:type="paragraph" w:customStyle="1" w:styleId="P68B1DB1-Testo28">
    <w:name w:val="P68B1DB1-Testo28"/>
    <w:basedOn w:val="Testo2"/>
    <w:rPr>
      <w:rFonts w:ascii="Times New Roman" w:hAnsi="Times New Roman"/>
    </w:rPr>
  </w:style>
  <w:style w:type="paragraph" w:customStyle="1" w:styleId="P68B1DB1-Normale9">
    <w:name w:val="P68B1DB1-Normale9"/>
    <w:basedOn w:val="Normale"/>
    <w:rPr>
      <w:rFonts w:eastAsia="Calibri"/>
      <w:sz w:val="18"/>
    </w:rPr>
  </w:style>
  <w:style w:type="paragraph" w:customStyle="1" w:styleId="P68B1DB1-Normale10">
    <w:name w:val="P68B1DB1-Normale10"/>
    <w:basedOn w:val="Normale"/>
    <w:rPr>
      <w:rFonts w:ascii="Times" w:eastAsia="Times New Roman" w:hAnsi="Times"/>
      <w:sz w:val="18"/>
    </w:rPr>
  </w:style>
  <w:style w:type="paragraph" w:customStyle="1" w:styleId="Default">
    <w:name w:val="Default"/>
    <w:rsid w:val="00D5643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8876">
      <w:bodyDiv w:val="1"/>
      <w:marLeft w:val="0"/>
      <w:marRight w:val="0"/>
      <w:marTop w:val="0"/>
      <w:marBottom w:val="0"/>
      <w:divBdr>
        <w:top w:val="none" w:sz="0" w:space="0" w:color="auto"/>
        <w:left w:val="none" w:sz="0" w:space="0" w:color="auto"/>
        <w:bottom w:val="none" w:sz="0" w:space="0" w:color="auto"/>
        <w:right w:val="none" w:sz="0" w:space="0" w:color="auto"/>
      </w:divBdr>
    </w:div>
    <w:div w:id="295570313">
      <w:bodyDiv w:val="1"/>
      <w:marLeft w:val="0"/>
      <w:marRight w:val="0"/>
      <w:marTop w:val="0"/>
      <w:marBottom w:val="0"/>
      <w:divBdr>
        <w:top w:val="none" w:sz="0" w:space="0" w:color="auto"/>
        <w:left w:val="none" w:sz="0" w:space="0" w:color="auto"/>
        <w:bottom w:val="none" w:sz="0" w:space="0" w:color="auto"/>
        <w:right w:val="none" w:sz="0" w:space="0" w:color="auto"/>
      </w:divBdr>
    </w:div>
    <w:div w:id="614562686">
      <w:bodyDiv w:val="1"/>
      <w:marLeft w:val="0"/>
      <w:marRight w:val="0"/>
      <w:marTop w:val="0"/>
      <w:marBottom w:val="0"/>
      <w:divBdr>
        <w:top w:val="none" w:sz="0" w:space="0" w:color="auto"/>
        <w:left w:val="none" w:sz="0" w:space="0" w:color="auto"/>
        <w:bottom w:val="none" w:sz="0" w:space="0" w:color="auto"/>
        <w:right w:val="none" w:sz="0" w:space="0" w:color="auto"/>
      </w:divBdr>
    </w:div>
    <w:div w:id="633684704">
      <w:bodyDiv w:val="1"/>
      <w:marLeft w:val="0"/>
      <w:marRight w:val="0"/>
      <w:marTop w:val="0"/>
      <w:marBottom w:val="0"/>
      <w:divBdr>
        <w:top w:val="none" w:sz="0" w:space="0" w:color="auto"/>
        <w:left w:val="none" w:sz="0" w:space="0" w:color="auto"/>
        <w:bottom w:val="none" w:sz="0" w:space="0" w:color="auto"/>
        <w:right w:val="none" w:sz="0" w:space="0" w:color="auto"/>
      </w:divBdr>
    </w:div>
    <w:div w:id="754323704">
      <w:bodyDiv w:val="1"/>
      <w:marLeft w:val="0"/>
      <w:marRight w:val="0"/>
      <w:marTop w:val="0"/>
      <w:marBottom w:val="0"/>
      <w:divBdr>
        <w:top w:val="none" w:sz="0" w:space="0" w:color="auto"/>
        <w:left w:val="none" w:sz="0" w:space="0" w:color="auto"/>
        <w:bottom w:val="none" w:sz="0" w:space="0" w:color="auto"/>
        <w:right w:val="none" w:sz="0" w:space="0" w:color="auto"/>
      </w:divBdr>
    </w:div>
    <w:div w:id="1106850088">
      <w:bodyDiv w:val="1"/>
      <w:marLeft w:val="0"/>
      <w:marRight w:val="0"/>
      <w:marTop w:val="0"/>
      <w:marBottom w:val="0"/>
      <w:divBdr>
        <w:top w:val="none" w:sz="0" w:space="0" w:color="auto"/>
        <w:left w:val="none" w:sz="0" w:space="0" w:color="auto"/>
        <w:bottom w:val="none" w:sz="0" w:space="0" w:color="auto"/>
        <w:right w:val="none" w:sz="0" w:space="0" w:color="auto"/>
      </w:divBdr>
    </w:div>
    <w:div w:id="1246644416">
      <w:bodyDiv w:val="1"/>
      <w:marLeft w:val="0"/>
      <w:marRight w:val="0"/>
      <w:marTop w:val="0"/>
      <w:marBottom w:val="0"/>
      <w:divBdr>
        <w:top w:val="none" w:sz="0" w:space="0" w:color="auto"/>
        <w:left w:val="none" w:sz="0" w:space="0" w:color="auto"/>
        <w:bottom w:val="none" w:sz="0" w:space="0" w:color="auto"/>
        <w:right w:val="none" w:sz="0" w:space="0" w:color="auto"/>
      </w:divBdr>
    </w:div>
    <w:div w:id="21400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F7AC5-C61C-42EF-9D39-986C4316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0</TotalTime>
  <Pages>4</Pages>
  <Words>1121</Words>
  <Characters>6662</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2017-05-18T10:01:00Z</cp:lastPrinted>
  <dcterms:created xsi:type="dcterms:W3CDTF">2021-05-03T14:27:00Z</dcterms:created>
  <dcterms:modified xsi:type="dcterms:W3CDTF">2021-05-03T14:27:00Z</dcterms:modified>
</cp:coreProperties>
</file>