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5978E" w14:textId="043E6ACE" w:rsidR="00357678" w:rsidRPr="0066196C" w:rsidRDefault="00ED7EEC" w:rsidP="00ED7EEC">
      <w:pPr>
        <w:pStyle w:val="Titolo2"/>
        <w:rPr>
          <w:rFonts w:ascii="Times New Roman" w:hAnsi="Times New Roman"/>
          <w:smallCaps w:val="0"/>
          <w:sz w:val="20"/>
          <w:lang w:val="en-US"/>
        </w:rPr>
      </w:pPr>
      <w:r w:rsidRPr="0066196C">
        <w:rPr>
          <w:rFonts w:ascii="Times New Roman" w:hAnsi="Times New Roman"/>
          <w:b/>
          <w:smallCaps w:val="0"/>
          <w:sz w:val="20"/>
          <w:lang w:val="en-US"/>
        </w:rPr>
        <w:t>Developmental psychology</w:t>
      </w:r>
    </w:p>
    <w:p w14:paraId="76BEB157" w14:textId="49D4BECB" w:rsidR="00ED7EEC" w:rsidRPr="005E5E69" w:rsidRDefault="00ED7EEC" w:rsidP="00ED7EEC">
      <w:pPr>
        <w:pStyle w:val="Titolo2"/>
        <w:rPr>
          <w:rFonts w:ascii="Times New Roman" w:hAnsi="Times New Roman"/>
          <w:szCs w:val="18"/>
          <w:lang w:val="en-US"/>
        </w:rPr>
      </w:pPr>
      <w:r w:rsidRPr="005E5E69">
        <w:rPr>
          <w:rFonts w:ascii="Times New Roman" w:hAnsi="Times New Roman"/>
          <w:szCs w:val="18"/>
          <w:lang w:val="en-US"/>
        </w:rPr>
        <w:t xml:space="preserve">Prof. Luca Milani, Prof. </w:t>
      </w:r>
      <w:r w:rsidR="00891888" w:rsidRPr="005E5E69">
        <w:rPr>
          <w:rFonts w:ascii="Times New Roman" w:hAnsi="Times New Roman"/>
          <w:szCs w:val="18"/>
          <w:lang w:val="en-US"/>
        </w:rPr>
        <w:t>Francesca Giordano</w:t>
      </w:r>
    </w:p>
    <w:p w14:paraId="5583060C" w14:textId="7DC530C1" w:rsidR="00013478" w:rsidRPr="005E5E69" w:rsidRDefault="00CC16F4" w:rsidP="00ED7EEC">
      <w:pPr>
        <w:spacing w:before="240" w:after="120"/>
        <w:rPr>
          <w:b/>
          <w:i/>
          <w:color w:val="000000"/>
          <w:sz w:val="18"/>
          <w:szCs w:val="18"/>
          <w:lang w:val="en-US"/>
        </w:rPr>
      </w:pPr>
      <w:r w:rsidRPr="005E5E69">
        <w:rPr>
          <w:b/>
          <w:i/>
          <w:color w:val="000000"/>
          <w:sz w:val="18"/>
          <w:szCs w:val="18"/>
          <w:lang w:val="en-US"/>
        </w:rPr>
        <w:t>COURSE AIMS AND INTENDED LEARNING OUTCOMES</w:t>
      </w:r>
    </w:p>
    <w:p w14:paraId="00BDAE2C" w14:textId="34716DC6" w:rsidR="00346E38" w:rsidRPr="0066196C" w:rsidRDefault="00346E38" w:rsidP="00ED7EEC">
      <w:pPr>
        <w:rPr>
          <w:szCs w:val="20"/>
          <w:lang w:val="en-US"/>
        </w:rPr>
      </w:pPr>
      <w:r w:rsidRPr="0066196C">
        <w:rPr>
          <w:szCs w:val="20"/>
          <w:lang w:val="en-US"/>
        </w:rPr>
        <w:t xml:space="preserve">The course aims to provide students with the fundamental knowledge basis about developmental psychology, including research topics, methodology and guidelines about intervention. The course will span from classic theories about development to most recent </w:t>
      </w:r>
      <w:r w:rsidR="00166572" w:rsidRPr="0066196C">
        <w:rPr>
          <w:szCs w:val="20"/>
          <w:lang w:val="en-US"/>
        </w:rPr>
        <w:t>elaborations and</w:t>
      </w:r>
      <w:r w:rsidRPr="0066196C">
        <w:rPr>
          <w:szCs w:val="20"/>
          <w:lang w:val="en-US"/>
        </w:rPr>
        <w:t xml:space="preserve"> will focus on specific periods of </w:t>
      </w:r>
      <w:proofErr w:type="gramStart"/>
      <w:r w:rsidRPr="0066196C">
        <w:rPr>
          <w:szCs w:val="20"/>
          <w:lang w:val="en-US"/>
        </w:rPr>
        <w:t>life-span</w:t>
      </w:r>
      <w:proofErr w:type="gramEnd"/>
      <w:r w:rsidRPr="0066196C">
        <w:rPr>
          <w:szCs w:val="20"/>
          <w:lang w:val="en-US"/>
        </w:rPr>
        <w:t xml:space="preserve"> (i.e., childhood, pre-adolescence and adolescence).</w:t>
      </w:r>
    </w:p>
    <w:p w14:paraId="0A3EC216" w14:textId="77777777" w:rsidR="00B76AF8" w:rsidRPr="0066196C" w:rsidRDefault="00B76AF8" w:rsidP="00ED7EEC">
      <w:pPr>
        <w:rPr>
          <w:i/>
          <w:iCs/>
          <w:szCs w:val="20"/>
          <w:lang w:val="en-US"/>
        </w:rPr>
      </w:pPr>
    </w:p>
    <w:p w14:paraId="18136996" w14:textId="2660A117" w:rsidR="002547F2" w:rsidRPr="0066196C" w:rsidRDefault="00D13891" w:rsidP="00ED7EEC">
      <w:pPr>
        <w:rPr>
          <w:szCs w:val="20"/>
          <w:lang w:val="en-US"/>
        </w:rPr>
      </w:pPr>
      <w:r w:rsidRPr="0066196C">
        <w:rPr>
          <w:i/>
          <w:iCs/>
          <w:szCs w:val="20"/>
          <w:lang w:val="en-US"/>
        </w:rPr>
        <w:t>L</w:t>
      </w:r>
      <w:r w:rsidR="00346E38" w:rsidRPr="0066196C">
        <w:rPr>
          <w:i/>
          <w:iCs/>
          <w:szCs w:val="20"/>
          <w:lang w:val="en-US"/>
        </w:rPr>
        <w:t>earning outcomes</w:t>
      </w:r>
      <w:r w:rsidR="00346E38" w:rsidRPr="0066196C">
        <w:rPr>
          <w:szCs w:val="20"/>
          <w:lang w:val="en-US"/>
        </w:rPr>
        <w:t xml:space="preserve"> </w:t>
      </w:r>
    </w:p>
    <w:p w14:paraId="3BC65092" w14:textId="6B10DB28" w:rsidR="00392D96" w:rsidRPr="0066196C" w:rsidRDefault="00D13891" w:rsidP="00ED7EEC">
      <w:pPr>
        <w:spacing w:before="120"/>
        <w:rPr>
          <w:szCs w:val="20"/>
          <w:lang w:val="en-US"/>
        </w:rPr>
      </w:pPr>
      <w:r w:rsidRPr="0066196C">
        <w:rPr>
          <w:i/>
          <w:szCs w:val="20"/>
          <w:lang w:val="en-US"/>
        </w:rPr>
        <w:t>Knowledge and understanding</w:t>
      </w:r>
      <w:r w:rsidR="00DE4DFE" w:rsidRPr="0066196C">
        <w:rPr>
          <w:szCs w:val="20"/>
          <w:lang w:val="en-US"/>
        </w:rPr>
        <w:t xml:space="preserve"> </w:t>
      </w:r>
    </w:p>
    <w:p w14:paraId="756B9AFD" w14:textId="7A275A99" w:rsidR="00166572" w:rsidRPr="0066196C" w:rsidRDefault="00166572" w:rsidP="00ED7EEC">
      <w:pPr>
        <w:rPr>
          <w:szCs w:val="20"/>
          <w:lang w:val="en-US"/>
        </w:rPr>
      </w:pPr>
      <w:r w:rsidRPr="0066196C">
        <w:rPr>
          <w:szCs w:val="20"/>
          <w:lang w:val="en-US"/>
        </w:rPr>
        <w:t>At the end of the course the student will be able to:</w:t>
      </w:r>
    </w:p>
    <w:p w14:paraId="455FC921" w14:textId="17C263D8" w:rsidR="001833F5" w:rsidRPr="0066196C" w:rsidRDefault="00166572" w:rsidP="00ED7EEC">
      <w:pPr>
        <w:pStyle w:val="Paragrafoelenco"/>
        <w:numPr>
          <w:ilvl w:val="0"/>
          <w:numId w:val="1"/>
        </w:numPr>
        <w:ind w:left="567" w:hanging="283"/>
        <w:rPr>
          <w:szCs w:val="20"/>
          <w:lang w:val="en-US"/>
        </w:rPr>
      </w:pPr>
      <w:r w:rsidRPr="0066196C">
        <w:rPr>
          <w:szCs w:val="20"/>
          <w:lang w:val="en-US"/>
        </w:rPr>
        <w:t xml:space="preserve">Know and understand the </w:t>
      </w:r>
      <w:r w:rsidR="001833F5" w:rsidRPr="0066196C">
        <w:rPr>
          <w:szCs w:val="20"/>
          <w:lang w:val="en-US"/>
        </w:rPr>
        <w:t xml:space="preserve">epistemology and the methodology of developmental </w:t>
      </w:r>
      <w:r w:rsidR="0092698C" w:rsidRPr="0066196C">
        <w:rPr>
          <w:szCs w:val="20"/>
          <w:lang w:val="en-US"/>
        </w:rPr>
        <w:t>psychology.</w:t>
      </w:r>
    </w:p>
    <w:p w14:paraId="5A3FDADE" w14:textId="36E5098B" w:rsidR="00166572" w:rsidRPr="0066196C" w:rsidRDefault="00296F07" w:rsidP="00ED7EEC">
      <w:pPr>
        <w:pStyle w:val="Paragrafoelenco"/>
        <w:numPr>
          <w:ilvl w:val="0"/>
          <w:numId w:val="1"/>
        </w:numPr>
        <w:ind w:left="567" w:hanging="283"/>
        <w:rPr>
          <w:szCs w:val="20"/>
          <w:lang w:val="en-US"/>
        </w:rPr>
      </w:pPr>
      <w:r w:rsidRPr="0066196C">
        <w:rPr>
          <w:szCs w:val="20"/>
          <w:lang w:val="en-US"/>
        </w:rPr>
        <w:t>Know and understand the main theoretical paradigms about the development of locomotor</w:t>
      </w:r>
      <w:r w:rsidR="0092698C" w:rsidRPr="0066196C">
        <w:rPr>
          <w:szCs w:val="20"/>
          <w:lang w:val="en-US"/>
        </w:rPr>
        <w:t xml:space="preserve">, sensorial, communicative, cognitive, </w:t>
      </w:r>
      <w:proofErr w:type="gramStart"/>
      <w:r w:rsidR="0092698C" w:rsidRPr="0066196C">
        <w:rPr>
          <w:szCs w:val="20"/>
          <w:lang w:val="en-US"/>
        </w:rPr>
        <w:t>emotional</w:t>
      </w:r>
      <w:proofErr w:type="gramEnd"/>
      <w:r w:rsidR="0092698C" w:rsidRPr="0066196C">
        <w:rPr>
          <w:szCs w:val="20"/>
          <w:lang w:val="en-US"/>
        </w:rPr>
        <w:t xml:space="preserve"> and relational skills.</w:t>
      </w:r>
    </w:p>
    <w:p w14:paraId="0D4581EB" w14:textId="2DA08007" w:rsidR="0092698C" w:rsidRPr="0066196C" w:rsidRDefault="0092698C" w:rsidP="00ED7EEC">
      <w:pPr>
        <w:pStyle w:val="Paragrafoelenco"/>
        <w:numPr>
          <w:ilvl w:val="0"/>
          <w:numId w:val="1"/>
        </w:numPr>
        <w:ind w:left="567" w:hanging="283"/>
        <w:rPr>
          <w:szCs w:val="20"/>
          <w:lang w:val="en-US"/>
        </w:rPr>
      </w:pPr>
      <w:r w:rsidRPr="0066196C">
        <w:rPr>
          <w:szCs w:val="20"/>
          <w:lang w:val="en-US"/>
        </w:rPr>
        <w:t>Know and understand the methods of evaluation and research in developmental psychology.</w:t>
      </w:r>
    </w:p>
    <w:p w14:paraId="015C60B1" w14:textId="4E01C709" w:rsidR="0092698C" w:rsidRPr="0066196C" w:rsidRDefault="0092698C" w:rsidP="00ED7EEC">
      <w:pPr>
        <w:pStyle w:val="Paragrafoelenco"/>
        <w:numPr>
          <w:ilvl w:val="0"/>
          <w:numId w:val="1"/>
        </w:numPr>
        <w:ind w:left="567" w:hanging="283"/>
        <w:rPr>
          <w:szCs w:val="20"/>
          <w:lang w:val="en-US"/>
        </w:rPr>
      </w:pPr>
      <w:r w:rsidRPr="0066196C">
        <w:rPr>
          <w:szCs w:val="20"/>
          <w:lang w:val="en-US"/>
        </w:rPr>
        <w:t xml:space="preserve">Know and understand the </w:t>
      </w:r>
      <w:r w:rsidR="00963F25" w:rsidRPr="0066196C">
        <w:rPr>
          <w:szCs w:val="20"/>
          <w:lang w:val="en-US"/>
        </w:rPr>
        <w:t>main models about assessment and intervention in developmental psychology.</w:t>
      </w:r>
    </w:p>
    <w:p w14:paraId="5EA137AC" w14:textId="69E1B492" w:rsidR="00296F07" w:rsidRPr="0066196C" w:rsidRDefault="00296F07" w:rsidP="00ED7EEC">
      <w:pPr>
        <w:ind w:left="567" w:hanging="283"/>
        <w:rPr>
          <w:szCs w:val="20"/>
          <w:lang w:val="en-US"/>
        </w:rPr>
      </w:pPr>
    </w:p>
    <w:p w14:paraId="7DDA9DAB" w14:textId="2028EAF5" w:rsidR="00392D96" w:rsidRPr="0066196C" w:rsidRDefault="00D13891" w:rsidP="00ED7EEC">
      <w:pPr>
        <w:rPr>
          <w:szCs w:val="20"/>
          <w:lang w:val="en-US"/>
        </w:rPr>
      </w:pPr>
      <w:r w:rsidRPr="0066196C">
        <w:rPr>
          <w:i/>
          <w:szCs w:val="20"/>
          <w:lang w:val="en-US"/>
        </w:rPr>
        <w:t>Applying knowledge and understanding</w:t>
      </w:r>
      <w:r w:rsidR="00DE4DFE" w:rsidRPr="0066196C">
        <w:rPr>
          <w:szCs w:val="20"/>
          <w:lang w:val="en-US"/>
        </w:rPr>
        <w:t xml:space="preserve"> </w:t>
      </w:r>
    </w:p>
    <w:p w14:paraId="328C39A5" w14:textId="77777777" w:rsidR="00063B37" w:rsidRPr="0066196C" w:rsidRDefault="00063B37" w:rsidP="00ED7EEC">
      <w:pPr>
        <w:rPr>
          <w:szCs w:val="20"/>
          <w:lang w:val="en-US"/>
        </w:rPr>
      </w:pPr>
      <w:r w:rsidRPr="0066196C">
        <w:rPr>
          <w:szCs w:val="20"/>
          <w:lang w:val="en-US"/>
        </w:rPr>
        <w:t>At the end of the course the student will be able to:</w:t>
      </w:r>
    </w:p>
    <w:p w14:paraId="4621F13D" w14:textId="67834FC5" w:rsidR="00063B37" w:rsidRPr="0066196C" w:rsidRDefault="007A2A38" w:rsidP="00ED7EEC">
      <w:pPr>
        <w:pStyle w:val="Paragrafoelenco"/>
        <w:numPr>
          <w:ilvl w:val="0"/>
          <w:numId w:val="1"/>
        </w:numPr>
        <w:ind w:left="567" w:hanging="283"/>
        <w:rPr>
          <w:szCs w:val="20"/>
          <w:lang w:val="en-US"/>
        </w:rPr>
      </w:pPr>
      <w:r w:rsidRPr="0066196C">
        <w:rPr>
          <w:szCs w:val="20"/>
          <w:lang w:val="en-US"/>
        </w:rPr>
        <w:t>Use the theoretical knowledge to identify evolutive needs of children and adolescents</w:t>
      </w:r>
      <w:r w:rsidR="00063B37" w:rsidRPr="0066196C">
        <w:rPr>
          <w:szCs w:val="20"/>
          <w:lang w:val="en-US"/>
        </w:rPr>
        <w:t>.</w:t>
      </w:r>
    </w:p>
    <w:p w14:paraId="6D2494AD" w14:textId="31C3B0AA" w:rsidR="00E633AB" w:rsidRPr="0066196C" w:rsidRDefault="00E633AB" w:rsidP="00ED7EEC">
      <w:pPr>
        <w:pStyle w:val="Paragrafoelenco"/>
        <w:numPr>
          <w:ilvl w:val="0"/>
          <w:numId w:val="1"/>
        </w:numPr>
        <w:ind w:left="567" w:hanging="283"/>
        <w:rPr>
          <w:szCs w:val="20"/>
          <w:lang w:val="en-US"/>
        </w:rPr>
      </w:pPr>
      <w:r w:rsidRPr="0066196C">
        <w:rPr>
          <w:szCs w:val="20"/>
          <w:lang w:val="en-US"/>
        </w:rPr>
        <w:t>Use the theoretical knowledge to</w:t>
      </w:r>
      <w:r w:rsidR="00CE00D6" w:rsidRPr="0066196C">
        <w:rPr>
          <w:szCs w:val="20"/>
          <w:lang w:val="en-US"/>
        </w:rPr>
        <w:t xml:space="preserve"> think at developmental processes in a critical manner.</w:t>
      </w:r>
    </w:p>
    <w:p w14:paraId="3B5D2D7E" w14:textId="1ADC5651" w:rsidR="00CE00D6" w:rsidRPr="0066196C" w:rsidRDefault="00CE00D6" w:rsidP="00ED7EEC">
      <w:pPr>
        <w:pStyle w:val="Paragrafoelenco"/>
        <w:numPr>
          <w:ilvl w:val="0"/>
          <w:numId w:val="1"/>
        </w:numPr>
        <w:ind w:left="567" w:hanging="283"/>
        <w:rPr>
          <w:szCs w:val="20"/>
          <w:lang w:val="en-US"/>
        </w:rPr>
      </w:pPr>
      <w:r w:rsidRPr="0066196C">
        <w:rPr>
          <w:szCs w:val="20"/>
          <w:lang w:val="en-US"/>
        </w:rPr>
        <w:t>Understand the connection between developmental psychology and health promotion.</w:t>
      </w:r>
    </w:p>
    <w:p w14:paraId="401E5D34" w14:textId="77777777" w:rsidR="00CE00D6" w:rsidRPr="0066196C" w:rsidRDefault="00CE00D6" w:rsidP="00ED7EEC">
      <w:pPr>
        <w:pStyle w:val="Paragrafoelenco"/>
        <w:numPr>
          <w:ilvl w:val="0"/>
          <w:numId w:val="1"/>
        </w:numPr>
        <w:ind w:left="567" w:hanging="283"/>
        <w:rPr>
          <w:szCs w:val="20"/>
          <w:lang w:val="en-US"/>
        </w:rPr>
      </w:pPr>
      <w:r w:rsidRPr="0066196C">
        <w:rPr>
          <w:szCs w:val="20"/>
          <w:lang w:val="en-US"/>
        </w:rPr>
        <w:t>Use the theoretical knowledge to detect risk factors specific for the different courses and environments.</w:t>
      </w:r>
    </w:p>
    <w:p w14:paraId="244495DA" w14:textId="77777777" w:rsidR="00CE00D6" w:rsidRPr="0066196C" w:rsidRDefault="00CE00D6" w:rsidP="00ED7EEC">
      <w:pPr>
        <w:rPr>
          <w:i/>
          <w:szCs w:val="20"/>
          <w:lang w:val="en-US"/>
        </w:rPr>
      </w:pPr>
    </w:p>
    <w:p w14:paraId="70F06B96" w14:textId="67EA5826" w:rsidR="00AA51FB" w:rsidRPr="0066196C" w:rsidRDefault="00AA51FB" w:rsidP="00ED7EEC">
      <w:pPr>
        <w:rPr>
          <w:i/>
          <w:szCs w:val="20"/>
          <w:lang w:val="en-US"/>
        </w:rPr>
      </w:pPr>
      <w:r w:rsidRPr="0066196C">
        <w:rPr>
          <w:i/>
          <w:szCs w:val="20"/>
          <w:lang w:val="en-US"/>
        </w:rPr>
        <w:t>Making judgements</w:t>
      </w:r>
    </w:p>
    <w:p w14:paraId="24476F95" w14:textId="77777777" w:rsidR="00CA5706" w:rsidRPr="0066196C" w:rsidRDefault="00CA5706" w:rsidP="00ED7EEC">
      <w:pPr>
        <w:rPr>
          <w:szCs w:val="20"/>
          <w:lang w:val="en-US"/>
        </w:rPr>
      </w:pPr>
      <w:r w:rsidRPr="0066196C">
        <w:rPr>
          <w:szCs w:val="20"/>
          <w:lang w:val="en-US"/>
        </w:rPr>
        <w:t>At the end of the course the student will be able to:</w:t>
      </w:r>
    </w:p>
    <w:p w14:paraId="3DB612CC" w14:textId="04BEE53F" w:rsidR="00CA5706" w:rsidRPr="0066196C" w:rsidRDefault="00CA5706" w:rsidP="00ED7EEC">
      <w:pPr>
        <w:pStyle w:val="Paragrafoelenco"/>
        <w:numPr>
          <w:ilvl w:val="0"/>
          <w:numId w:val="2"/>
        </w:numPr>
        <w:ind w:left="567" w:hanging="283"/>
        <w:rPr>
          <w:szCs w:val="20"/>
          <w:lang w:val="en-US"/>
        </w:rPr>
      </w:pPr>
      <w:r w:rsidRPr="0066196C">
        <w:rPr>
          <w:szCs w:val="20"/>
          <w:lang w:val="en-US"/>
        </w:rPr>
        <w:t>Critically think at the characteristics of typical development patterns.</w:t>
      </w:r>
    </w:p>
    <w:p w14:paraId="5E7EA875" w14:textId="1BCBAB41" w:rsidR="00D32CCC" w:rsidRPr="0066196C" w:rsidRDefault="00D32CCC" w:rsidP="00ED7EEC">
      <w:pPr>
        <w:pStyle w:val="Paragrafoelenco"/>
        <w:rPr>
          <w:szCs w:val="20"/>
          <w:lang w:val="en-US"/>
        </w:rPr>
      </w:pPr>
    </w:p>
    <w:p w14:paraId="3C11749C" w14:textId="7A41E69D" w:rsidR="00D41F07" w:rsidRPr="0066196C" w:rsidRDefault="00AA51FB" w:rsidP="00ED7EEC">
      <w:pPr>
        <w:rPr>
          <w:szCs w:val="20"/>
          <w:lang w:val="en-US"/>
        </w:rPr>
      </w:pPr>
      <w:r w:rsidRPr="0066196C">
        <w:rPr>
          <w:i/>
          <w:szCs w:val="20"/>
          <w:lang w:val="en-US"/>
        </w:rPr>
        <w:t>Communication</w:t>
      </w:r>
    </w:p>
    <w:p w14:paraId="0EE2F47A" w14:textId="77777777" w:rsidR="00CA5706" w:rsidRPr="0066196C" w:rsidRDefault="00CA5706" w:rsidP="00ED7EEC">
      <w:pPr>
        <w:rPr>
          <w:szCs w:val="20"/>
          <w:lang w:val="en-US"/>
        </w:rPr>
      </w:pPr>
      <w:r w:rsidRPr="0066196C">
        <w:rPr>
          <w:szCs w:val="20"/>
          <w:lang w:val="en-US"/>
        </w:rPr>
        <w:lastRenderedPageBreak/>
        <w:t>At the end of the course the student will be able to:</w:t>
      </w:r>
    </w:p>
    <w:p w14:paraId="6E5AAEFC" w14:textId="03B95F16" w:rsidR="00D41F07" w:rsidRPr="0066196C" w:rsidRDefault="00CA5706" w:rsidP="00ED7EEC">
      <w:pPr>
        <w:pStyle w:val="Paragrafoelenco"/>
        <w:numPr>
          <w:ilvl w:val="0"/>
          <w:numId w:val="2"/>
        </w:numPr>
        <w:ind w:left="567" w:hanging="283"/>
        <w:rPr>
          <w:szCs w:val="20"/>
          <w:lang w:val="en-US"/>
        </w:rPr>
      </w:pPr>
      <w:r w:rsidRPr="0066196C">
        <w:rPr>
          <w:szCs w:val="20"/>
          <w:lang w:val="en-US"/>
        </w:rPr>
        <w:t>Acquire and use the specific terminology of developmental psychology.</w:t>
      </w:r>
    </w:p>
    <w:p w14:paraId="16E1D612" w14:textId="09416AF6" w:rsidR="009351D0" w:rsidRPr="005E5E69" w:rsidRDefault="009351D0" w:rsidP="00ED7EEC">
      <w:pPr>
        <w:spacing w:before="240" w:after="120"/>
        <w:rPr>
          <w:b/>
          <w:i/>
          <w:color w:val="000000"/>
          <w:sz w:val="18"/>
          <w:szCs w:val="18"/>
          <w:lang w:val="en-US"/>
        </w:rPr>
      </w:pPr>
      <w:r w:rsidRPr="005E5E69">
        <w:rPr>
          <w:b/>
          <w:i/>
          <w:color w:val="000000"/>
          <w:sz w:val="18"/>
          <w:szCs w:val="18"/>
          <w:lang w:val="en-US"/>
        </w:rPr>
        <w:t>COURSE CONTENT</w:t>
      </w:r>
    </w:p>
    <w:p w14:paraId="39DF7CC0" w14:textId="459122A3" w:rsidR="00F779BD" w:rsidRPr="0066196C" w:rsidRDefault="00F779BD" w:rsidP="00ED7EEC">
      <w:pPr>
        <w:rPr>
          <w:szCs w:val="20"/>
          <w:lang w:val="en-US"/>
        </w:rPr>
      </w:pPr>
      <w:r w:rsidRPr="0066196C">
        <w:rPr>
          <w:szCs w:val="20"/>
          <w:lang w:val="en-US"/>
        </w:rPr>
        <w:t>The course comprises an introduction about the method and the objectives of developmental psychology, followed by an overview about the main theories of development – including most recent contributions. The course will be focused on a process-oriented framework – including analyses about risk and protective factors for different areas of development. In particular, the course will be organized in the following units:</w:t>
      </w:r>
    </w:p>
    <w:p w14:paraId="731AC8A5" w14:textId="77777777" w:rsidR="00603547" w:rsidRPr="0066196C" w:rsidRDefault="004D7075" w:rsidP="00ED7EEC">
      <w:pPr>
        <w:pStyle w:val="Paragrafoelenco"/>
        <w:numPr>
          <w:ilvl w:val="0"/>
          <w:numId w:val="2"/>
        </w:numPr>
        <w:ind w:left="567" w:hanging="283"/>
        <w:rPr>
          <w:iCs/>
          <w:szCs w:val="20"/>
          <w:lang w:val="en-US"/>
        </w:rPr>
      </w:pPr>
      <w:r w:rsidRPr="0066196C">
        <w:rPr>
          <w:iCs/>
          <w:szCs w:val="20"/>
          <w:lang w:val="en-US"/>
        </w:rPr>
        <w:t xml:space="preserve">Unit 1: </w:t>
      </w:r>
      <w:r w:rsidR="00603547" w:rsidRPr="0066196C">
        <w:rPr>
          <w:iCs/>
          <w:szCs w:val="20"/>
          <w:lang w:val="en-US"/>
        </w:rPr>
        <w:t>Methods of research in Developmental Psychology</w:t>
      </w:r>
    </w:p>
    <w:p w14:paraId="2E26AAFB" w14:textId="77777777" w:rsidR="00603547" w:rsidRPr="0066196C" w:rsidRDefault="00A939E6" w:rsidP="00ED7EEC">
      <w:pPr>
        <w:pStyle w:val="Paragrafoelenco"/>
        <w:numPr>
          <w:ilvl w:val="0"/>
          <w:numId w:val="2"/>
        </w:numPr>
        <w:ind w:left="567" w:hanging="283"/>
        <w:rPr>
          <w:iCs/>
          <w:szCs w:val="20"/>
          <w:lang w:val="en-US"/>
        </w:rPr>
      </w:pPr>
      <w:r w:rsidRPr="0066196C">
        <w:rPr>
          <w:iCs/>
          <w:szCs w:val="20"/>
          <w:lang w:val="en-US"/>
        </w:rPr>
        <w:t xml:space="preserve">Unit 2: </w:t>
      </w:r>
      <w:r w:rsidR="00603547" w:rsidRPr="0066196C">
        <w:rPr>
          <w:iCs/>
          <w:szCs w:val="20"/>
          <w:lang w:val="en-US"/>
        </w:rPr>
        <w:t>Neurobiological foundations of Human Development</w:t>
      </w:r>
      <w:r w:rsidR="00373E86" w:rsidRPr="0066196C">
        <w:rPr>
          <w:iCs/>
          <w:szCs w:val="20"/>
          <w:lang w:val="en-US"/>
        </w:rPr>
        <w:t xml:space="preserve"> </w:t>
      </w:r>
    </w:p>
    <w:p w14:paraId="7CF443E6" w14:textId="4F1B0BBE" w:rsidR="00603547" w:rsidRPr="0066196C" w:rsidRDefault="001E0BF7" w:rsidP="00ED7EEC">
      <w:pPr>
        <w:pStyle w:val="Paragrafoelenco"/>
        <w:numPr>
          <w:ilvl w:val="0"/>
          <w:numId w:val="2"/>
        </w:numPr>
        <w:ind w:left="567" w:hanging="283"/>
        <w:rPr>
          <w:iCs/>
          <w:szCs w:val="20"/>
          <w:lang w:val="en-US"/>
        </w:rPr>
      </w:pPr>
      <w:r w:rsidRPr="0066196C">
        <w:rPr>
          <w:iCs/>
          <w:szCs w:val="20"/>
        </w:rPr>
        <w:t xml:space="preserve">Unit 3: </w:t>
      </w:r>
      <w:r w:rsidR="00603547" w:rsidRPr="0066196C">
        <w:rPr>
          <w:iCs/>
          <w:szCs w:val="20"/>
        </w:rPr>
        <w:t>Cognitive Development</w:t>
      </w:r>
    </w:p>
    <w:p w14:paraId="0C828B8D" w14:textId="767D86F1" w:rsidR="001E0BF7" w:rsidRPr="0066196C" w:rsidRDefault="001E0BF7" w:rsidP="00ED7EEC">
      <w:pPr>
        <w:pStyle w:val="Paragrafoelenco"/>
        <w:numPr>
          <w:ilvl w:val="0"/>
          <w:numId w:val="2"/>
        </w:numPr>
        <w:ind w:left="567" w:hanging="283"/>
        <w:rPr>
          <w:iCs/>
          <w:szCs w:val="20"/>
          <w:lang w:val="en-US"/>
        </w:rPr>
      </w:pPr>
      <w:r w:rsidRPr="0066196C">
        <w:rPr>
          <w:iCs/>
          <w:szCs w:val="20"/>
          <w:lang w:val="en-US"/>
        </w:rPr>
        <w:t xml:space="preserve">Unit 4: </w:t>
      </w:r>
      <w:r w:rsidR="00603547" w:rsidRPr="0066196C">
        <w:rPr>
          <w:iCs/>
          <w:szCs w:val="20"/>
          <w:lang w:val="en-US"/>
        </w:rPr>
        <w:t>The Development of play and drawing</w:t>
      </w:r>
    </w:p>
    <w:p w14:paraId="7F81F0AC" w14:textId="3B29EA69" w:rsidR="00603547" w:rsidRPr="0066196C" w:rsidRDefault="00603547" w:rsidP="00ED7EEC">
      <w:pPr>
        <w:pStyle w:val="Paragrafoelenco"/>
        <w:numPr>
          <w:ilvl w:val="0"/>
          <w:numId w:val="2"/>
        </w:numPr>
        <w:ind w:left="567" w:hanging="283"/>
        <w:rPr>
          <w:iCs/>
          <w:szCs w:val="20"/>
          <w:lang w:val="en-US"/>
        </w:rPr>
      </w:pPr>
      <w:r w:rsidRPr="0066196C">
        <w:rPr>
          <w:iCs/>
          <w:szCs w:val="20"/>
          <w:lang w:val="en-US"/>
        </w:rPr>
        <w:t>Unit 5: The Development of Communication and Language</w:t>
      </w:r>
    </w:p>
    <w:p w14:paraId="563655B5" w14:textId="058DABC9" w:rsidR="00603547" w:rsidRPr="0066196C" w:rsidRDefault="00603547" w:rsidP="00ED7EEC">
      <w:pPr>
        <w:pStyle w:val="Paragrafoelenco"/>
        <w:numPr>
          <w:ilvl w:val="0"/>
          <w:numId w:val="2"/>
        </w:numPr>
        <w:ind w:left="567" w:hanging="283"/>
        <w:rPr>
          <w:iCs/>
          <w:szCs w:val="20"/>
          <w:lang w:val="en-US"/>
        </w:rPr>
      </w:pPr>
      <w:r w:rsidRPr="0066196C">
        <w:rPr>
          <w:iCs/>
          <w:szCs w:val="20"/>
          <w:lang w:val="en-US"/>
        </w:rPr>
        <w:t>Unit 6: The Development of the knowledge of Self and of others</w:t>
      </w:r>
    </w:p>
    <w:p w14:paraId="1E761FC0" w14:textId="73DAA548" w:rsidR="00603547" w:rsidRPr="0066196C" w:rsidRDefault="00603547" w:rsidP="00ED7EEC">
      <w:pPr>
        <w:pStyle w:val="Paragrafoelenco"/>
        <w:numPr>
          <w:ilvl w:val="0"/>
          <w:numId w:val="2"/>
        </w:numPr>
        <w:ind w:left="567" w:hanging="283"/>
        <w:rPr>
          <w:iCs/>
          <w:szCs w:val="20"/>
          <w:lang w:val="en-US"/>
        </w:rPr>
      </w:pPr>
      <w:r w:rsidRPr="0066196C">
        <w:rPr>
          <w:iCs/>
          <w:szCs w:val="20"/>
          <w:lang w:val="en-US"/>
        </w:rPr>
        <w:t>Unit 7: The Theory of Attachment and its relevance in the Life Span</w:t>
      </w:r>
    </w:p>
    <w:p w14:paraId="2603A2B6" w14:textId="0127F4CF" w:rsidR="00603547" w:rsidRPr="0066196C" w:rsidRDefault="00603547" w:rsidP="00ED7EEC">
      <w:pPr>
        <w:pStyle w:val="Paragrafoelenco"/>
        <w:numPr>
          <w:ilvl w:val="0"/>
          <w:numId w:val="2"/>
        </w:numPr>
        <w:ind w:left="567" w:hanging="283"/>
        <w:rPr>
          <w:iCs/>
          <w:szCs w:val="20"/>
          <w:lang w:val="en-US"/>
        </w:rPr>
      </w:pPr>
      <w:r w:rsidRPr="0066196C">
        <w:rPr>
          <w:iCs/>
          <w:szCs w:val="20"/>
          <w:lang w:val="en-US"/>
        </w:rPr>
        <w:t>Unit 8: The Development of Emotional competence</w:t>
      </w:r>
    </w:p>
    <w:p w14:paraId="74E75FE5" w14:textId="5DC18DC0" w:rsidR="00603547" w:rsidRPr="0066196C" w:rsidRDefault="00603547" w:rsidP="00ED7EEC">
      <w:pPr>
        <w:pStyle w:val="Paragrafoelenco"/>
        <w:numPr>
          <w:ilvl w:val="0"/>
          <w:numId w:val="2"/>
        </w:numPr>
        <w:ind w:left="567" w:hanging="283"/>
        <w:rPr>
          <w:iCs/>
          <w:szCs w:val="20"/>
          <w:lang w:val="en-US"/>
        </w:rPr>
      </w:pPr>
      <w:r w:rsidRPr="0066196C">
        <w:rPr>
          <w:iCs/>
          <w:szCs w:val="20"/>
          <w:lang w:val="en-US"/>
        </w:rPr>
        <w:t>Unit 9: The Social and Moral Development</w:t>
      </w:r>
    </w:p>
    <w:p w14:paraId="692956B4" w14:textId="1981CA51" w:rsidR="00603547" w:rsidRPr="0066196C" w:rsidRDefault="00603547" w:rsidP="00ED7EEC">
      <w:pPr>
        <w:pStyle w:val="Paragrafoelenco"/>
        <w:numPr>
          <w:ilvl w:val="0"/>
          <w:numId w:val="2"/>
        </w:numPr>
        <w:ind w:left="567" w:hanging="283"/>
        <w:rPr>
          <w:iCs/>
          <w:szCs w:val="20"/>
          <w:lang w:val="en-US"/>
        </w:rPr>
      </w:pPr>
      <w:r w:rsidRPr="0066196C">
        <w:rPr>
          <w:iCs/>
          <w:szCs w:val="20"/>
          <w:lang w:val="en-US"/>
        </w:rPr>
        <w:t xml:space="preserve">Unit 10: </w:t>
      </w:r>
      <w:r w:rsidR="00D00966" w:rsidRPr="0066196C">
        <w:rPr>
          <w:iCs/>
          <w:szCs w:val="20"/>
          <w:lang w:val="en-US"/>
        </w:rPr>
        <w:t>The Quality of Family Relations</w:t>
      </w:r>
      <w:r w:rsidR="001A4228" w:rsidRPr="0066196C">
        <w:rPr>
          <w:iCs/>
          <w:szCs w:val="20"/>
          <w:lang w:val="en-US"/>
        </w:rPr>
        <w:t>: risk and protective factors</w:t>
      </w:r>
    </w:p>
    <w:p w14:paraId="31739DEE" w14:textId="32D49E26" w:rsidR="00A168D3" w:rsidRPr="005E5E69" w:rsidRDefault="00E96333" w:rsidP="00ED7EEC">
      <w:pPr>
        <w:spacing w:before="240" w:after="120"/>
        <w:rPr>
          <w:b/>
          <w:i/>
          <w:color w:val="000000"/>
          <w:sz w:val="18"/>
          <w:szCs w:val="18"/>
          <w:lang w:val="en-US"/>
        </w:rPr>
      </w:pPr>
      <w:r w:rsidRPr="005E5E69">
        <w:rPr>
          <w:b/>
          <w:i/>
          <w:color w:val="000000"/>
          <w:sz w:val="18"/>
          <w:szCs w:val="18"/>
          <w:lang w:val="en-US"/>
        </w:rPr>
        <w:t>READING LIST</w:t>
      </w:r>
    </w:p>
    <w:p w14:paraId="1AA757EA" w14:textId="256C76E2" w:rsidR="00873B0F" w:rsidRPr="005E5E69" w:rsidRDefault="00213A44" w:rsidP="00ED7EEC">
      <w:pPr>
        <w:pStyle w:val="Testo1"/>
        <w:spacing w:before="0" w:line="240" w:lineRule="exact"/>
        <w:rPr>
          <w:rFonts w:ascii="Times New Roman" w:hAnsi="Times New Roman"/>
          <w:smallCaps/>
          <w:spacing w:val="-5"/>
          <w:szCs w:val="18"/>
          <w:lang w:val="en-US"/>
        </w:rPr>
      </w:pPr>
      <w:r w:rsidRPr="005E5E69">
        <w:rPr>
          <w:rFonts w:ascii="Times New Roman" w:hAnsi="Times New Roman"/>
          <w:szCs w:val="18"/>
          <w:u w:val="single"/>
          <w:lang w:val="en-US"/>
        </w:rPr>
        <w:t>Handbook</w:t>
      </w:r>
      <w:r w:rsidR="00E57B03" w:rsidRPr="005E5E69">
        <w:rPr>
          <w:rFonts w:ascii="Times New Roman" w:hAnsi="Times New Roman"/>
          <w:szCs w:val="18"/>
          <w:u w:val="single"/>
          <w:lang w:val="en-US"/>
        </w:rPr>
        <w:t>:</w:t>
      </w:r>
    </w:p>
    <w:p w14:paraId="63FE1DFE" w14:textId="77777777" w:rsidR="00363442" w:rsidRPr="005E5E69" w:rsidRDefault="00363442" w:rsidP="00ED7EEC">
      <w:pPr>
        <w:pStyle w:val="Testo1"/>
        <w:spacing w:before="0" w:line="240" w:lineRule="exact"/>
        <w:rPr>
          <w:rFonts w:ascii="Times New Roman" w:hAnsi="Times New Roman"/>
          <w:spacing w:val="-5"/>
          <w:szCs w:val="18"/>
          <w:lang w:val="en-US"/>
        </w:rPr>
      </w:pPr>
      <w:r w:rsidRPr="005E5E69">
        <w:rPr>
          <w:rFonts w:ascii="Times New Roman" w:hAnsi="Times New Roman"/>
          <w:smallCaps/>
          <w:spacing w:val="-5"/>
          <w:szCs w:val="18"/>
          <w:lang w:val="en-US"/>
        </w:rPr>
        <w:t>Santrock, J. (2020).</w:t>
      </w:r>
      <w:r w:rsidRPr="005E5E69">
        <w:rPr>
          <w:rFonts w:ascii="Times New Roman" w:hAnsi="Times New Roman"/>
          <w:i/>
          <w:spacing w:val="-5"/>
          <w:szCs w:val="18"/>
          <w:lang w:val="en-US"/>
        </w:rPr>
        <w:t xml:space="preserve"> Essentials of Life-Span Development. </w:t>
      </w:r>
      <w:r w:rsidRPr="005E5E69">
        <w:rPr>
          <w:rFonts w:ascii="Times New Roman" w:hAnsi="Times New Roman"/>
          <w:spacing w:val="-5"/>
          <w:szCs w:val="18"/>
          <w:lang w:val="en-US"/>
        </w:rPr>
        <w:t>New York: McGraw Hill.</w:t>
      </w:r>
    </w:p>
    <w:p w14:paraId="2E945A60" w14:textId="528DE02B" w:rsidR="00E57B03" w:rsidRPr="005E5E69" w:rsidRDefault="00213A44" w:rsidP="00ED7EEC">
      <w:pPr>
        <w:pStyle w:val="Testo1"/>
        <w:spacing w:line="240" w:lineRule="exact"/>
        <w:rPr>
          <w:rFonts w:ascii="Times New Roman" w:hAnsi="Times New Roman"/>
          <w:szCs w:val="18"/>
          <w:u w:val="single"/>
          <w:lang w:val="en-US"/>
        </w:rPr>
      </w:pPr>
      <w:r w:rsidRPr="005E5E69">
        <w:rPr>
          <w:rFonts w:ascii="Times New Roman" w:hAnsi="Times New Roman"/>
          <w:szCs w:val="18"/>
          <w:u w:val="single"/>
          <w:lang w:val="en-US"/>
        </w:rPr>
        <w:t>Notes and learning materials provided by the professors</w:t>
      </w:r>
      <w:r w:rsidR="00E57B03" w:rsidRPr="005E5E69">
        <w:rPr>
          <w:rFonts w:ascii="Times New Roman" w:hAnsi="Times New Roman"/>
          <w:szCs w:val="18"/>
          <w:u w:val="single"/>
          <w:lang w:val="en-US"/>
        </w:rPr>
        <w:t>.</w:t>
      </w:r>
    </w:p>
    <w:p w14:paraId="127DEE8F" w14:textId="4D19884E" w:rsidR="000418D5" w:rsidRPr="005E5E69" w:rsidRDefault="00213A44" w:rsidP="00ED7EEC">
      <w:pPr>
        <w:pStyle w:val="Testo1"/>
        <w:spacing w:line="240" w:lineRule="exact"/>
        <w:rPr>
          <w:rFonts w:ascii="Times New Roman" w:hAnsi="Times New Roman"/>
          <w:smallCaps/>
          <w:spacing w:val="-5"/>
          <w:szCs w:val="18"/>
        </w:rPr>
      </w:pPr>
      <w:r w:rsidRPr="005E5E69">
        <w:rPr>
          <w:rFonts w:ascii="Times New Roman" w:hAnsi="Times New Roman"/>
          <w:iCs/>
          <w:spacing w:val="-5"/>
          <w:szCs w:val="18"/>
          <w:u w:val="single"/>
        </w:rPr>
        <w:t>Optional readings</w:t>
      </w:r>
      <w:r w:rsidR="00E57B03" w:rsidRPr="005E5E69">
        <w:rPr>
          <w:rFonts w:ascii="Times New Roman" w:hAnsi="Times New Roman"/>
          <w:iCs/>
          <w:spacing w:val="-5"/>
          <w:szCs w:val="18"/>
          <w:u w:val="single"/>
        </w:rPr>
        <w:t>:</w:t>
      </w:r>
    </w:p>
    <w:p w14:paraId="7076C396" w14:textId="3F3F616D" w:rsidR="007C4FDB" w:rsidRPr="005E5E69" w:rsidRDefault="00BC7714" w:rsidP="00FB1878">
      <w:pPr>
        <w:pStyle w:val="Testo1"/>
        <w:spacing w:before="0" w:line="240" w:lineRule="exact"/>
        <w:rPr>
          <w:rFonts w:ascii="Times New Roman" w:hAnsi="Times New Roman"/>
          <w:smallCaps/>
          <w:spacing w:val="-5"/>
          <w:szCs w:val="18"/>
          <w:lang w:val="en-US"/>
        </w:rPr>
      </w:pPr>
      <w:r w:rsidRPr="005E5E69">
        <w:rPr>
          <w:rFonts w:ascii="Times New Roman" w:hAnsi="Times New Roman"/>
          <w:smallCaps/>
          <w:spacing w:val="-5"/>
          <w:szCs w:val="18"/>
        </w:rPr>
        <w:t xml:space="preserve">Giordano, F., Ragnoli, F., Brajda Bruno, F., &amp; Boerchi, D. (2019). </w:t>
      </w:r>
      <w:r w:rsidRPr="005E5E69">
        <w:rPr>
          <w:rFonts w:ascii="Times New Roman" w:hAnsi="Times New Roman"/>
          <w:spacing w:val="-5"/>
          <w:szCs w:val="18"/>
          <w:lang w:val="en-US"/>
        </w:rPr>
        <w:t xml:space="preserve">Testing Assisted Resilience Approach Therapy (ARAT) with children victims of violence. </w:t>
      </w:r>
      <w:r w:rsidRPr="005E5E69">
        <w:rPr>
          <w:rFonts w:ascii="Times New Roman" w:hAnsi="Times New Roman"/>
          <w:i/>
          <w:spacing w:val="-5"/>
          <w:szCs w:val="18"/>
          <w:lang w:val="en-US"/>
        </w:rPr>
        <w:t>Children and Youth Services Review</w:t>
      </w:r>
      <w:r w:rsidRPr="005E5E69">
        <w:rPr>
          <w:rFonts w:ascii="Times New Roman" w:hAnsi="Times New Roman"/>
          <w:spacing w:val="-5"/>
          <w:szCs w:val="18"/>
          <w:lang w:val="en-US"/>
        </w:rPr>
        <w:t>, 96, 286–293.</w:t>
      </w:r>
    </w:p>
    <w:p w14:paraId="1FFF6791" w14:textId="2A4E6163" w:rsidR="00132002" w:rsidRPr="005E5E69" w:rsidRDefault="00132002" w:rsidP="00ED7EEC">
      <w:pPr>
        <w:pStyle w:val="Testo1"/>
        <w:spacing w:before="0" w:line="240" w:lineRule="exact"/>
        <w:rPr>
          <w:rFonts w:ascii="Times New Roman" w:hAnsi="Times New Roman"/>
          <w:smallCaps/>
          <w:spacing w:val="-5"/>
          <w:szCs w:val="18"/>
          <w:lang w:val="en-US"/>
        </w:rPr>
      </w:pPr>
      <w:r w:rsidRPr="005E5E69">
        <w:rPr>
          <w:rFonts w:ascii="Times New Roman" w:hAnsi="Times New Roman"/>
          <w:smallCaps/>
          <w:spacing w:val="-5"/>
          <w:szCs w:val="18"/>
          <w:lang w:val="en-US"/>
        </w:rPr>
        <w:t xml:space="preserve">Lombardi, E., Traficante, D., Bettoni, R., Offredi, I., Giorgetti, M., &amp; Vernice, M. (2019). </w:t>
      </w:r>
      <w:r w:rsidRPr="005E5E69">
        <w:rPr>
          <w:rFonts w:ascii="Times New Roman" w:hAnsi="Times New Roman"/>
          <w:spacing w:val="-5"/>
          <w:szCs w:val="18"/>
          <w:lang w:val="en-US"/>
        </w:rPr>
        <w:t xml:space="preserve">The impact of school climate on well-being experience and school engagement: a study with high-school students. </w:t>
      </w:r>
      <w:r w:rsidRPr="005E5E69">
        <w:rPr>
          <w:rFonts w:ascii="Times New Roman" w:hAnsi="Times New Roman"/>
          <w:i/>
          <w:iCs/>
          <w:spacing w:val="-5"/>
          <w:szCs w:val="18"/>
          <w:lang w:val="en-US"/>
        </w:rPr>
        <w:t>Frontiers in psychology</w:t>
      </w:r>
      <w:r w:rsidRPr="005E5E69">
        <w:rPr>
          <w:rFonts w:ascii="Times New Roman" w:hAnsi="Times New Roman"/>
          <w:spacing w:val="-5"/>
          <w:szCs w:val="18"/>
          <w:lang w:val="en-US"/>
        </w:rPr>
        <w:t xml:space="preserve">, </w:t>
      </w:r>
      <w:r w:rsidRPr="005E5E69">
        <w:rPr>
          <w:rFonts w:ascii="Times New Roman" w:hAnsi="Times New Roman"/>
          <w:i/>
          <w:iCs/>
          <w:spacing w:val="-5"/>
          <w:szCs w:val="18"/>
          <w:lang w:val="en-US"/>
        </w:rPr>
        <w:t>10</w:t>
      </w:r>
      <w:r w:rsidRPr="005E5E69">
        <w:rPr>
          <w:rFonts w:ascii="Times New Roman" w:hAnsi="Times New Roman"/>
          <w:spacing w:val="-5"/>
          <w:szCs w:val="18"/>
          <w:lang w:val="en-US"/>
        </w:rPr>
        <w:t>, 2482.</w:t>
      </w:r>
    </w:p>
    <w:p w14:paraId="456513AD" w14:textId="77777777" w:rsidR="009271AB" w:rsidRPr="005E5E69" w:rsidRDefault="009271AB" w:rsidP="00ED7EEC">
      <w:pPr>
        <w:pStyle w:val="Testo1"/>
        <w:spacing w:before="0" w:line="240" w:lineRule="exact"/>
        <w:rPr>
          <w:rFonts w:ascii="Times New Roman" w:hAnsi="Times New Roman"/>
          <w:spacing w:val="-5"/>
          <w:szCs w:val="18"/>
        </w:rPr>
      </w:pPr>
      <w:r w:rsidRPr="005E5E69">
        <w:rPr>
          <w:rFonts w:ascii="Times New Roman" w:hAnsi="Times New Roman"/>
          <w:smallCaps/>
          <w:spacing w:val="-5"/>
          <w:szCs w:val="18"/>
          <w:lang w:val="en-US"/>
        </w:rPr>
        <w:t xml:space="preserve">Mascheroni, E., &amp; Ionio, C. (2019). </w:t>
      </w:r>
      <w:r w:rsidRPr="005E5E69">
        <w:rPr>
          <w:rFonts w:ascii="Times New Roman" w:hAnsi="Times New Roman"/>
          <w:spacing w:val="-5"/>
          <w:szCs w:val="18"/>
          <w:lang w:val="en-US"/>
        </w:rPr>
        <w:t xml:space="preserve">The efficacy of interventions aimed at improving post-partum bonding: a review of interventions addressing parent-infant bonding in healthy and at risk populations. </w:t>
      </w:r>
      <w:r w:rsidRPr="005E5E69">
        <w:rPr>
          <w:rFonts w:ascii="Times New Roman" w:hAnsi="Times New Roman"/>
          <w:i/>
          <w:iCs/>
          <w:spacing w:val="-5"/>
          <w:szCs w:val="18"/>
        </w:rPr>
        <w:t>Journal of Neonatal Nursing</w:t>
      </w:r>
      <w:r w:rsidRPr="005E5E69">
        <w:rPr>
          <w:rFonts w:ascii="Times New Roman" w:hAnsi="Times New Roman"/>
          <w:spacing w:val="-5"/>
          <w:szCs w:val="18"/>
        </w:rPr>
        <w:t xml:space="preserve">, </w:t>
      </w:r>
      <w:r w:rsidRPr="005E5E69">
        <w:rPr>
          <w:rFonts w:ascii="Times New Roman" w:hAnsi="Times New Roman"/>
          <w:i/>
          <w:iCs/>
          <w:spacing w:val="-5"/>
          <w:szCs w:val="18"/>
        </w:rPr>
        <w:t>25</w:t>
      </w:r>
      <w:r w:rsidRPr="005E5E69">
        <w:rPr>
          <w:rFonts w:ascii="Times New Roman" w:hAnsi="Times New Roman"/>
          <w:spacing w:val="-5"/>
          <w:szCs w:val="18"/>
        </w:rPr>
        <w:t>(2), 61-68.</w:t>
      </w:r>
    </w:p>
    <w:p w14:paraId="74996247" w14:textId="0D2F07D6" w:rsidR="0012479B" w:rsidRPr="005E5E69" w:rsidRDefault="0012479B" w:rsidP="00ED7EEC">
      <w:pPr>
        <w:pStyle w:val="Testo1"/>
        <w:spacing w:before="0" w:line="240" w:lineRule="exact"/>
        <w:rPr>
          <w:rFonts w:ascii="Times New Roman" w:hAnsi="Times New Roman"/>
          <w:spacing w:val="-5"/>
          <w:szCs w:val="18"/>
          <w:lang w:val="en-US"/>
        </w:rPr>
      </w:pPr>
      <w:r w:rsidRPr="005E5E69">
        <w:rPr>
          <w:rFonts w:ascii="Times New Roman" w:hAnsi="Times New Roman"/>
          <w:smallCaps/>
          <w:spacing w:val="-5"/>
          <w:szCs w:val="18"/>
        </w:rPr>
        <w:t xml:space="preserve">Milani, L., Camisasca, E., Caravita, S. C., Ionio, C., Miragoli, S., &amp; Di Blasio, P. (2015). </w:t>
      </w:r>
      <w:r w:rsidRPr="005E5E69">
        <w:rPr>
          <w:rFonts w:ascii="Times New Roman" w:hAnsi="Times New Roman"/>
          <w:spacing w:val="-5"/>
          <w:szCs w:val="18"/>
          <w:lang w:val="en-US"/>
        </w:rPr>
        <w:t xml:space="preserve">Violent video games and Children’s aggressive behaviors: An italian study. </w:t>
      </w:r>
      <w:r w:rsidRPr="005E5E69">
        <w:rPr>
          <w:rFonts w:ascii="Times New Roman" w:hAnsi="Times New Roman"/>
          <w:i/>
          <w:iCs/>
          <w:spacing w:val="-5"/>
          <w:szCs w:val="18"/>
          <w:lang w:val="en-US"/>
        </w:rPr>
        <w:t>SAGE Open</w:t>
      </w:r>
      <w:r w:rsidRPr="005E5E69">
        <w:rPr>
          <w:rFonts w:ascii="Times New Roman" w:hAnsi="Times New Roman"/>
          <w:spacing w:val="-5"/>
          <w:szCs w:val="18"/>
          <w:lang w:val="en-US"/>
        </w:rPr>
        <w:t xml:space="preserve">, </w:t>
      </w:r>
      <w:r w:rsidRPr="005E5E69">
        <w:rPr>
          <w:rFonts w:ascii="Times New Roman" w:hAnsi="Times New Roman"/>
          <w:i/>
          <w:iCs/>
          <w:spacing w:val="-5"/>
          <w:szCs w:val="18"/>
          <w:lang w:val="en-US"/>
        </w:rPr>
        <w:t>5</w:t>
      </w:r>
      <w:r w:rsidRPr="005E5E69">
        <w:rPr>
          <w:rFonts w:ascii="Times New Roman" w:hAnsi="Times New Roman"/>
          <w:spacing w:val="-5"/>
          <w:szCs w:val="18"/>
          <w:lang w:val="en-US"/>
        </w:rPr>
        <w:t>(3), 2158244015599428.</w:t>
      </w:r>
    </w:p>
    <w:p w14:paraId="13AC24F9" w14:textId="152EDFD5" w:rsidR="00132002" w:rsidRPr="005E5E69" w:rsidRDefault="00A16075" w:rsidP="00ED7EEC">
      <w:pPr>
        <w:pStyle w:val="Testo1"/>
        <w:spacing w:before="0" w:line="240" w:lineRule="exact"/>
        <w:rPr>
          <w:rFonts w:ascii="Times New Roman" w:hAnsi="Times New Roman"/>
          <w:spacing w:val="-5"/>
          <w:szCs w:val="18"/>
          <w:lang w:val="en-US"/>
        </w:rPr>
      </w:pPr>
      <w:r w:rsidRPr="005E5E69">
        <w:rPr>
          <w:rFonts w:ascii="Times New Roman" w:hAnsi="Times New Roman"/>
          <w:smallCaps/>
          <w:spacing w:val="-5"/>
          <w:szCs w:val="18"/>
          <w:lang w:val="en-US"/>
        </w:rPr>
        <w:lastRenderedPageBreak/>
        <w:t>Miragoli, S., Procaccia, R., &amp; Di Blasio, P.</w:t>
      </w:r>
      <w:r w:rsidRPr="005E5E69">
        <w:rPr>
          <w:rFonts w:ascii="Times New Roman" w:hAnsi="Times New Roman"/>
          <w:spacing w:val="-5"/>
          <w:szCs w:val="18"/>
          <w:lang w:val="en-US"/>
        </w:rPr>
        <w:t xml:space="preserve"> (2014). Language use and PTSD symptoms: Content analyses of allegations of child sexual abuse. </w:t>
      </w:r>
      <w:r w:rsidRPr="005E5E69">
        <w:rPr>
          <w:rFonts w:ascii="Times New Roman" w:hAnsi="Times New Roman"/>
          <w:i/>
          <w:iCs/>
          <w:spacing w:val="-5"/>
          <w:szCs w:val="18"/>
          <w:lang w:val="en-US"/>
        </w:rPr>
        <w:t>Journal of Forensic Psychology Practice</w:t>
      </w:r>
      <w:r w:rsidRPr="005E5E69">
        <w:rPr>
          <w:rFonts w:ascii="Times New Roman" w:hAnsi="Times New Roman"/>
          <w:spacing w:val="-5"/>
          <w:szCs w:val="18"/>
          <w:lang w:val="en-US"/>
        </w:rPr>
        <w:t xml:space="preserve">, </w:t>
      </w:r>
      <w:r w:rsidRPr="005E5E69">
        <w:rPr>
          <w:rFonts w:ascii="Times New Roman" w:hAnsi="Times New Roman"/>
          <w:i/>
          <w:iCs/>
          <w:spacing w:val="-5"/>
          <w:szCs w:val="18"/>
          <w:lang w:val="en-US"/>
        </w:rPr>
        <w:t>14</w:t>
      </w:r>
      <w:r w:rsidRPr="005E5E69">
        <w:rPr>
          <w:rFonts w:ascii="Times New Roman" w:hAnsi="Times New Roman"/>
          <w:spacing w:val="-5"/>
          <w:szCs w:val="18"/>
          <w:lang w:val="en-US"/>
        </w:rPr>
        <w:t>(5), 355-382.</w:t>
      </w:r>
    </w:p>
    <w:p w14:paraId="53195848" w14:textId="77777777" w:rsidR="00B47F91" w:rsidRPr="005E5E69" w:rsidRDefault="00B47F91" w:rsidP="00ED7EEC">
      <w:pPr>
        <w:pStyle w:val="Testo1"/>
        <w:spacing w:before="0" w:line="240" w:lineRule="exact"/>
        <w:rPr>
          <w:rFonts w:ascii="Times New Roman" w:hAnsi="Times New Roman"/>
          <w:spacing w:val="-5"/>
          <w:szCs w:val="18"/>
          <w:lang w:val="en-US"/>
        </w:rPr>
      </w:pPr>
      <w:r w:rsidRPr="005E5E69">
        <w:rPr>
          <w:rFonts w:ascii="Times New Roman" w:hAnsi="Times New Roman"/>
          <w:smallCaps/>
          <w:spacing w:val="-5"/>
          <w:szCs w:val="18"/>
          <w:lang w:val="en-US"/>
        </w:rPr>
        <w:t>Olivari, M. G., Wahn, E. H., Maridaki-Kassotaki, K., Antonopoulou, K., &amp; Confalonieri, E.</w:t>
      </w:r>
      <w:r w:rsidRPr="005E5E69">
        <w:rPr>
          <w:rFonts w:ascii="Times New Roman" w:hAnsi="Times New Roman"/>
          <w:spacing w:val="-5"/>
          <w:szCs w:val="18"/>
          <w:lang w:val="en-US"/>
        </w:rPr>
        <w:t xml:space="preserve"> (2015). Adolescent perceptions of parenting styles in Sweden, Italy and Greece: An exploratory study. </w:t>
      </w:r>
      <w:r w:rsidRPr="005E5E69">
        <w:rPr>
          <w:rFonts w:ascii="Times New Roman" w:hAnsi="Times New Roman"/>
          <w:i/>
          <w:iCs/>
          <w:spacing w:val="-5"/>
          <w:szCs w:val="18"/>
          <w:lang w:val="en-US"/>
        </w:rPr>
        <w:t>Europe's journal of psychology</w:t>
      </w:r>
      <w:r w:rsidRPr="005E5E69">
        <w:rPr>
          <w:rFonts w:ascii="Times New Roman" w:hAnsi="Times New Roman"/>
          <w:spacing w:val="-5"/>
          <w:szCs w:val="18"/>
          <w:lang w:val="en-US"/>
        </w:rPr>
        <w:t xml:space="preserve">, </w:t>
      </w:r>
      <w:r w:rsidRPr="005E5E69">
        <w:rPr>
          <w:rFonts w:ascii="Times New Roman" w:hAnsi="Times New Roman"/>
          <w:i/>
          <w:iCs/>
          <w:spacing w:val="-5"/>
          <w:szCs w:val="18"/>
          <w:lang w:val="en-US"/>
        </w:rPr>
        <w:t>11</w:t>
      </w:r>
      <w:r w:rsidRPr="005E5E69">
        <w:rPr>
          <w:rFonts w:ascii="Times New Roman" w:hAnsi="Times New Roman"/>
          <w:spacing w:val="-5"/>
          <w:szCs w:val="18"/>
          <w:lang w:val="en-US"/>
        </w:rPr>
        <w:t>(2), 244.</w:t>
      </w:r>
    </w:p>
    <w:p w14:paraId="2D8B4DB9" w14:textId="4C15C0BB" w:rsidR="003547E5" w:rsidRPr="005E5E69" w:rsidRDefault="003547E5" w:rsidP="00ED7EEC">
      <w:pPr>
        <w:spacing w:before="240" w:after="120"/>
        <w:rPr>
          <w:b/>
          <w:i/>
          <w:color w:val="000000"/>
          <w:sz w:val="18"/>
          <w:szCs w:val="18"/>
          <w:lang w:val="en-US"/>
        </w:rPr>
      </w:pPr>
      <w:r w:rsidRPr="005E5E69">
        <w:rPr>
          <w:b/>
          <w:i/>
          <w:color w:val="000000"/>
          <w:sz w:val="18"/>
          <w:szCs w:val="18"/>
          <w:lang w:val="en-US"/>
        </w:rPr>
        <w:t>TEACHING METHOD</w:t>
      </w:r>
    </w:p>
    <w:p w14:paraId="1EEB8D27" w14:textId="1F0D534F" w:rsidR="00075EA2" w:rsidRPr="005E5E69" w:rsidRDefault="00075EA2" w:rsidP="00ED7EEC">
      <w:pPr>
        <w:pStyle w:val="Testo2"/>
        <w:spacing w:line="240" w:lineRule="exact"/>
        <w:rPr>
          <w:rFonts w:ascii="Times New Roman" w:hAnsi="Times New Roman"/>
          <w:bCs/>
          <w:iCs/>
          <w:noProof w:val="0"/>
          <w:szCs w:val="18"/>
          <w:lang w:val="en-US"/>
        </w:rPr>
      </w:pPr>
      <w:r w:rsidRPr="005E5E69">
        <w:rPr>
          <w:rFonts w:ascii="Times New Roman" w:hAnsi="Times New Roman"/>
          <w:bCs/>
          <w:iCs/>
          <w:noProof w:val="0"/>
          <w:szCs w:val="18"/>
          <w:lang w:val="en-US"/>
        </w:rPr>
        <w:t>The teaching method will comprise lectures, class discussions on specified topics, video excerpts. Students’ participation in the class will be stimulated by individual and small-group activities.</w:t>
      </w:r>
    </w:p>
    <w:p w14:paraId="4B24CA38" w14:textId="13B04FFE" w:rsidR="0035085E" w:rsidRPr="005E5E69" w:rsidRDefault="0035085E" w:rsidP="00ED7EEC">
      <w:pPr>
        <w:spacing w:before="240" w:after="120"/>
        <w:rPr>
          <w:b/>
          <w:i/>
          <w:color w:val="000000"/>
          <w:sz w:val="18"/>
          <w:szCs w:val="18"/>
          <w:lang w:val="en-US"/>
        </w:rPr>
      </w:pPr>
      <w:r w:rsidRPr="005E5E69">
        <w:rPr>
          <w:b/>
          <w:i/>
          <w:color w:val="000000"/>
          <w:sz w:val="18"/>
          <w:szCs w:val="18"/>
          <w:lang w:val="en-US"/>
        </w:rPr>
        <w:t>ASSESSMENT METHOD AND CRITERIA</w:t>
      </w:r>
    </w:p>
    <w:p w14:paraId="695AF007" w14:textId="20A6EF18" w:rsidR="00F616CE" w:rsidRPr="005E5E69" w:rsidRDefault="00F616CE" w:rsidP="00ED7EEC">
      <w:pPr>
        <w:pStyle w:val="Testo2"/>
        <w:spacing w:line="240" w:lineRule="exact"/>
        <w:rPr>
          <w:rFonts w:ascii="Times New Roman" w:hAnsi="Times New Roman"/>
          <w:szCs w:val="18"/>
          <w:lang w:val="en-US"/>
        </w:rPr>
      </w:pPr>
      <w:r w:rsidRPr="005E5E69">
        <w:rPr>
          <w:rFonts w:ascii="Times New Roman" w:hAnsi="Times New Roman"/>
          <w:szCs w:val="18"/>
          <w:lang w:val="en-US"/>
        </w:rPr>
        <w:t xml:space="preserve">The assessment will be </w:t>
      </w:r>
      <w:r w:rsidR="00A323B5" w:rsidRPr="005E5E69">
        <w:rPr>
          <w:rFonts w:ascii="Times New Roman" w:hAnsi="Times New Roman"/>
          <w:szCs w:val="18"/>
          <w:lang w:val="en-US"/>
        </w:rPr>
        <w:t>an oral examination with 4 open questions on different parts of the program. The aim of the exam is to evaluate: a) the knowledge about the topics covered in the course, b) the understanding of the concepts provided in the course and c) the ability to elaborate on the topics.</w:t>
      </w:r>
    </w:p>
    <w:p w14:paraId="6F210E63" w14:textId="21DDD696" w:rsidR="00F616CE" w:rsidRPr="005E5E69" w:rsidRDefault="00677135" w:rsidP="00ED7EEC">
      <w:pPr>
        <w:pStyle w:val="Testo2"/>
        <w:spacing w:line="240" w:lineRule="exact"/>
        <w:rPr>
          <w:rFonts w:ascii="Times New Roman" w:hAnsi="Times New Roman"/>
          <w:szCs w:val="18"/>
          <w:lang w:val="en-US"/>
        </w:rPr>
      </w:pPr>
      <w:r w:rsidRPr="005E5E69">
        <w:rPr>
          <w:rFonts w:ascii="Times New Roman" w:hAnsi="Times New Roman"/>
          <w:szCs w:val="18"/>
          <w:lang w:val="en-US"/>
        </w:rPr>
        <w:t xml:space="preserve">For </w:t>
      </w:r>
      <w:r w:rsidR="00366522" w:rsidRPr="005E5E69">
        <w:rPr>
          <w:rFonts w:ascii="Times New Roman" w:hAnsi="Times New Roman"/>
          <w:szCs w:val="18"/>
          <w:lang w:val="en-US"/>
        </w:rPr>
        <w:t xml:space="preserve">the </w:t>
      </w:r>
      <w:r w:rsidRPr="005E5E69">
        <w:rPr>
          <w:rFonts w:ascii="Times New Roman" w:hAnsi="Times New Roman"/>
          <w:szCs w:val="18"/>
          <w:lang w:val="en-US"/>
        </w:rPr>
        <w:t>st</w:t>
      </w:r>
      <w:r w:rsidR="00A323B5" w:rsidRPr="005E5E69">
        <w:rPr>
          <w:rFonts w:ascii="Times New Roman" w:hAnsi="Times New Roman"/>
          <w:szCs w:val="18"/>
          <w:lang w:val="en-US"/>
        </w:rPr>
        <w:t xml:space="preserve">udents that opt to study </w:t>
      </w:r>
      <w:r w:rsidR="00A323B5" w:rsidRPr="005E5E69">
        <w:rPr>
          <w:rFonts w:ascii="Times New Roman" w:hAnsi="Times New Roman"/>
          <w:szCs w:val="18"/>
          <w:u w:val="single"/>
          <w:lang w:val="en-US"/>
        </w:rPr>
        <w:t xml:space="preserve">on the contents covered in the </w:t>
      </w:r>
      <w:r w:rsidRPr="005E5E69">
        <w:rPr>
          <w:rFonts w:ascii="Times New Roman" w:hAnsi="Times New Roman"/>
          <w:szCs w:val="18"/>
          <w:u w:val="single"/>
          <w:lang w:val="en-US"/>
        </w:rPr>
        <w:t>lectures</w:t>
      </w:r>
      <w:r w:rsidRPr="005E5E69">
        <w:rPr>
          <w:rFonts w:ascii="Times New Roman" w:hAnsi="Times New Roman"/>
          <w:szCs w:val="18"/>
          <w:lang w:val="en-US"/>
        </w:rPr>
        <w:t xml:space="preserve">, the questions will </w:t>
      </w:r>
      <w:r w:rsidR="00366522" w:rsidRPr="005E5E69">
        <w:rPr>
          <w:rFonts w:ascii="Times New Roman" w:hAnsi="Times New Roman"/>
          <w:szCs w:val="18"/>
          <w:lang w:val="en-US"/>
        </w:rPr>
        <w:t>focus on 1) the handbook, 2) the materials provided in the lectures and 3) on one of the optional readings.</w:t>
      </w:r>
      <w:r w:rsidRPr="005E5E69">
        <w:rPr>
          <w:rFonts w:ascii="Times New Roman" w:hAnsi="Times New Roman"/>
          <w:szCs w:val="18"/>
          <w:lang w:val="en-US"/>
        </w:rPr>
        <w:t xml:space="preserve"> </w:t>
      </w:r>
    </w:p>
    <w:p w14:paraId="02857980" w14:textId="50006D06" w:rsidR="00A323B5" w:rsidRPr="005E5E69" w:rsidRDefault="00366522" w:rsidP="00ED7EEC">
      <w:pPr>
        <w:pStyle w:val="Testo2"/>
        <w:spacing w:line="240" w:lineRule="exact"/>
        <w:rPr>
          <w:rFonts w:ascii="Times New Roman" w:hAnsi="Times New Roman"/>
          <w:szCs w:val="18"/>
          <w:lang w:val="en-US"/>
        </w:rPr>
      </w:pPr>
      <w:r w:rsidRPr="005E5E69">
        <w:rPr>
          <w:rFonts w:ascii="Times New Roman" w:hAnsi="Times New Roman"/>
          <w:szCs w:val="18"/>
          <w:lang w:val="en-US"/>
        </w:rPr>
        <w:t xml:space="preserve">For the students that opt to study </w:t>
      </w:r>
      <w:r w:rsidRPr="005E5E69">
        <w:rPr>
          <w:rFonts w:ascii="Times New Roman" w:hAnsi="Times New Roman"/>
          <w:szCs w:val="18"/>
          <w:u w:val="single"/>
          <w:lang w:val="en-US"/>
        </w:rPr>
        <w:t>only on the readings</w:t>
      </w:r>
      <w:r w:rsidRPr="005E5E69">
        <w:rPr>
          <w:rFonts w:ascii="Times New Roman" w:hAnsi="Times New Roman"/>
          <w:szCs w:val="18"/>
          <w:lang w:val="en-US"/>
        </w:rPr>
        <w:t xml:space="preserve">, the questions will focus on 1) the handbook and 2) on all of the six optional readings. </w:t>
      </w:r>
    </w:p>
    <w:p w14:paraId="619F5298" w14:textId="59E7E219" w:rsidR="009B6202" w:rsidRPr="005E5E69" w:rsidRDefault="009B6202" w:rsidP="00ED7EEC">
      <w:pPr>
        <w:pStyle w:val="Testo2"/>
        <w:spacing w:before="120" w:line="240" w:lineRule="exact"/>
        <w:ind w:firstLine="0"/>
        <w:rPr>
          <w:rFonts w:ascii="Times New Roman" w:hAnsi="Times New Roman"/>
          <w:i/>
          <w:szCs w:val="18"/>
          <w:lang w:val="en-US"/>
        </w:rPr>
      </w:pPr>
      <w:r w:rsidRPr="005E5E69">
        <w:rPr>
          <w:rFonts w:ascii="Times New Roman" w:hAnsi="Times New Roman"/>
          <w:i/>
          <w:szCs w:val="18"/>
          <w:lang w:val="en-US"/>
        </w:rPr>
        <w:t>Evaluation Criteria</w:t>
      </w:r>
    </w:p>
    <w:p w14:paraId="500026B6" w14:textId="5FB69DE7" w:rsidR="009B6202" w:rsidRPr="005E5E69" w:rsidRDefault="009B6202" w:rsidP="00ED7EEC">
      <w:pPr>
        <w:pStyle w:val="Testo2"/>
        <w:spacing w:line="240" w:lineRule="exact"/>
        <w:rPr>
          <w:rFonts w:ascii="Times New Roman" w:hAnsi="Times New Roman"/>
          <w:iCs/>
          <w:szCs w:val="18"/>
          <w:lang w:val="en-US"/>
        </w:rPr>
      </w:pPr>
      <w:r w:rsidRPr="005E5E69">
        <w:rPr>
          <w:rFonts w:ascii="Times New Roman" w:hAnsi="Times New Roman"/>
          <w:iCs/>
          <w:szCs w:val="18"/>
          <w:lang w:val="en-US"/>
        </w:rPr>
        <w:t>The answers will be evaluated on a 0-3 points scale on the basis of the following guidelines:</w:t>
      </w:r>
    </w:p>
    <w:p w14:paraId="30DA02B6" w14:textId="77777777" w:rsidR="009B6202" w:rsidRPr="005E5E69" w:rsidRDefault="009B6202" w:rsidP="00131584">
      <w:pPr>
        <w:pStyle w:val="Testo2"/>
        <w:spacing w:line="240" w:lineRule="exact"/>
        <w:ind w:left="567" w:hanging="283"/>
        <w:rPr>
          <w:rFonts w:ascii="Times New Roman" w:hAnsi="Times New Roman"/>
          <w:iCs/>
          <w:szCs w:val="18"/>
          <w:lang w:val="en-US"/>
        </w:rPr>
      </w:pPr>
      <w:r w:rsidRPr="005E5E69">
        <w:rPr>
          <w:rFonts w:ascii="Times New Roman" w:hAnsi="Times New Roman"/>
          <w:iCs/>
          <w:szCs w:val="18"/>
          <w:lang w:val="en-US"/>
        </w:rPr>
        <w:t>•</w:t>
      </w:r>
      <w:r w:rsidRPr="005E5E69">
        <w:rPr>
          <w:rFonts w:ascii="Times New Roman" w:hAnsi="Times New Roman"/>
          <w:iCs/>
          <w:szCs w:val="18"/>
          <w:lang w:val="en-US"/>
        </w:rPr>
        <w:tab/>
        <w:t>coherence of the answer with the topic of the question;</w:t>
      </w:r>
    </w:p>
    <w:p w14:paraId="36A6DDDA" w14:textId="77777777" w:rsidR="009B6202" w:rsidRPr="005E5E69" w:rsidRDefault="009B6202" w:rsidP="00131584">
      <w:pPr>
        <w:pStyle w:val="Testo2"/>
        <w:spacing w:line="240" w:lineRule="exact"/>
        <w:ind w:left="567" w:hanging="283"/>
        <w:rPr>
          <w:rFonts w:ascii="Times New Roman" w:hAnsi="Times New Roman"/>
          <w:iCs/>
          <w:szCs w:val="18"/>
          <w:lang w:val="en-US"/>
        </w:rPr>
      </w:pPr>
      <w:r w:rsidRPr="005E5E69">
        <w:rPr>
          <w:rFonts w:ascii="Times New Roman" w:hAnsi="Times New Roman"/>
          <w:iCs/>
          <w:szCs w:val="18"/>
          <w:lang w:val="en-US"/>
        </w:rPr>
        <w:t>•</w:t>
      </w:r>
      <w:r w:rsidRPr="005E5E69">
        <w:rPr>
          <w:rFonts w:ascii="Times New Roman" w:hAnsi="Times New Roman"/>
          <w:iCs/>
          <w:szCs w:val="18"/>
          <w:lang w:val="en-US"/>
        </w:rPr>
        <w:tab/>
        <w:t>comprehensiveness of the answer;</w:t>
      </w:r>
    </w:p>
    <w:p w14:paraId="3A99D6F4" w14:textId="77777777" w:rsidR="009B6202" w:rsidRPr="005E5E69" w:rsidRDefault="009B6202" w:rsidP="00131584">
      <w:pPr>
        <w:pStyle w:val="Testo2"/>
        <w:spacing w:line="240" w:lineRule="exact"/>
        <w:ind w:left="567" w:hanging="283"/>
        <w:rPr>
          <w:rFonts w:ascii="Times New Roman" w:hAnsi="Times New Roman"/>
          <w:iCs/>
          <w:szCs w:val="18"/>
          <w:lang w:val="en-US"/>
        </w:rPr>
      </w:pPr>
      <w:r w:rsidRPr="005E5E69">
        <w:rPr>
          <w:rFonts w:ascii="Times New Roman" w:hAnsi="Times New Roman"/>
          <w:iCs/>
          <w:szCs w:val="18"/>
          <w:lang w:val="en-US"/>
        </w:rPr>
        <w:t>•</w:t>
      </w:r>
      <w:r w:rsidRPr="005E5E69">
        <w:rPr>
          <w:rFonts w:ascii="Times New Roman" w:hAnsi="Times New Roman"/>
          <w:iCs/>
          <w:szCs w:val="18"/>
          <w:lang w:val="en-US"/>
        </w:rPr>
        <w:tab/>
        <w:t>synthesis;</w:t>
      </w:r>
    </w:p>
    <w:p w14:paraId="3AD8118D" w14:textId="77777777" w:rsidR="009B6202" w:rsidRPr="005E5E69" w:rsidRDefault="009B6202" w:rsidP="00131584">
      <w:pPr>
        <w:pStyle w:val="Testo2"/>
        <w:spacing w:line="240" w:lineRule="exact"/>
        <w:ind w:left="567" w:hanging="283"/>
        <w:rPr>
          <w:rFonts w:ascii="Times New Roman" w:hAnsi="Times New Roman"/>
          <w:iCs/>
          <w:szCs w:val="18"/>
          <w:lang w:val="en-US"/>
        </w:rPr>
      </w:pPr>
      <w:r w:rsidRPr="005E5E69">
        <w:rPr>
          <w:rFonts w:ascii="Times New Roman" w:hAnsi="Times New Roman"/>
          <w:iCs/>
          <w:szCs w:val="18"/>
          <w:lang w:val="en-US"/>
        </w:rPr>
        <w:t>•</w:t>
      </w:r>
      <w:r w:rsidRPr="005E5E69">
        <w:rPr>
          <w:rFonts w:ascii="Times New Roman" w:hAnsi="Times New Roman"/>
          <w:iCs/>
          <w:szCs w:val="18"/>
          <w:lang w:val="en-US"/>
        </w:rPr>
        <w:tab/>
        <w:t xml:space="preserve">coherence of the answer with the broader theoretical background. </w:t>
      </w:r>
    </w:p>
    <w:p w14:paraId="0E262FEF" w14:textId="6F1C3F7B" w:rsidR="009B6202" w:rsidRPr="005E5E69" w:rsidRDefault="00677135" w:rsidP="00ED7EEC">
      <w:pPr>
        <w:pStyle w:val="Testo2"/>
        <w:spacing w:before="120" w:line="240" w:lineRule="exact"/>
        <w:ind w:firstLine="0"/>
        <w:rPr>
          <w:rFonts w:ascii="Times New Roman" w:hAnsi="Times New Roman"/>
          <w:iCs/>
          <w:szCs w:val="18"/>
          <w:lang w:val="en-US"/>
        </w:rPr>
      </w:pPr>
      <w:r w:rsidRPr="005E5E69">
        <w:rPr>
          <w:rFonts w:ascii="Times New Roman" w:hAnsi="Times New Roman"/>
          <w:iCs/>
          <w:szCs w:val="18"/>
          <w:lang w:val="en-US"/>
        </w:rPr>
        <w:t>Criteria for evaluation</w:t>
      </w:r>
      <w:r w:rsidR="009B6202" w:rsidRPr="005E5E69">
        <w:rPr>
          <w:rFonts w:ascii="Times New Roman" w:hAnsi="Times New Roman"/>
          <w:iCs/>
          <w:szCs w:val="18"/>
          <w:lang w:val="en-US"/>
        </w:rPr>
        <w:t xml:space="preserve"> are as follows:</w:t>
      </w:r>
    </w:p>
    <w:p w14:paraId="6A0991E7" w14:textId="77777777" w:rsidR="009B6202" w:rsidRPr="005E5E69" w:rsidRDefault="009B6202" w:rsidP="00ED7EEC">
      <w:pPr>
        <w:pStyle w:val="Testo2"/>
        <w:spacing w:line="240" w:lineRule="exact"/>
        <w:ind w:firstLine="0"/>
        <w:rPr>
          <w:rFonts w:ascii="Times New Roman" w:hAnsi="Times New Roman"/>
          <w:iCs/>
          <w:szCs w:val="18"/>
          <w:lang w:val="en-US"/>
        </w:rPr>
      </w:pPr>
      <w:r w:rsidRPr="005E5E69">
        <w:rPr>
          <w:rFonts w:ascii="Times New Roman" w:hAnsi="Times New Roman"/>
          <w:iCs/>
          <w:szCs w:val="18"/>
          <w:lang w:val="en-US"/>
        </w:rPr>
        <w:t>0 = the answer is wrong or is missing.</w:t>
      </w:r>
    </w:p>
    <w:p w14:paraId="0C2F3FF6" w14:textId="6F93ABFE" w:rsidR="009B6202" w:rsidRPr="005E5E69" w:rsidRDefault="009B6202" w:rsidP="00ED7EEC">
      <w:pPr>
        <w:pStyle w:val="Testo2"/>
        <w:spacing w:line="240" w:lineRule="exact"/>
        <w:ind w:firstLine="0"/>
        <w:rPr>
          <w:rFonts w:ascii="Times New Roman" w:hAnsi="Times New Roman"/>
          <w:iCs/>
          <w:szCs w:val="18"/>
          <w:lang w:val="en-US"/>
        </w:rPr>
      </w:pPr>
      <w:r w:rsidRPr="005E5E69">
        <w:rPr>
          <w:rFonts w:ascii="Times New Roman" w:hAnsi="Times New Roman"/>
          <w:iCs/>
          <w:szCs w:val="18"/>
          <w:lang w:val="en-US"/>
        </w:rPr>
        <w:t xml:space="preserve">1 = the answer contains some correct elements, but </w:t>
      </w:r>
      <w:r w:rsidR="00677135" w:rsidRPr="005E5E69">
        <w:rPr>
          <w:rFonts w:ascii="Times New Roman" w:hAnsi="Times New Roman"/>
          <w:iCs/>
          <w:szCs w:val="18"/>
          <w:lang w:val="en-US"/>
        </w:rPr>
        <w:t xml:space="preserve">part </w:t>
      </w:r>
      <w:r w:rsidRPr="005E5E69">
        <w:rPr>
          <w:rFonts w:ascii="Times New Roman" w:hAnsi="Times New Roman"/>
          <w:iCs/>
          <w:szCs w:val="18"/>
          <w:lang w:val="en-US"/>
        </w:rPr>
        <w:t>of the answer is characterized by incorrect or not pertinent elements.</w:t>
      </w:r>
    </w:p>
    <w:p w14:paraId="0BB56935" w14:textId="77777777" w:rsidR="009B6202" w:rsidRPr="005E5E69" w:rsidRDefault="009B6202" w:rsidP="00ED7EEC">
      <w:pPr>
        <w:pStyle w:val="Testo2"/>
        <w:spacing w:line="240" w:lineRule="exact"/>
        <w:ind w:firstLine="0"/>
        <w:rPr>
          <w:rFonts w:ascii="Times New Roman" w:hAnsi="Times New Roman"/>
          <w:iCs/>
          <w:szCs w:val="18"/>
          <w:lang w:val="en-US"/>
        </w:rPr>
      </w:pPr>
      <w:r w:rsidRPr="005E5E69">
        <w:rPr>
          <w:rFonts w:ascii="Times New Roman" w:hAnsi="Times New Roman"/>
          <w:iCs/>
          <w:szCs w:val="18"/>
          <w:lang w:val="en-US"/>
        </w:rPr>
        <w:t>2 = the answer is correctly contextualized and provides sufficient contents but is not fully correct or is characterized by sub-optimal clarity of expression.</w:t>
      </w:r>
    </w:p>
    <w:p w14:paraId="3BEEBC08" w14:textId="2C79BE41" w:rsidR="009B6202" w:rsidRPr="005E5E69" w:rsidRDefault="009B6202" w:rsidP="00ED7EEC">
      <w:pPr>
        <w:pStyle w:val="Testo2"/>
        <w:spacing w:line="240" w:lineRule="exact"/>
        <w:ind w:firstLine="0"/>
        <w:rPr>
          <w:rFonts w:ascii="Times New Roman" w:hAnsi="Times New Roman"/>
          <w:i/>
          <w:szCs w:val="18"/>
          <w:lang w:val="en-US"/>
        </w:rPr>
      </w:pPr>
      <w:r w:rsidRPr="005E5E69">
        <w:rPr>
          <w:rFonts w:ascii="Times New Roman" w:hAnsi="Times New Roman"/>
          <w:iCs/>
          <w:szCs w:val="18"/>
          <w:lang w:val="en-US"/>
        </w:rPr>
        <w:t>3 = the answer is fully correct.</w:t>
      </w:r>
    </w:p>
    <w:p w14:paraId="3BD15133" w14:textId="29BC4B98" w:rsidR="0062404B" w:rsidRPr="005E5E69" w:rsidRDefault="00677135" w:rsidP="00ED7EEC">
      <w:pPr>
        <w:pStyle w:val="Testo2"/>
        <w:spacing w:line="240" w:lineRule="exact"/>
        <w:ind w:firstLine="0"/>
        <w:rPr>
          <w:rFonts w:ascii="Times New Roman" w:hAnsi="Times New Roman"/>
          <w:b/>
          <w:i/>
          <w:noProof w:val="0"/>
          <w:szCs w:val="18"/>
          <w:lang w:val="en-US"/>
        </w:rPr>
      </w:pPr>
      <w:r w:rsidRPr="005E5E69">
        <w:rPr>
          <w:rFonts w:ascii="Times New Roman" w:hAnsi="Times New Roman"/>
          <w:szCs w:val="18"/>
          <w:lang w:val="en-US"/>
        </w:rPr>
        <w:t>To pass the exam students must answer all questions with an evaluation of at least 1.</w:t>
      </w:r>
    </w:p>
    <w:p w14:paraId="3D210FE6" w14:textId="6824D69C" w:rsidR="00B40876" w:rsidRPr="005E5E69" w:rsidRDefault="00B40876" w:rsidP="00ED7EEC">
      <w:pPr>
        <w:pStyle w:val="Testo2"/>
        <w:spacing w:before="240" w:after="120" w:line="240" w:lineRule="exact"/>
        <w:ind w:firstLine="0"/>
        <w:rPr>
          <w:rFonts w:ascii="Times New Roman" w:hAnsi="Times New Roman"/>
          <w:b/>
          <w:i/>
          <w:noProof w:val="0"/>
          <w:szCs w:val="18"/>
          <w:lang w:val="en-US"/>
        </w:rPr>
      </w:pPr>
      <w:r w:rsidRPr="005E5E69">
        <w:rPr>
          <w:rFonts w:ascii="Times New Roman" w:hAnsi="Times New Roman"/>
          <w:b/>
          <w:i/>
          <w:noProof w:val="0"/>
          <w:szCs w:val="18"/>
          <w:lang w:val="en-US"/>
        </w:rPr>
        <w:lastRenderedPageBreak/>
        <w:t>NOTES AND PREREQUISITES</w:t>
      </w:r>
    </w:p>
    <w:p w14:paraId="3663C631" w14:textId="59442FFE" w:rsidR="00E20711" w:rsidRPr="005E5E69" w:rsidRDefault="00E20711" w:rsidP="00ED7EEC">
      <w:pPr>
        <w:pStyle w:val="Testo2"/>
        <w:spacing w:line="240" w:lineRule="exact"/>
        <w:rPr>
          <w:rFonts w:ascii="Times New Roman" w:hAnsi="Times New Roman"/>
          <w:szCs w:val="18"/>
          <w:lang w:val="en-US"/>
        </w:rPr>
      </w:pPr>
      <w:r w:rsidRPr="005E5E69">
        <w:rPr>
          <w:rFonts w:ascii="Times New Roman" w:hAnsi="Times New Roman"/>
          <w:szCs w:val="18"/>
          <w:lang w:val="en-US"/>
        </w:rPr>
        <w:t>A basic knowledge of cognitive and learning psychology is required. Also, the knowledge of the scientific method in psychology is a prerequisite.</w:t>
      </w:r>
    </w:p>
    <w:p w14:paraId="083748E6" w14:textId="77777777" w:rsidR="00E20711" w:rsidRPr="005E5E69" w:rsidRDefault="00E20711" w:rsidP="00ED7EEC">
      <w:pPr>
        <w:pStyle w:val="Testo2"/>
        <w:spacing w:line="240" w:lineRule="exact"/>
        <w:rPr>
          <w:rFonts w:ascii="Times New Roman" w:hAnsi="Times New Roman"/>
          <w:szCs w:val="18"/>
          <w:lang w:val="en-US"/>
        </w:rPr>
      </w:pPr>
    </w:p>
    <w:p w14:paraId="05235B39" w14:textId="77777777" w:rsidR="00E20711" w:rsidRPr="005E5E69" w:rsidRDefault="00E20711" w:rsidP="00ED7EEC">
      <w:pPr>
        <w:pStyle w:val="Testo2"/>
        <w:spacing w:line="240" w:lineRule="exact"/>
        <w:rPr>
          <w:rFonts w:ascii="Times New Roman" w:hAnsi="Times New Roman"/>
          <w:i/>
          <w:iCs/>
          <w:noProof w:val="0"/>
          <w:szCs w:val="18"/>
          <w:lang w:val="en-US"/>
        </w:rPr>
      </w:pPr>
      <w:r w:rsidRPr="005E5E69">
        <w:rPr>
          <w:rFonts w:ascii="Times New Roman" w:hAnsi="Times New Roman"/>
          <w:i/>
          <w:iCs/>
          <w:noProof w:val="0"/>
          <w:szCs w:val="18"/>
          <w:lang w:val="en-US"/>
        </w:rPr>
        <w:t>In case the current Covid-19 health emergency does not allow frontal teaching, remote teaching will be carried out following procedures that will be promptly notified to students.</w:t>
      </w:r>
    </w:p>
    <w:p w14:paraId="2BE0E9AB" w14:textId="7471535C" w:rsidR="00D6406F" w:rsidRPr="005E5E69" w:rsidRDefault="00E20711" w:rsidP="00131584">
      <w:pPr>
        <w:pStyle w:val="Testo2"/>
        <w:spacing w:before="120" w:line="240" w:lineRule="exact"/>
        <w:rPr>
          <w:rFonts w:ascii="Times New Roman" w:hAnsi="Times New Roman"/>
          <w:i/>
          <w:szCs w:val="18"/>
          <w:lang w:val="en-US"/>
        </w:rPr>
      </w:pPr>
      <w:r w:rsidRPr="005E5E69">
        <w:rPr>
          <w:rFonts w:ascii="Times New Roman" w:hAnsi="Times New Roman"/>
          <w:i/>
          <w:szCs w:val="18"/>
          <w:lang w:val="en-US"/>
        </w:rPr>
        <w:t>Contact</w:t>
      </w:r>
    </w:p>
    <w:p w14:paraId="23E04D49" w14:textId="2AC8269A" w:rsidR="003F3988" w:rsidRPr="005E5E69" w:rsidRDefault="000D303C" w:rsidP="00ED7EEC">
      <w:pPr>
        <w:pStyle w:val="Testo2"/>
        <w:spacing w:line="240" w:lineRule="exact"/>
        <w:rPr>
          <w:rFonts w:ascii="Times New Roman" w:hAnsi="Times New Roman"/>
          <w:szCs w:val="18"/>
          <w:lang w:val="en-US"/>
        </w:rPr>
      </w:pPr>
      <w:r w:rsidRPr="005E5E69">
        <w:rPr>
          <w:rFonts w:ascii="Times New Roman" w:hAnsi="Times New Roman"/>
          <w:szCs w:val="18"/>
          <w:lang w:val="en-US"/>
        </w:rPr>
        <w:t xml:space="preserve">Professor Luca Milani </w:t>
      </w:r>
      <w:r w:rsidR="0027613C" w:rsidRPr="005E5E69">
        <w:rPr>
          <w:rFonts w:ascii="Times New Roman" w:hAnsi="Times New Roman"/>
          <w:szCs w:val="18"/>
          <w:lang w:val="en-US"/>
        </w:rPr>
        <w:t xml:space="preserve">will receive students at the </w:t>
      </w:r>
      <w:r w:rsidR="003F3988" w:rsidRPr="005E5E69">
        <w:rPr>
          <w:rFonts w:ascii="Times New Roman" w:hAnsi="Times New Roman"/>
          <w:szCs w:val="18"/>
          <w:lang w:val="en-US"/>
        </w:rPr>
        <w:t>D</w:t>
      </w:r>
      <w:r w:rsidR="0027613C" w:rsidRPr="005E5E69">
        <w:rPr>
          <w:rFonts w:ascii="Times New Roman" w:hAnsi="Times New Roman"/>
          <w:szCs w:val="18"/>
          <w:lang w:val="en-US"/>
        </w:rPr>
        <w:t>epartment of Psychology</w:t>
      </w:r>
      <w:r w:rsidR="003F3988" w:rsidRPr="005E5E69">
        <w:rPr>
          <w:rFonts w:ascii="Times New Roman" w:hAnsi="Times New Roman"/>
          <w:szCs w:val="18"/>
          <w:lang w:val="en-US"/>
        </w:rPr>
        <w:t xml:space="preserve"> (L.go Gemelli)</w:t>
      </w:r>
      <w:r w:rsidR="0027613C" w:rsidRPr="005E5E69">
        <w:rPr>
          <w:rFonts w:ascii="Times New Roman" w:hAnsi="Times New Roman"/>
          <w:szCs w:val="18"/>
          <w:lang w:val="en-US"/>
        </w:rPr>
        <w:t xml:space="preserve"> by e-mail appointment.</w:t>
      </w:r>
    </w:p>
    <w:p w14:paraId="7C5DFFFB" w14:textId="26C3AA4D" w:rsidR="008D1CC1" w:rsidRPr="005E5E69" w:rsidRDefault="008D1CC1" w:rsidP="00ED7EEC">
      <w:pPr>
        <w:pStyle w:val="Testo2"/>
        <w:spacing w:line="240" w:lineRule="exact"/>
        <w:rPr>
          <w:rFonts w:ascii="Times New Roman" w:hAnsi="Times New Roman"/>
          <w:szCs w:val="18"/>
          <w:lang w:val="en-US"/>
        </w:rPr>
      </w:pPr>
      <w:r w:rsidRPr="005E5E69">
        <w:rPr>
          <w:rFonts w:ascii="Times New Roman" w:hAnsi="Times New Roman"/>
          <w:szCs w:val="18"/>
          <w:lang w:val="en-US"/>
        </w:rPr>
        <w:t xml:space="preserve">Professor </w:t>
      </w:r>
      <w:r w:rsidR="00B07FA3" w:rsidRPr="005E5E69">
        <w:rPr>
          <w:rFonts w:ascii="Times New Roman" w:hAnsi="Times New Roman"/>
          <w:szCs w:val="18"/>
          <w:lang w:val="en-US"/>
        </w:rPr>
        <w:t>Francesca Giordano</w:t>
      </w:r>
      <w:r w:rsidRPr="005E5E69">
        <w:rPr>
          <w:rFonts w:ascii="Times New Roman" w:hAnsi="Times New Roman"/>
          <w:szCs w:val="18"/>
          <w:lang w:val="en-US"/>
        </w:rPr>
        <w:t xml:space="preserve"> will receive students at the Department of Psychology (L.go Gemelli) by e-mail appointment.</w:t>
      </w:r>
    </w:p>
    <w:p w14:paraId="5B7D98DB" w14:textId="77777777" w:rsidR="008D1CC1" w:rsidRPr="005E5E69" w:rsidRDefault="008D1CC1" w:rsidP="00ED7EEC">
      <w:pPr>
        <w:pStyle w:val="Testo2"/>
        <w:spacing w:line="240" w:lineRule="exact"/>
        <w:ind w:firstLine="0"/>
        <w:rPr>
          <w:rFonts w:ascii="Times New Roman" w:hAnsi="Times New Roman"/>
          <w:szCs w:val="18"/>
          <w:lang w:val="en-US"/>
        </w:rPr>
      </w:pPr>
    </w:p>
    <w:p w14:paraId="5C584727" w14:textId="77777777" w:rsidR="005F37C0" w:rsidRPr="005E5E69" w:rsidRDefault="005F37C0" w:rsidP="00ED7EEC">
      <w:pPr>
        <w:pStyle w:val="Testo2"/>
        <w:spacing w:line="240" w:lineRule="exact"/>
        <w:ind w:firstLine="0"/>
        <w:rPr>
          <w:rFonts w:ascii="Times New Roman" w:hAnsi="Times New Roman"/>
          <w:szCs w:val="18"/>
          <w:lang w:val="en-US"/>
        </w:rPr>
      </w:pPr>
    </w:p>
    <w:sectPr w:rsidR="005F37C0" w:rsidRPr="005E5E6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93370"/>
    <w:multiLevelType w:val="hybridMultilevel"/>
    <w:tmpl w:val="B6403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CA692F"/>
    <w:multiLevelType w:val="hybridMultilevel"/>
    <w:tmpl w:val="00E84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42309303">
    <w:abstractNumId w:val="1"/>
  </w:num>
  <w:num w:numId="2" w16cid:durableId="318074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DFE"/>
    <w:rsid w:val="00013478"/>
    <w:rsid w:val="0003649A"/>
    <w:rsid w:val="000418D5"/>
    <w:rsid w:val="00063B37"/>
    <w:rsid w:val="00075EA2"/>
    <w:rsid w:val="000814AA"/>
    <w:rsid w:val="000B6591"/>
    <w:rsid w:val="000C0C63"/>
    <w:rsid w:val="000D2779"/>
    <w:rsid w:val="000D303C"/>
    <w:rsid w:val="001173A8"/>
    <w:rsid w:val="0012479B"/>
    <w:rsid w:val="00131584"/>
    <w:rsid w:val="00132002"/>
    <w:rsid w:val="00136843"/>
    <w:rsid w:val="00166572"/>
    <w:rsid w:val="001833F5"/>
    <w:rsid w:val="00187B99"/>
    <w:rsid w:val="001952EF"/>
    <w:rsid w:val="001A4228"/>
    <w:rsid w:val="001B4301"/>
    <w:rsid w:val="001E0BF7"/>
    <w:rsid w:val="001F2205"/>
    <w:rsid w:val="002014DD"/>
    <w:rsid w:val="00213A44"/>
    <w:rsid w:val="00237E2E"/>
    <w:rsid w:val="00240623"/>
    <w:rsid w:val="002547F2"/>
    <w:rsid w:val="0027506D"/>
    <w:rsid w:val="0027613C"/>
    <w:rsid w:val="00296F07"/>
    <w:rsid w:val="002A3745"/>
    <w:rsid w:val="002D5E17"/>
    <w:rsid w:val="00305913"/>
    <w:rsid w:val="00346E38"/>
    <w:rsid w:val="0035085E"/>
    <w:rsid w:val="003547E5"/>
    <w:rsid w:val="00357678"/>
    <w:rsid w:val="00363442"/>
    <w:rsid w:val="00366522"/>
    <w:rsid w:val="00373E86"/>
    <w:rsid w:val="003801E6"/>
    <w:rsid w:val="003874A4"/>
    <w:rsid w:val="00392D96"/>
    <w:rsid w:val="003A08C9"/>
    <w:rsid w:val="003A42F4"/>
    <w:rsid w:val="003E08AA"/>
    <w:rsid w:val="003E5FCF"/>
    <w:rsid w:val="003F3988"/>
    <w:rsid w:val="003F7721"/>
    <w:rsid w:val="00431118"/>
    <w:rsid w:val="00434BBD"/>
    <w:rsid w:val="00452059"/>
    <w:rsid w:val="00462080"/>
    <w:rsid w:val="00487B97"/>
    <w:rsid w:val="004B146B"/>
    <w:rsid w:val="004B2F7C"/>
    <w:rsid w:val="004D1217"/>
    <w:rsid w:val="004D2F63"/>
    <w:rsid w:val="004D6008"/>
    <w:rsid w:val="004D7075"/>
    <w:rsid w:val="004E39C9"/>
    <w:rsid w:val="00507FEC"/>
    <w:rsid w:val="005347A0"/>
    <w:rsid w:val="00537E73"/>
    <w:rsid w:val="0054008C"/>
    <w:rsid w:val="005821D0"/>
    <w:rsid w:val="00584F9D"/>
    <w:rsid w:val="00586F1E"/>
    <w:rsid w:val="005A5E3B"/>
    <w:rsid w:val="005E5E69"/>
    <w:rsid w:val="005F37C0"/>
    <w:rsid w:val="00603547"/>
    <w:rsid w:val="006125A0"/>
    <w:rsid w:val="0062404B"/>
    <w:rsid w:val="00626C11"/>
    <w:rsid w:val="00634665"/>
    <w:rsid w:val="00640794"/>
    <w:rsid w:val="00653F35"/>
    <w:rsid w:val="00656879"/>
    <w:rsid w:val="0066196C"/>
    <w:rsid w:val="00677135"/>
    <w:rsid w:val="006E37EA"/>
    <w:rsid w:val="006F1772"/>
    <w:rsid w:val="0072371A"/>
    <w:rsid w:val="00745572"/>
    <w:rsid w:val="00787FB3"/>
    <w:rsid w:val="007A2A38"/>
    <w:rsid w:val="007C4FDB"/>
    <w:rsid w:val="007E56B7"/>
    <w:rsid w:val="00805722"/>
    <w:rsid w:val="00836953"/>
    <w:rsid w:val="00873B0F"/>
    <w:rsid w:val="00891888"/>
    <w:rsid w:val="00893269"/>
    <w:rsid w:val="008942E7"/>
    <w:rsid w:val="008A1204"/>
    <w:rsid w:val="008D1CC1"/>
    <w:rsid w:val="00900CCA"/>
    <w:rsid w:val="00916A31"/>
    <w:rsid w:val="00924B77"/>
    <w:rsid w:val="0092698C"/>
    <w:rsid w:val="009271AB"/>
    <w:rsid w:val="009351D0"/>
    <w:rsid w:val="00940DA2"/>
    <w:rsid w:val="00963F25"/>
    <w:rsid w:val="0097756F"/>
    <w:rsid w:val="00987B29"/>
    <w:rsid w:val="00992C89"/>
    <w:rsid w:val="009B6202"/>
    <w:rsid w:val="009E055C"/>
    <w:rsid w:val="00A13D6B"/>
    <w:rsid w:val="00A16075"/>
    <w:rsid w:val="00A168D3"/>
    <w:rsid w:val="00A267C9"/>
    <w:rsid w:val="00A323B5"/>
    <w:rsid w:val="00A3473E"/>
    <w:rsid w:val="00A35996"/>
    <w:rsid w:val="00A46039"/>
    <w:rsid w:val="00A74F6F"/>
    <w:rsid w:val="00A80787"/>
    <w:rsid w:val="00A939E6"/>
    <w:rsid w:val="00AA51FB"/>
    <w:rsid w:val="00AD7557"/>
    <w:rsid w:val="00AE17D3"/>
    <w:rsid w:val="00B07FA3"/>
    <w:rsid w:val="00B1056A"/>
    <w:rsid w:val="00B16C07"/>
    <w:rsid w:val="00B21834"/>
    <w:rsid w:val="00B24F19"/>
    <w:rsid w:val="00B346CF"/>
    <w:rsid w:val="00B40876"/>
    <w:rsid w:val="00B47F91"/>
    <w:rsid w:val="00B50C5D"/>
    <w:rsid w:val="00B51253"/>
    <w:rsid w:val="00B525CC"/>
    <w:rsid w:val="00B64E34"/>
    <w:rsid w:val="00B76AF8"/>
    <w:rsid w:val="00B80A1E"/>
    <w:rsid w:val="00B86493"/>
    <w:rsid w:val="00BC1D8C"/>
    <w:rsid w:val="00BC7714"/>
    <w:rsid w:val="00C0174C"/>
    <w:rsid w:val="00C050CB"/>
    <w:rsid w:val="00C42CBC"/>
    <w:rsid w:val="00C63793"/>
    <w:rsid w:val="00C75E45"/>
    <w:rsid w:val="00C76DB7"/>
    <w:rsid w:val="00CA5706"/>
    <w:rsid w:val="00CC16F4"/>
    <w:rsid w:val="00CE00D6"/>
    <w:rsid w:val="00CE086A"/>
    <w:rsid w:val="00CE4A5A"/>
    <w:rsid w:val="00D00966"/>
    <w:rsid w:val="00D026C6"/>
    <w:rsid w:val="00D13891"/>
    <w:rsid w:val="00D32CCC"/>
    <w:rsid w:val="00D404F2"/>
    <w:rsid w:val="00D41F07"/>
    <w:rsid w:val="00D4681F"/>
    <w:rsid w:val="00D54EAD"/>
    <w:rsid w:val="00D6406F"/>
    <w:rsid w:val="00D719D2"/>
    <w:rsid w:val="00D72012"/>
    <w:rsid w:val="00DA70AD"/>
    <w:rsid w:val="00DC155A"/>
    <w:rsid w:val="00DE4DFE"/>
    <w:rsid w:val="00DE5D1B"/>
    <w:rsid w:val="00E05CA2"/>
    <w:rsid w:val="00E178E7"/>
    <w:rsid w:val="00E20711"/>
    <w:rsid w:val="00E57B03"/>
    <w:rsid w:val="00E607E6"/>
    <w:rsid w:val="00E633AB"/>
    <w:rsid w:val="00E72AA5"/>
    <w:rsid w:val="00E96333"/>
    <w:rsid w:val="00E977A5"/>
    <w:rsid w:val="00EC1823"/>
    <w:rsid w:val="00EC24A4"/>
    <w:rsid w:val="00ED7EEC"/>
    <w:rsid w:val="00EE5A6F"/>
    <w:rsid w:val="00F06F90"/>
    <w:rsid w:val="00F120BE"/>
    <w:rsid w:val="00F33376"/>
    <w:rsid w:val="00F47CCA"/>
    <w:rsid w:val="00F616CE"/>
    <w:rsid w:val="00F779BD"/>
    <w:rsid w:val="00FB1878"/>
    <w:rsid w:val="00FC1322"/>
    <w:rsid w:val="00FC34F3"/>
    <w:rsid w:val="00FE5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EFE42"/>
  <w15:docId w15:val="{587FB2ED-E6B6-4658-A4FC-C9E57214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E4DF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semiHidden/>
    <w:unhideWhenUsed/>
    <w:rsid w:val="004B146B"/>
    <w:rPr>
      <w:sz w:val="16"/>
      <w:szCs w:val="16"/>
    </w:rPr>
  </w:style>
  <w:style w:type="paragraph" w:styleId="Testocommento">
    <w:name w:val="annotation text"/>
    <w:basedOn w:val="Normale"/>
    <w:link w:val="TestocommentoCarattere"/>
    <w:semiHidden/>
    <w:unhideWhenUsed/>
    <w:rsid w:val="004B146B"/>
    <w:pPr>
      <w:spacing w:line="240" w:lineRule="auto"/>
    </w:pPr>
    <w:rPr>
      <w:szCs w:val="20"/>
    </w:rPr>
  </w:style>
  <w:style w:type="character" w:customStyle="1" w:styleId="TestocommentoCarattere">
    <w:name w:val="Testo commento Carattere"/>
    <w:basedOn w:val="Carpredefinitoparagrafo"/>
    <w:link w:val="Testocommento"/>
    <w:semiHidden/>
    <w:rsid w:val="004B146B"/>
  </w:style>
  <w:style w:type="paragraph" w:styleId="Soggettocommento">
    <w:name w:val="annotation subject"/>
    <w:basedOn w:val="Testocommento"/>
    <w:next w:val="Testocommento"/>
    <w:link w:val="SoggettocommentoCarattere"/>
    <w:semiHidden/>
    <w:unhideWhenUsed/>
    <w:rsid w:val="004B146B"/>
    <w:rPr>
      <w:b/>
      <w:bCs/>
    </w:rPr>
  </w:style>
  <w:style w:type="character" w:customStyle="1" w:styleId="SoggettocommentoCarattere">
    <w:name w:val="Soggetto commento Carattere"/>
    <w:basedOn w:val="TestocommentoCarattere"/>
    <w:link w:val="Soggettocommento"/>
    <w:semiHidden/>
    <w:rsid w:val="004B146B"/>
    <w:rPr>
      <w:b/>
      <w:bCs/>
    </w:rPr>
  </w:style>
  <w:style w:type="paragraph" w:styleId="Testofumetto">
    <w:name w:val="Balloon Text"/>
    <w:basedOn w:val="Normale"/>
    <w:link w:val="TestofumettoCarattere"/>
    <w:semiHidden/>
    <w:unhideWhenUsed/>
    <w:rsid w:val="004B146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B146B"/>
    <w:rPr>
      <w:rFonts w:ascii="Segoe UI" w:hAnsi="Segoe UI" w:cs="Segoe UI"/>
      <w:sz w:val="18"/>
      <w:szCs w:val="18"/>
    </w:rPr>
  </w:style>
  <w:style w:type="paragraph" w:styleId="Paragrafoelenco">
    <w:name w:val="List Paragraph"/>
    <w:basedOn w:val="Normale"/>
    <w:uiPriority w:val="34"/>
    <w:qFormat/>
    <w:rsid w:val="00166572"/>
    <w:pPr>
      <w:ind w:left="720"/>
      <w:contextualSpacing/>
    </w:pPr>
  </w:style>
  <w:style w:type="character" w:styleId="Collegamentoipertestuale">
    <w:name w:val="Hyperlink"/>
    <w:basedOn w:val="Carpredefinitoparagrafo"/>
    <w:unhideWhenUsed/>
    <w:rsid w:val="00BC7714"/>
    <w:rPr>
      <w:color w:val="0563C1" w:themeColor="hyperlink"/>
      <w:u w:val="single"/>
    </w:rPr>
  </w:style>
  <w:style w:type="character" w:styleId="Menzionenonrisolta">
    <w:name w:val="Unresolved Mention"/>
    <w:basedOn w:val="Carpredefinitoparagrafo"/>
    <w:uiPriority w:val="99"/>
    <w:semiHidden/>
    <w:unhideWhenUsed/>
    <w:rsid w:val="00BC7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1698">
      <w:bodyDiv w:val="1"/>
      <w:marLeft w:val="0"/>
      <w:marRight w:val="0"/>
      <w:marTop w:val="0"/>
      <w:marBottom w:val="0"/>
      <w:divBdr>
        <w:top w:val="none" w:sz="0" w:space="0" w:color="auto"/>
        <w:left w:val="none" w:sz="0" w:space="0" w:color="auto"/>
        <w:bottom w:val="none" w:sz="0" w:space="0" w:color="auto"/>
        <w:right w:val="none" w:sz="0" w:space="0" w:color="auto"/>
      </w:divBdr>
    </w:div>
    <w:div w:id="454448614">
      <w:bodyDiv w:val="1"/>
      <w:marLeft w:val="0"/>
      <w:marRight w:val="0"/>
      <w:marTop w:val="0"/>
      <w:marBottom w:val="0"/>
      <w:divBdr>
        <w:top w:val="none" w:sz="0" w:space="0" w:color="auto"/>
        <w:left w:val="none" w:sz="0" w:space="0" w:color="auto"/>
        <w:bottom w:val="none" w:sz="0" w:space="0" w:color="auto"/>
        <w:right w:val="none" w:sz="0" w:space="0" w:color="auto"/>
      </w:divBdr>
      <w:divsChild>
        <w:div w:id="10644301">
          <w:marLeft w:val="0"/>
          <w:marRight w:val="0"/>
          <w:marTop w:val="0"/>
          <w:marBottom w:val="0"/>
          <w:divBdr>
            <w:top w:val="none" w:sz="0" w:space="0" w:color="auto"/>
            <w:left w:val="none" w:sz="0" w:space="0" w:color="auto"/>
            <w:bottom w:val="none" w:sz="0" w:space="0" w:color="auto"/>
            <w:right w:val="none" w:sz="0" w:space="0" w:color="auto"/>
          </w:divBdr>
        </w:div>
      </w:divsChild>
    </w:div>
    <w:div w:id="662205199">
      <w:bodyDiv w:val="1"/>
      <w:marLeft w:val="0"/>
      <w:marRight w:val="0"/>
      <w:marTop w:val="0"/>
      <w:marBottom w:val="0"/>
      <w:divBdr>
        <w:top w:val="none" w:sz="0" w:space="0" w:color="auto"/>
        <w:left w:val="none" w:sz="0" w:space="0" w:color="auto"/>
        <w:bottom w:val="none" w:sz="0" w:space="0" w:color="auto"/>
        <w:right w:val="none" w:sz="0" w:space="0" w:color="auto"/>
      </w:divBdr>
      <w:divsChild>
        <w:div w:id="416364165">
          <w:marLeft w:val="0"/>
          <w:marRight w:val="0"/>
          <w:marTop w:val="0"/>
          <w:marBottom w:val="0"/>
          <w:divBdr>
            <w:top w:val="none" w:sz="0" w:space="0" w:color="auto"/>
            <w:left w:val="none" w:sz="0" w:space="0" w:color="auto"/>
            <w:bottom w:val="none" w:sz="0" w:space="0" w:color="auto"/>
            <w:right w:val="none" w:sz="0" w:space="0" w:color="auto"/>
          </w:divBdr>
          <w:divsChild>
            <w:div w:id="1832479025">
              <w:marLeft w:val="0"/>
              <w:marRight w:val="0"/>
              <w:marTop w:val="0"/>
              <w:marBottom w:val="0"/>
              <w:divBdr>
                <w:top w:val="none" w:sz="0" w:space="0" w:color="auto"/>
                <w:left w:val="none" w:sz="0" w:space="0" w:color="auto"/>
                <w:bottom w:val="none" w:sz="0" w:space="0" w:color="auto"/>
                <w:right w:val="none" w:sz="0" w:space="0" w:color="auto"/>
              </w:divBdr>
              <w:divsChild>
                <w:div w:id="11280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15295">
      <w:bodyDiv w:val="1"/>
      <w:marLeft w:val="0"/>
      <w:marRight w:val="0"/>
      <w:marTop w:val="0"/>
      <w:marBottom w:val="0"/>
      <w:divBdr>
        <w:top w:val="none" w:sz="0" w:space="0" w:color="auto"/>
        <w:left w:val="none" w:sz="0" w:space="0" w:color="auto"/>
        <w:bottom w:val="none" w:sz="0" w:space="0" w:color="auto"/>
        <w:right w:val="none" w:sz="0" w:space="0" w:color="auto"/>
      </w:divBdr>
      <w:divsChild>
        <w:div w:id="157696279">
          <w:marLeft w:val="0"/>
          <w:marRight w:val="0"/>
          <w:marTop w:val="0"/>
          <w:marBottom w:val="0"/>
          <w:divBdr>
            <w:top w:val="none" w:sz="0" w:space="0" w:color="auto"/>
            <w:left w:val="none" w:sz="0" w:space="0" w:color="auto"/>
            <w:bottom w:val="none" w:sz="0" w:space="0" w:color="auto"/>
            <w:right w:val="none" w:sz="0" w:space="0" w:color="auto"/>
          </w:divBdr>
        </w:div>
      </w:divsChild>
    </w:div>
    <w:div w:id="755396398">
      <w:bodyDiv w:val="1"/>
      <w:marLeft w:val="0"/>
      <w:marRight w:val="0"/>
      <w:marTop w:val="0"/>
      <w:marBottom w:val="0"/>
      <w:divBdr>
        <w:top w:val="none" w:sz="0" w:space="0" w:color="auto"/>
        <w:left w:val="none" w:sz="0" w:space="0" w:color="auto"/>
        <w:bottom w:val="none" w:sz="0" w:space="0" w:color="auto"/>
        <w:right w:val="none" w:sz="0" w:space="0" w:color="auto"/>
      </w:divBdr>
      <w:divsChild>
        <w:div w:id="1134524415">
          <w:marLeft w:val="0"/>
          <w:marRight w:val="0"/>
          <w:marTop w:val="0"/>
          <w:marBottom w:val="0"/>
          <w:divBdr>
            <w:top w:val="none" w:sz="0" w:space="0" w:color="auto"/>
            <w:left w:val="none" w:sz="0" w:space="0" w:color="auto"/>
            <w:bottom w:val="none" w:sz="0" w:space="0" w:color="auto"/>
            <w:right w:val="none" w:sz="0" w:space="0" w:color="auto"/>
          </w:divBdr>
        </w:div>
      </w:divsChild>
    </w:div>
    <w:div w:id="907960225">
      <w:bodyDiv w:val="1"/>
      <w:marLeft w:val="0"/>
      <w:marRight w:val="0"/>
      <w:marTop w:val="0"/>
      <w:marBottom w:val="0"/>
      <w:divBdr>
        <w:top w:val="none" w:sz="0" w:space="0" w:color="auto"/>
        <w:left w:val="none" w:sz="0" w:space="0" w:color="auto"/>
        <w:bottom w:val="none" w:sz="0" w:space="0" w:color="auto"/>
        <w:right w:val="none" w:sz="0" w:space="0" w:color="auto"/>
      </w:divBdr>
    </w:div>
    <w:div w:id="1116868909">
      <w:bodyDiv w:val="1"/>
      <w:marLeft w:val="0"/>
      <w:marRight w:val="0"/>
      <w:marTop w:val="0"/>
      <w:marBottom w:val="0"/>
      <w:divBdr>
        <w:top w:val="none" w:sz="0" w:space="0" w:color="auto"/>
        <w:left w:val="none" w:sz="0" w:space="0" w:color="auto"/>
        <w:bottom w:val="none" w:sz="0" w:space="0" w:color="auto"/>
        <w:right w:val="none" w:sz="0" w:space="0" w:color="auto"/>
      </w:divBdr>
      <w:divsChild>
        <w:div w:id="201403046">
          <w:marLeft w:val="0"/>
          <w:marRight w:val="0"/>
          <w:marTop w:val="0"/>
          <w:marBottom w:val="0"/>
          <w:divBdr>
            <w:top w:val="none" w:sz="0" w:space="0" w:color="auto"/>
            <w:left w:val="none" w:sz="0" w:space="0" w:color="auto"/>
            <w:bottom w:val="none" w:sz="0" w:space="0" w:color="auto"/>
            <w:right w:val="none" w:sz="0" w:space="0" w:color="auto"/>
          </w:divBdr>
        </w:div>
      </w:divsChild>
    </w:div>
    <w:div w:id="1169904768">
      <w:bodyDiv w:val="1"/>
      <w:marLeft w:val="0"/>
      <w:marRight w:val="0"/>
      <w:marTop w:val="0"/>
      <w:marBottom w:val="0"/>
      <w:divBdr>
        <w:top w:val="none" w:sz="0" w:space="0" w:color="auto"/>
        <w:left w:val="none" w:sz="0" w:space="0" w:color="auto"/>
        <w:bottom w:val="none" w:sz="0" w:space="0" w:color="auto"/>
        <w:right w:val="none" w:sz="0" w:space="0" w:color="auto"/>
      </w:divBdr>
    </w:div>
    <w:div w:id="1508983225">
      <w:bodyDiv w:val="1"/>
      <w:marLeft w:val="0"/>
      <w:marRight w:val="0"/>
      <w:marTop w:val="0"/>
      <w:marBottom w:val="0"/>
      <w:divBdr>
        <w:top w:val="none" w:sz="0" w:space="0" w:color="auto"/>
        <w:left w:val="none" w:sz="0" w:space="0" w:color="auto"/>
        <w:bottom w:val="none" w:sz="0" w:space="0" w:color="auto"/>
        <w:right w:val="none" w:sz="0" w:space="0" w:color="auto"/>
      </w:divBdr>
    </w:div>
    <w:div w:id="1612206096">
      <w:bodyDiv w:val="1"/>
      <w:marLeft w:val="0"/>
      <w:marRight w:val="0"/>
      <w:marTop w:val="0"/>
      <w:marBottom w:val="0"/>
      <w:divBdr>
        <w:top w:val="none" w:sz="0" w:space="0" w:color="auto"/>
        <w:left w:val="none" w:sz="0" w:space="0" w:color="auto"/>
        <w:bottom w:val="none" w:sz="0" w:space="0" w:color="auto"/>
        <w:right w:val="none" w:sz="0" w:space="0" w:color="auto"/>
      </w:divBdr>
      <w:divsChild>
        <w:div w:id="970280654">
          <w:marLeft w:val="0"/>
          <w:marRight w:val="0"/>
          <w:marTop w:val="0"/>
          <w:marBottom w:val="0"/>
          <w:divBdr>
            <w:top w:val="none" w:sz="0" w:space="0" w:color="auto"/>
            <w:left w:val="none" w:sz="0" w:space="0" w:color="auto"/>
            <w:bottom w:val="none" w:sz="0" w:space="0" w:color="auto"/>
            <w:right w:val="none" w:sz="0" w:space="0" w:color="auto"/>
          </w:divBdr>
          <w:divsChild>
            <w:div w:id="2115903495">
              <w:marLeft w:val="0"/>
              <w:marRight w:val="0"/>
              <w:marTop w:val="0"/>
              <w:marBottom w:val="0"/>
              <w:divBdr>
                <w:top w:val="none" w:sz="0" w:space="0" w:color="auto"/>
                <w:left w:val="none" w:sz="0" w:space="0" w:color="auto"/>
                <w:bottom w:val="none" w:sz="0" w:space="0" w:color="auto"/>
                <w:right w:val="none" w:sz="0" w:space="0" w:color="auto"/>
              </w:divBdr>
              <w:divsChild>
                <w:div w:id="11764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26620">
      <w:bodyDiv w:val="1"/>
      <w:marLeft w:val="0"/>
      <w:marRight w:val="0"/>
      <w:marTop w:val="0"/>
      <w:marBottom w:val="0"/>
      <w:divBdr>
        <w:top w:val="none" w:sz="0" w:space="0" w:color="auto"/>
        <w:left w:val="none" w:sz="0" w:space="0" w:color="auto"/>
        <w:bottom w:val="none" w:sz="0" w:space="0" w:color="auto"/>
        <w:right w:val="none" w:sz="0" w:space="0" w:color="auto"/>
      </w:divBdr>
      <w:divsChild>
        <w:div w:id="682820844">
          <w:marLeft w:val="0"/>
          <w:marRight w:val="0"/>
          <w:marTop w:val="0"/>
          <w:marBottom w:val="0"/>
          <w:divBdr>
            <w:top w:val="none" w:sz="0" w:space="0" w:color="auto"/>
            <w:left w:val="none" w:sz="0" w:space="0" w:color="auto"/>
            <w:bottom w:val="none" w:sz="0" w:space="0" w:color="auto"/>
            <w:right w:val="none" w:sz="0" w:space="0" w:color="auto"/>
          </w:divBdr>
        </w:div>
      </w:divsChild>
    </w:div>
    <w:div w:id="19160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CF09E-28AD-CF45-BB31-1EBCE202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968</Words>
  <Characters>5519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Paoluzzi Cristiano</cp:lastModifiedBy>
  <cp:revision>2</cp:revision>
  <cp:lastPrinted>2003-03-27T10:42:00Z</cp:lastPrinted>
  <dcterms:created xsi:type="dcterms:W3CDTF">2022-05-12T11:26:00Z</dcterms:created>
  <dcterms:modified xsi:type="dcterms:W3CDTF">2022-05-12T11:26:00Z</dcterms:modified>
</cp:coreProperties>
</file>