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F209" w14:textId="77777777" w:rsidR="00BC051B" w:rsidRPr="00712EA1" w:rsidRDefault="00C97D39">
      <w:pPr>
        <w:pStyle w:val="Titolo1"/>
        <w:rPr>
          <w:noProof w:val="0"/>
        </w:rPr>
      </w:pPr>
      <w:r w:rsidRPr="00712EA1">
        <w:rPr>
          <w:noProof w:val="0"/>
        </w:rPr>
        <w:t>Psychology of Interpersonal and Social Relations</w:t>
      </w:r>
    </w:p>
    <w:p w14:paraId="02772282" w14:textId="3FAEED88" w:rsidR="00832C70" w:rsidRPr="00712EA1" w:rsidRDefault="00C97D39" w:rsidP="00423D52">
      <w:pPr>
        <w:pStyle w:val="Titolo2"/>
        <w:rPr>
          <w:noProof w:val="0"/>
          <w:lang w:val="it-IT"/>
        </w:rPr>
      </w:pPr>
      <w:r w:rsidRPr="00712EA1">
        <w:rPr>
          <w:noProof w:val="0"/>
          <w:lang w:val="it-IT"/>
        </w:rPr>
        <w:t>Prof. Anna Bertoni</w:t>
      </w:r>
      <w:r w:rsidR="006643D5">
        <w:rPr>
          <w:noProof w:val="0"/>
          <w:lang w:val="it-IT"/>
        </w:rPr>
        <w:t>; Prof. Giulia Lopez</w:t>
      </w:r>
    </w:p>
    <w:p w14:paraId="2F738389" w14:textId="5C9109A3" w:rsidR="00980393" w:rsidRPr="00712EA1" w:rsidRDefault="00980393" w:rsidP="00980393">
      <w:pPr>
        <w:spacing w:before="240" w:after="120"/>
        <w:rPr>
          <w:b/>
          <w:i/>
          <w:sz w:val="18"/>
        </w:rPr>
      </w:pPr>
      <w:r w:rsidRPr="00712EA1">
        <w:rPr>
          <w:b/>
          <w:i/>
          <w:sz w:val="18"/>
        </w:rPr>
        <w:t>COURSE AIMS AND</w:t>
      </w:r>
      <w:r w:rsidR="00EF015C" w:rsidRPr="00712EA1">
        <w:rPr>
          <w:b/>
          <w:i/>
          <w:sz w:val="18"/>
        </w:rPr>
        <w:t xml:space="preserve"> </w:t>
      </w:r>
      <w:r w:rsidRPr="00712EA1">
        <w:rPr>
          <w:b/>
          <w:i/>
          <w:sz w:val="18"/>
        </w:rPr>
        <w:t xml:space="preserve">INTENDED LEARNING OUTCOMES </w:t>
      </w:r>
    </w:p>
    <w:p w14:paraId="32E67FA9" w14:textId="52350151" w:rsidR="00451C3E" w:rsidRPr="00712EA1" w:rsidRDefault="00451C3E" w:rsidP="00451C3E">
      <w:pPr>
        <w:spacing w:line="240" w:lineRule="exact"/>
        <w:rPr>
          <w:b/>
          <w:noProof/>
          <w:szCs w:val="20"/>
        </w:rPr>
      </w:pPr>
      <w:r w:rsidRPr="00712EA1">
        <w:rPr>
          <w:b/>
          <w:noProof/>
          <w:szCs w:val="20"/>
        </w:rPr>
        <w:t>Course Aim</w:t>
      </w:r>
    </w:p>
    <w:p w14:paraId="74D006CB" w14:textId="77777777" w:rsidR="00451C3E" w:rsidRPr="00712EA1" w:rsidRDefault="00C97D39" w:rsidP="00451C3E">
      <w:pPr>
        <w:pStyle w:val="P68B1DB1-Normale2"/>
        <w:spacing w:line="240" w:lineRule="exact"/>
        <w:rPr>
          <w:highlight w:val="none"/>
        </w:rPr>
      </w:pPr>
      <w:r w:rsidRPr="00712EA1">
        <w:rPr>
          <w:highlight w:val="none"/>
          <w:lang w:val="en-US"/>
        </w:rPr>
        <w:t>The course aims to provide students with the basic elements of Psychology of Interpersonal and Social Relations</w:t>
      </w:r>
      <w:r w:rsidR="00DD7E27" w:rsidRPr="00712EA1">
        <w:rPr>
          <w:highlight w:val="none"/>
          <w:lang w:val="en-US"/>
        </w:rPr>
        <w:t xml:space="preserve"> </w:t>
      </w:r>
      <w:r w:rsidR="00451C3E" w:rsidRPr="00712EA1">
        <w:rPr>
          <w:highlight w:val="none"/>
        </w:rPr>
        <w:t>by taking a relational and applied perspective, to ensure that the contents learned can be applied to the field of psychosocial research and interventions aimed at families, groups and wider social contexts.</w:t>
      </w:r>
    </w:p>
    <w:p w14:paraId="6BA19A65" w14:textId="77777777" w:rsidR="00451C3E" w:rsidRPr="00712EA1" w:rsidRDefault="00451C3E" w:rsidP="00451C3E">
      <w:pPr>
        <w:pStyle w:val="P68B1DB1-Normale1"/>
        <w:rPr>
          <w:b/>
          <w:bCs/>
          <w:highlight w:val="none"/>
        </w:rPr>
      </w:pPr>
      <w:r w:rsidRPr="00712EA1">
        <w:rPr>
          <w:b/>
          <w:bCs/>
          <w:highlight w:val="none"/>
        </w:rPr>
        <w:t>Intended learning outcomes</w:t>
      </w:r>
    </w:p>
    <w:p w14:paraId="31AD1040" w14:textId="77777777" w:rsidR="00451C3E" w:rsidRPr="00712EA1" w:rsidRDefault="00451C3E" w:rsidP="00451C3E">
      <w:pPr>
        <w:pStyle w:val="P68B1DB1-Normale3"/>
        <w:rPr>
          <w:highlight w:val="none"/>
        </w:rPr>
      </w:pPr>
      <w:r w:rsidRPr="00712EA1">
        <w:rPr>
          <w:highlight w:val="none"/>
        </w:rPr>
        <w:t>Knowledge and understanding</w:t>
      </w:r>
    </w:p>
    <w:p w14:paraId="3C03C3AF" w14:textId="57552EF5" w:rsidR="00DD7E27" w:rsidRPr="00712EA1" w:rsidRDefault="00E219A2" w:rsidP="00451C3E">
      <w:pPr>
        <w:spacing w:line="240" w:lineRule="exact"/>
      </w:pPr>
      <w:r w:rsidRPr="00712EA1">
        <w:t xml:space="preserve">At the end of the course, students will be able to recognise and understand </w:t>
      </w:r>
      <w:r w:rsidR="00C97D39" w:rsidRPr="00712EA1">
        <w:t>the basic</w:t>
      </w:r>
      <w:r w:rsidRPr="00712EA1">
        <w:t xml:space="preserve"> </w:t>
      </w:r>
      <w:r w:rsidR="00C97D39" w:rsidRPr="00712EA1">
        <w:t>categories</w:t>
      </w:r>
      <w:r w:rsidRPr="00712EA1">
        <w:t xml:space="preserve"> </w:t>
      </w:r>
      <w:r w:rsidR="00980393" w:rsidRPr="00712EA1">
        <w:t xml:space="preserve">of </w:t>
      </w:r>
      <w:r w:rsidR="00C97D39" w:rsidRPr="00712EA1">
        <w:t>the realities of various</w:t>
      </w:r>
      <w:r w:rsidRPr="00712EA1">
        <w:t xml:space="preserve"> </w:t>
      </w:r>
      <w:r w:rsidR="00C97D39" w:rsidRPr="00712EA1">
        <w:t>microsocial (couple, family, small groups) and macrosocial (social groups, communities) contexts from a relational</w:t>
      </w:r>
      <w:r w:rsidRPr="00712EA1">
        <w:t xml:space="preserve"> </w:t>
      </w:r>
      <w:r w:rsidR="00C97D39" w:rsidRPr="00712EA1">
        <w:t>perspective</w:t>
      </w:r>
      <w:r w:rsidR="00DD7E27" w:rsidRPr="00712EA1">
        <w:t>.</w:t>
      </w:r>
    </w:p>
    <w:p w14:paraId="42EF3A03" w14:textId="77777777" w:rsidR="005246AA" w:rsidRPr="00712EA1" w:rsidRDefault="005246AA" w:rsidP="005246AA">
      <w:pPr>
        <w:pStyle w:val="P68B1DB1-Normale3"/>
        <w:rPr>
          <w:highlight w:val="none"/>
        </w:rPr>
      </w:pPr>
      <w:r w:rsidRPr="00712EA1">
        <w:rPr>
          <w:highlight w:val="none"/>
        </w:rPr>
        <w:t>Ability to apply knowledge and understanding</w:t>
      </w:r>
    </w:p>
    <w:p w14:paraId="6E915BC8" w14:textId="77777777" w:rsidR="005246AA" w:rsidRPr="00712EA1" w:rsidRDefault="005246AA" w:rsidP="005246AA">
      <w:pPr>
        <w:pStyle w:val="P68B1DB1-Normale2"/>
        <w:rPr>
          <w:highlight w:val="none"/>
        </w:rPr>
      </w:pPr>
      <w:r w:rsidRPr="00712EA1">
        <w:rPr>
          <w:highlight w:val="none"/>
        </w:rPr>
        <w:t>At the end of the course, students will be able to review what they have learned regarding the design and implementation of research and interventions within complex interpersonal and social relationships from an applied perspective.</w:t>
      </w:r>
    </w:p>
    <w:p w14:paraId="4278617F" w14:textId="77777777" w:rsidR="00BC051B" w:rsidRPr="00712EA1" w:rsidRDefault="00C97D39">
      <w:pPr>
        <w:spacing w:before="240" w:after="120" w:line="240" w:lineRule="exact"/>
        <w:rPr>
          <w:b/>
          <w:sz w:val="18"/>
        </w:rPr>
      </w:pPr>
      <w:r w:rsidRPr="00712EA1">
        <w:rPr>
          <w:b/>
          <w:i/>
          <w:sz w:val="18"/>
        </w:rPr>
        <w:t>COURSE CONTENT</w:t>
      </w:r>
    </w:p>
    <w:p w14:paraId="1F41257F" w14:textId="58DC6082" w:rsidR="00BC051B" w:rsidRPr="00712EA1" w:rsidRDefault="007440B0">
      <w:pPr>
        <w:spacing w:line="240" w:lineRule="exact"/>
      </w:pPr>
      <w:r w:rsidRPr="00712EA1">
        <w:t>A</w:t>
      </w:r>
      <w:r w:rsidR="00C97D39" w:rsidRPr="00712EA1">
        <w:t xml:space="preserve"> first part of the course will be mainly devoted to a foundational reflection on the topic of complexity and belonging to a group or community, as constituent aspects of an individual's identity, and on the relationship between the interpersonal and social dimensions.</w:t>
      </w:r>
    </w:p>
    <w:p w14:paraId="6C486DA6" w14:textId="01FDB8D0" w:rsidR="00BC051B" w:rsidRPr="00712EA1" w:rsidRDefault="007440B0">
      <w:pPr>
        <w:spacing w:line="240" w:lineRule="exact"/>
      </w:pPr>
      <w:r w:rsidRPr="00712EA1">
        <w:t>T</w:t>
      </w:r>
      <w:r w:rsidR="00C97D39" w:rsidRPr="00712EA1">
        <w:t>he course will be devoted to an in-depth study of interpersonal relationships (couples, friends, family members, informal and professional group membe</w:t>
      </w:r>
      <w:r w:rsidRPr="00712EA1">
        <w:t xml:space="preserve">rs) within microsocial contexts and then </w:t>
      </w:r>
      <w:r w:rsidR="00C97D39" w:rsidRPr="00712EA1">
        <w:t xml:space="preserve">the course will focus on the macrosocial dimension, with particular attention to intergroup dynamics and the in-depth study of current specific phenomena in which these dynamics occur (outgroup discrimination vs. pro-ingroup favouritism), such as interethnic and </w:t>
      </w:r>
      <w:r w:rsidR="00980393" w:rsidRPr="00712EA1">
        <w:t>intercultural</w:t>
      </w:r>
      <w:r w:rsidR="00C97D39" w:rsidRPr="00712EA1">
        <w:t xml:space="preserve"> relations and competitive relationships within the sports, professional and social spheres.</w:t>
      </w:r>
    </w:p>
    <w:p w14:paraId="31A36820" w14:textId="4F44BCA0" w:rsidR="00BC051B" w:rsidRPr="00712EA1" w:rsidRDefault="00C97D39">
      <w:pPr>
        <w:spacing w:line="240" w:lineRule="exact"/>
        <w:rPr>
          <w:rFonts w:ascii="Times" w:hAnsi="Times" w:cs="Times"/>
        </w:rPr>
      </w:pPr>
      <w:r w:rsidRPr="00712EA1">
        <w:t>In particular, the course will address the issues of conflict and cooperation between intergroups, and present different interpretations of these phenomena in the psychosocial field. Particular space will be given to examining latest research on the subject.</w:t>
      </w:r>
      <w:r w:rsidR="007440B0" w:rsidRPr="00712EA1">
        <w:t xml:space="preserve"> </w:t>
      </w:r>
      <w:r w:rsidR="00D3356E" w:rsidRPr="00712EA1">
        <w:t>The lecturers will alternate throughout the course, which will be divided into the following work units</w:t>
      </w:r>
      <w:r w:rsidR="007440B0" w:rsidRPr="00712EA1">
        <w:rPr>
          <w:rFonts w:ascii="Times" w:hAnsi="Times" w:cs="Times"/>
        </w:rPr>
        <w:t>:</w:t>
      </w:r>
    </w:p>
    <w:p w14:paraId="1E0ECAA3" w14:textId="77777777" w:rsidR="00D3356E" w:rsidRPr="00712EA1" w:rsidRDefault="00D3356E" w:rsidP="00D3356E">
      <w:pPr>
        <w:pStyle w:val="P68B1DB1-Normale19"/>
        <w:spacing w:before="120" w:line="240" w:lineRule="auto"/>
        <w:rPr>
          <w:highlight w:val="none"/>
        </w:rPr>
      </w:pPr>
      <w:r w:rsidRPr="00712EA1">
        <w:rPr>
          <w:highlight w:val="none"/>
        </w:rPr>
        <w:lastRenderedPageBreak/>
        <w:t>Unit 0: Introduction to the psychology of interpersonal and social relations</w:t>
      </w:r>
    </w:p>
    <w:p w14:paraId="3880A156"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 xml:space="preserve">The social dimension of the individual </w:t>
      </w:r>
    </w:p>
    <w:p w14:paraId="39BA3D14"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Relational identity in its complexity</w:t>
      </w:r>
    </w:p>
    <w:p w14:paraId="38C60421"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The individual-group relationship</w:t>
      </w:r>
    </w:p>
    <w:p w14:paraId="1F9933FE"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 xml:space="preserve">The connection between interpersonal and social </w:t>
      </w:r>
    </w:p>
    <w:p w14:paraId="536C4E1F" w14:textId="77777777" w:rsidR="00D3356E" w:rsidRPr="00712EA1" w:rsidRDefault="00D3356E" w:rsidP="00D3356E">
      <w:pPr>
        <w:pStyle w:val="P68B1DB1-Normale1"/>
        <w:spacing w:before="120" w:line="240" w:lineRule="auto"/>
        <w:rPr>
          <w:highlight w:val="none"/>
        </w:rPr>
      </w:pPr>
      <w:r w:rsidRPr="00712EA1">
        <w:rPr>
          <w:highlight w:val="none"/>
        </w:rPr>
        <w:t>Unit 1: Interpersonal relationships: examples of research and intervention</w:t>
      </w:r>
    </w:p>
    <w:p w14:paraId="7CFDD399"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The keywords of horizontal and vertical interpersonal relationships</w:t>
      </w:r>
    </w:p>
    <w:p w14:paraId="30AB9AB4"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Researching interpersonal relationships</w:t>
      </w:r>
    </w:p>
    <w:p w14:paraId="425ACAA0"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Acting on and with interpersonal relationships</w:t>
      </w:r>
    </w:p>
    <w:p w14:paraId="301C30CC"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Stressful interpersonal relationships</w:t>
      </w:r>
    </w:p>
    <w:p w14:paraId="4488BF53"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Interventions on stressful interpersonal relationships</w:t>
      </w:r>
    </w:p>
    <w:p w14:paraId="56F1F483" w14:textId="65C2274F" w:rsidR="00722FE7" w:rsidRPr="00712EA1" w:rsidRDefault="00D3356E" w:rsidP="00D3356E">
      <w:pPr>
        <w:pStyle w:val="P68B1DB1-Normale1"/>
        <w:spacing w:before="120" w:line="240" w:lineRule="auto"/>
        <w:rPr>
          <w:highlight w:val="none"/>
        </w:rPr>
      </w:pPr>
      <w:r w:rsidRPr="00712EA1">
        <w:rPr>
          <w:highlight w:val="none"/>
        </w:rPr>
        <w:t>Unit 2: Intra- and inter-group relationships: examples of research and interventio</w:t>
      </w:r>
      <w:r w:rsidR="00722FE7" w:rsidRPr="00712EA1">
        <w:rPr>
          <w:highlight w:val="none"/>
        </w:rPr>
        <w:t>n</w:t>
      </w:r>
    </w:p>
    <w:p w14:paraId="646AF550" w14:textId="1D04E58A" w:rsidR="00722FE7" w:rsidRPr="00712EA1" w:rsidRDefault="00722FE7" w:rsidP="00722FE7">
      <w:pPr>
        <w:pStyle w:val="Paragrafoelenco"/>
        <w:numPr>
          <w:ilvl w:val="0"/>
          <w:numId w:val="4"/>
        </w:numPr>
        <w:tabs>
          <w:tab w:val="clear" w:pos="284"/>
        </w:tabs>
        <w:suppressAutoHyphens/>
        <w:spacing w:line="240" w:lineRule="auto"/>
        <w:rPr>
          <w:noProof/>
          <w:szCs w:val="20"/>
        </w:rPr>
      </w:pPr>
      <w:r w:rsidRPr="00712EA1">
        <w:t xml:space="preserve">Intra-group relationships: structural and procedural aspects. </w:t>
      </w:r>
      <w:r w:rsidRPr="00712EA1">
        <w:rPr>
          <w:noProof/>
          <w:szCs w:val="20"/>
        </w:rPr>
        <w:t>Examples of research and intervention.</w:t>
      </w:r>
    </w:p>
    <w:p w14:paraId="5A18B1E3" w14:textId="4F3EDD1D"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Inter-group relationships: recent research developments</w:t>
      </w:r>
    </w:p>
    <w:p w14:paraId="39B58ABC" w14:textId="77777777" w:rsidR="00722FE7" w:rsidRPr="00712EA1" w:rsidRDefault="00722FE7" w:rsidP="00D3356E">
      <w:pPr>
        <w:pStyle w:val="P68B1DB1-Normale1"/>
        <w:numPr>
          <w:ilvl w:val="0"/>
          <w:numId w:val="2"/>
        </w:numPr>
        <w:tabs>
          <w:tab w:val="clear" w:pos="284"/>
        </w:tabs>
        <w:spacing w:line="240" w:lineRule="auto"/>
        <w:contextualSpacing/>
        <w:rPr>
          <w:highlight w:val="none"/>
        </w:rPr>
      </w:pPr>
    </w:p>
    <w:p w14:paraId="006D4648"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Inter-group conflict resolution strategies: contact hypothesis and its recent developments</w:t>
      </w:r>
    </w:p>
    <w:p w14:paraId="7B2DF272"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 xml:space="preserve">Intervening with and on intra- and inter-group relationships: the case of </w:t>
      </w:r>
      <w:proofErr w:type="spellStart"/>
      <w:r w:rsidRPr="00712EA1">
        <w:rPr>
          <w:i/>
          <w:iCs/>
          <w:highlight w:val="none"/>
        </w:rPr>
        <w:t>Rondine</w:t>
      </w:r>
      <w:proofErr w:type="spellEnd"/>
      <w:r w:rsidRPr="00712EA1">
        <w:rPr>
          <w:i/>
          <w:iCs/>
          <w:highlight w:val="none"/>
        </w:rPr>
        <w:t xml:space="preserve"> </w:t>
      </w:r>
      <w:proofErr w:type="spellStart"/>
      <w:r w:rsidRPr="00712EA1">
        <w:rPr>
          <w:i/>
          <w:iCs/>
          <w:highlight w:val="none"/>
        </w:rPr>
        <w:t>Cittadella</w:t>
      </w:r>
      <w:proofErr w:type="spellEnd"/>
      <w:r w:rsidRPr="00712EA1">
        <w:rPr>
          <w:i/>
          <w:iCs/>
          <w:highlight w:val="none"/>
        </w:rPr>
        <w:t xml:space="preserve"> </w:t>
      </w:r>
      <w:proofErr w:type="spellStart"/>
      <w:r w:rsidRPr="00712EA1">
        <w:rPr>
          <w:i/>
          <w:iCs/>
          <w:highlight w:val="none"/>
        </w:rPr>
        <w:t>della</w:t>
      </w:r>
      <w:proofErr w:type="spellEnd"/>
      <w:r w:rsidRPr="00712EA1">
        <w:rPr>
          <w:i/>
          <w:iCs/>
          <w:highlight w:val="none"/>
        </w:rPr>
        <w:t xml:space="preserve"> Pace</w:t>
      </w:r>
    </w:p>
    <w:p w14:paraId="2CBB0BC2"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Researching with and on intra- and inter-group relationships: examples of research</w:t>
      </w:r>
    </w:p>
    <w:p w14:paraId="1EBED8BC" w14:textId="77777777" w:rsidR="00D3356E" w:rsidRPr="00712EA1" w:rsidRDefault="00D3356E" w:rsidP="00096F63">
      <w:pPr>
        <w:pStyle w:val="P68B1DB1-Normale1"/>
        <w:spacing w:before="120" w:line="240" w:lineRule="auto"/>
        <w:rPr>
          <w:highlight w:val="none"/>
        </w:rPr>
      </w:pPr>
      <w:r w:rsidRPr="00712EA1">
        <w:rPr>
          <w:highlight w:val="none"/>
        </w:rPr>
        <w:t>Unit 3: Working in its complexity</w:t>
      </w:r>
    </w:p>
    <w:p w14:paraId="1A8D742C"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Examples of social and community work</w:t>
      </w:r>
    </w:p>
    <w:p w14:paraId="3FAE8796"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 xml:space="preserve">Inter-group relationships and migration </w:t>
      </w:r>
    </w:p>
    <w:p w14:paraId="259469E6" w14:textId="77777777" w:rsidR="00D3356E" w:rsidRPr="00712EA1" w:rsidRDefault="00D3356E" w:rsidP="00D3356E">
      <w:pPr>
        <w:pStyle w:val="P68B1DB1-Normale1"/>
        <w:numPr>
          <w:ilvl w:val="0"/>
          <w:numId w:val="2"/>
        </w:numPr>
        <w:tabs>
          <w:tab w:val="clear" w:pos="284"/>
        </w:tabs>
        <w:spacing w:line="240" w:lineRule="auto"/>
        <w:contextualSpacing/>
        <w:rPr>
          <w:highlight w:val="none"/>
        </w:rPr>
      </w:pPr>
      <w:r w:rsidRPr="00712EA1">
        <w:rPr>
          <w:highlight w:val="none"/>
        </w:rPr>
        <w:t xml:space="preserve">Sport and interpersonal and social relationships </w:t>
      </w:r>
    </w:p>
    <w:p w14:paraId="49AF5F51" w14:textId="77777777" w:rsidR="00D3356E" w:rsidRPr="00712EA1" w:rsidRDefault="00D3356E" w:rsidP="00D3356E">
      <w:pPr>
        <w:pStyle w:val="P68B1DB1-Normale1"/>
        <w:numPr>
          <w:ilvl w:val="0"/>
          <w:numId w:val="2"/>
        </w:numPr>
        <w:tabs>
          <w:tab w:val="clear" w:pos="284"/>
        </w:tabs>
        <w:spacing w:line="240" w:lineRule="auto"/>
        <w:contextualSpacing/>
        <w:rPr>
          <w:b/>
          <w:sz w:val="22"/>
          <w:highlight w:val="none"/>
        </w:rPr>
      </w:pPr>
      <w:r w:rsidRPr="00712EA1">
        <w:rPr>
          <w:highlight w:val="none"/>
        </w:rPr>
        <w:t>Volunteering experiences and inter-group relationships</w:t>
      </w:r>
    </w:p>
    <w:p w14:paraId="64DE5FFA" w14:textId="77777777" w:rsidR="00BC051B" w:rsidRPr="00712EA1" w:rsidRDefault="00C97D39">
      <w:pPr>
        <w:spacing w:before="240" w:after="120" w:line="240" w:lineRule="exact"/>
        <w:rPr>
          <w:b/>
          <w:i/>
          <w:sz w:val="18"/>
        </w:rPr>
      </w:pPr>
      <w:r w:rsidRPr="00712EA1">
        <w:rPr>
          <w:b/>
          <w:i/>
          <w:sz w:val="18"/>
        </w:rPr>
        <w:t>READING LIST</w:t>
      </w:r>
    </w:p>
    <w:p w14:paraId="3487F51F" w14:textId="77777777" w:rsidR="00D3356E" w:rsidRPr="00712EA1" w:rsidRDefault="00D3356E" w:rsidP="00D3356E">
      <w:pPr>
        <w:pStyle w:val="P68B1DB1-Testo134"/>
        <w:ind w:left="0" w:firstLine="284"/>
        <w:rPr>
          <w:highlight w:val="none"/>
        </w:rPr>
      </w:pPr>
      <w:r w:rsidRPr="00712EA1">
        <w:rPr>
          <w:highlight w:val="none"/>
        </w:rPr>
        <w:t>For the path based on lecture contents:</w:t>
      </w:r>
    </w:p>
    <w:p w14:paraId="5ED37C81" w14:textId="77777777" w:rsidR="00D3356E" w:rsidRPr="00712EA1" w:rsidRDefault="00D3356E" w:rsidP="00D3356E">
      <w:pPr>
        <w:pStyle w:val="P68B1DB1-Testo135"/>
        <w:ind w:left="0" w:firstLine="284"/>
        <w:rPr>
          <w:highlight w:val="none"/>
        </w:rPr>
      </w:pPr>
      <w:r w:rsidRPr="00712EA1">
        <w:rPr>
          <w:highlight w:val="none"/>
        </w:rPr>
        <w:t>Students will prepare by studying the lecture notes and materials published on the Blackboard platform, supported by the following texts:</w:t>
      </w:r>
    </w:p>
    <w:p w14:paraId="348FE5FD" w14:textId="75A84EC3" w:rsidR="00EE156F" w:rsidRPr="00712EA1" w:rsidRDefault="00C97D39" w:rsidP="00DD7E27">
      <w:pPr>
        <w:pStyle w:val="Testo1"/>
        <w:rPr>
          <w:noProof w:val="0"/>
          <w:lang w:val="it-IT"/>
        </w:rPr>
      </w:pPr>
      <w:r w:rsidRPr="00712EA1">
        <w:rPr>
          <w:smallCaps/>
          <w:noProof w:val="0"/>
          <w:sz w:val="16"/>
          <w:lang w:val="it-IT"/>
        </w:rPr>
        <w:t>AA.VV.</w:t>
      </w:r>
      <w:r w:rsidRPr="00712EA1">
        <w:rPr>
          <w:noProof w:val="0"/>
          <w:lang w:val="it-IT"/>
        </w:rPr>
        <w:t xml:space="preserve">, </w:t>
      </w:r>
      <w:r w:rsidRPr="00712EA1">
        <w:rPr>
          <w:i/>
          <w:noProof w:val="0"/>
          <w:lang w:val="it-IT"/>
        </w:rPr>
        <w:t>Comunità e Famiglia</w:t>
      </w:r>
      <w:r w:rsidRPr="00712EA1">
        <w:rPr>
          <w:noProof w:val="0"/>
          <w:lang w:val="it-IT"/>
        </w:rPr>
        <w:t xml:space="preserve">, </w:t>
      </w:r>
      <w:r w:rsidRPr="00712EA1">
        <w:rPr>
          <w:i/>
          <w:noProof w:val="0"/>
          <w:lang w:val="it-IT"/>
        </w:rPr>
        <w:t>Psicologia di Comunità (section on "Saggi"), 1</w:t>
      </w:r>
      <w:r w:rsidRPr="00712EA1">
        <w:rPr>
          <w:noProof w:val="0"/>
          <w:lang w:val="it-IT"/>
        </w:rPr>
        <w:t>, 2007, pp. 9-158</w:t>
      </w:r>
      <w:r w:rsidR="007440B0" w:rsidRPr="00712EA1">
        <w:rPr>
          <w:noProof w:val="0"/>
          <w:lang w:val="it-IT"/>
        </w:rPr>
        <w:t xml:space="preserve"> (</w:t>
      </w:r>
      <w:proofErr w:type="spellStart"/>
      <w:r w:rsidR="008A499E" w:rsidRPr="00712EA1">
        <w:rPr>
          <w:noProof w:val="0"/>
          <w:lang w:val="it-IT"/>
        </w:rPr>
        <w:t>excl</w:t>
      </w:r>
      <w:proofErr w:type="spellEnd"/>
      <w:r w:rsidR="008A499E" w:rsidRPr="00712EA1">
        <w:rPr>
          <w:noProof w:val="0"/>
          <w:lang w:val="it-IT"/>
        </w:rPr>
        <w:t xml:space="preserve">. </w:t>
      </w:r>
      <w:proofErr w:type="spellStart"/>
      <w:r w:rsidR="008A499E" w:rsidRPr="00712EA1">
        <w:rPr>
          <w:noProof w:val="0"/>
          <w:lang w:val="it-IT"/>
        </w:rPr>
        <w:t>essays</w:t>
      </w:r>
      <w:proofErr w:type="spellEnd"/>
      <w:r w:rsidR="007440B0" w:rsidRPr="00712EA1">
        <w:rPr>
          <w:noProof w:val="0"/>
          <w:lang w:val="it-IT"/>
        </w:rPr>
        <w:t xml:space="preserve"> 4, 5, 8).</w:t>
      </w:r>
    </w:p>
    <w:p w14:paraId="0F76F26E" w14:textId="4392F149" w:rsidR="00980393" w:rsidRPr="00712EA1" w:rsidRDefault="00980393" w:rsidP="00980393">
      <w:pPr>
        <w:pStyle w:val="Testo1"/>
        <w:spacing w:before="0"/>
        <w:rPr>
          <w:noProof w:val="0"/>
          <w:lang w:val="it-IT"/>
        </w:rPr>
      </w:pPr>
      <w:r w:rsidRPr="00712EA1">
        <w:rPr>
          <w:smallCaps/>
          <w:noProof w:val="0"/>
          <w:sz w:val="16"/>
          <w:lang w:val="it-IT"/>
        </w:rPr>
        <w:t xml:space="preserve">L. Alici, </w:t>
      </w:r>
      <w:r w:rsidRPr="00712EA1">
        <w:rPr>
          <w:i/>
          <w:noProof w:val="0"/>
          <w:lang w:val="it-IT"/>
        </w:rPr>
        <w:t>Dentro il conflitto, oltre il nemico,</w:t>
      </w:r>
      <w:r w:rsidRPr="00712EA1">
        <w:rPr>
          <w:noProof w:val="0"/>
          <w:lang w:val="it-IT"/>
        </w:rPr>
        <w:t xml:space="preserve"> Ed. Il Mulino, Bologna, 2008.</w:t>
      </w:r>
    </w:p>
    <w:p w14:paraId="74CC8126" w14:textId="2E33F59A" w:rsidR="00DD7E27" w:rsidRPr="00712EA1" w:rsidRDefault="00DD7E27" w:rsidP="00DD7E27">
      <w:pPr>
        <w:pStyle w:val="Testo1"/>
        <w:spacing w:before="0"/>
        <w:rPr>
          <w:noProof w:val="0"/>
          <w:lang w:val="it-IT"/>
        </w:rPr>
      </w:pPr>
      <w:r w:rsidRPr="00712EA1">
        <w:rPr>
          <w:noProof w:val="0"/>
          <w:lang w:val="it-IT"/>
        </w:rPr>
        <w:t>•</w:t>
      </w:r>
      <w:r w:rsidRPr="00712EA1">
        <w:rPr>
          <w:noProof w:val="0"/>
          <w:lang w:val="it-IT"/>
        </w:rPr>
        <w:tab/>
      </w:r>
      <w:r w:rsidRPr="00712EA1">
        <w:rPr>
          <w:smallCaps/>
          <w:noProof w:val="0"/>
          <w:sz w:val="16"/>
          <w:lang w:val="it-IT"/>
        </w:rPr>
        <w:t>A. Bertoni</w:t>
      </w:r>
      <w:r w:rsidRPr="00712EA1">
        <w:rPr>
          <w:noProof w:val="0"/>
          <w:lang w:val="it-IT"/>
        </w:rPr>
        <w:t xml:space="preserve">, </w:t>
      </w:r>
      <w:r w:rsidRPr="00712EA1">
        <w:rPr>
          <w:i/>
          <w:noProof w:val="0"/>
          <w:lang w:val="it-IT"/>
        </w:rPr>
        <w:t>Passi di gruppo</w:t>
      </w:r>
      <w:r w:rsidRPr="00712EA1">
        <w:rPr>
          <w:noProof w:val="0"/>
          <w:lang w:val="it-IT"/>
        </w:rPr>
        <w:t>, Edizioni San Paolo, Milano, 2021 (</w:t>
      </w:r>
      <w:proofErr w:type="spellStart"/>
      <w:r w:rsidRPr="00712EA1">
        <w:rPr>
          <w:noProof w:val="0"/>
          <w:lang w:val="it-IT"/>
        </w:rPr>
        <w:t>only</w:t>
      </w:r>
      <w:proofErr w:type="spellEnd"/>
      <w:r w:rsidRPr="00712EA1">
        <w:rPr>
          <w:noProof w:val="0"/>
          <w:lang w:val="it-IT"/>
        </w:rPr>
        <w:t xml:space="preserve"> pp. 20-30 and pp. 39-56).</w:t>
      </w:r>
    </w:p>
    <w:p w14:paraId="64838AE2" w14:textId="3BD8F045" w:rsidR="00DD7E27" w:rsidRPr="00712EA1" w:rsidRDefault="00DD7E27" w:rsidP="00DD7E27">
      <w:pPr>
        <w:pStyle w:val="Testo1"/>
        <w:spacing w:before="0"/>
        <w:rPr>
          <w:noProof w:val="0"/>
          <w:lang w:val="it-IT"/>
        </w:rPr>
      </w:pPr>
      <w:r w:rsidRPr="00712EA1">
        <w:rPr>
          <w:noProof w:val="0"/>
          <w:lang w:val="it-IT"/>
        </w:rPr>
        <w:t>•</w:t>
      </w:r>
      <w:r w:rsidRPr="00712EA1">
        <w:rPr>
          <w:noProof w:val="0"/>
          <w:lang w:val="it-IT"/>
        </w:rPr>
        <w:tab/>
      </w:r>
      <w:r w:rsidRPr="00712EA1">
        <w:rPr>
          <w:smallCaps/>
          <w:noProof w:val="0"/>
          <w:sz w:val="16"/>
          <w:lang w:val="it-IT"/>
        </w:rPr>
        <w:t>A. Bertoni - B. Bevilacqua</w:t>
      </w:r>
      <w:r w:rsidRPr="00712EA1">
        <w:rPr>
          <w:noProof w:val="0"/>
          <w:lang w:val="it-IT"/>
        </w:rPr>
        <w:t xml:space="preserve">, </w:t>
      </w:r>
      <w:r w:rsidRPr="00712EA1">
        <w:rPr>
          <w:i/>
          <w:noProof w:val="0"/>
          <w:lang w:val="it-IT"/>
        </w:rPr>
        <w:t>Stress e Distress</w:t>
      </w:r>
      <w:r w:rsidRPr="00712EA1">
        <w:rPr>
          <w:noProof w:val="0"/>
          <w:lang w:val="it-IT"/>
        </w:rPr>
        <w:t>, Ed. San Paolo, 2017</w:t>
      </w:r>
    </w:p>
    <w:p w14:paraId="773F5602" w14:textId="670F907A" w:rsidR="00DD7E27" w:rsidRPr="00712EA1" w:rsidRDefault="00DD7E27" w:rsidP="00DD7E27">
      <w:pPr>
        <w:pStyle w:val="Testo1"/>
        <w:spacing w:before="0"/>
        <w:rPr>
          <w:noProof w:val="0"/>
          <w:lang w:val="it-IT"/>
        </w:rPr>
      </w:pPr>
      <w:r w:rsidRPr="00712EA1">
        <w:rPr>
          <w:noProof w:val="0"/>
          <w:lang w:val="it-IT"/>
        </w:rPr>
        <w:lastRenderedPageBreak/>
        <w:t>•</w:t>
      </w:r>
      <w:r w:rsidRPr="00712EA1">
        <w:rPr>
          <w:noProof w:val="0"/>
          <w:lang w:val="it-IT"/>
        </w:rPr>
        <w:tab/>
      </w:r>
      <w:r w:rsidRPr="00712EA1">
        <w:rPr>
          <w:smallCaps/>
          <w:noProof w:val="0"/>
          <w:sz w:val="16"/>
          <w:lang w:val="it-IT"/>
        </w:rPr>
        <w:t>R. Iafrate - A. Bertoni</w:t>
      </w:r>
      <w:r w:rsidRPr="00712EA1">
        <w:rPr>
          <w:noProof w:val="0"/>
          <w:lang w:val="it-IT"/>
        </w:rPr>
        <w:t xml:space="preserve">, </w:t>
      </w:r>
      <w:r w:rsidRPr="00712EA1">
        <w:rPr>
          <w:i/>
          <w:noProof w:val="0"/>
          <w:lang w:val="it-IT"/>
        </w:rPr>
        <w:t>Gli affetti: promuovere i legami familiari e sociali</w:t>
      </w:r>
      <w:r w:rsidRPr="00712EA1">
        <w:rPr>
          <w:noProof w:val="0"/>
          <w:lang w:val="it-IT"/>
        </w:rPr>
        <w:t>, La Scuola, 2010</w:t>
      </w:r>
    </w:p>
    <w:p w14:paraId="613F1F6E" w14:textId="77777777" w:rsidR="003A2EC3" w:rsidRPr="00712EA1" w:rsidRDefault="00EE156F" w:rsidP="006D7768">
      <w:pPr>
        <w:pStyle w:val="Testo1"/>
        <w:rPr>
          <w:noProof w:val="0"/>
        </w:rPr>
      </w:pPr>
      <w:r w:rsidRPr="00712EA1">
        <w:rPr>
          <w:noProof w:val="0"/>
        </w:rPr>
        <w:t>A te</w:t>
      </w:r>
      <w:r w:rsidR="006D7768" w:rsidRPr="00712EA1">
        <w:rPr>
          <w:noProof w:val="0"/>
        </w:rPr>
        <w:t>x</w:t>
      </w:r>
      <w:r w:rsidRPr="00712EA1">
        <w:rPr>
          <w:noProof w:val="0"/>
        </w:rPr>
        <w:t>t to be chosen from:</w:t>
      </w:r>
    </w:p>
    <w:p w14:paraId="66B84D10" w14:textId="484BEDF8" w:rsidR="00BC051B" w:rsidRPr="00712EA1" w:rsidRDefault="00980393" w:rsidP="00980393">
      <w:pPr>
        <w:pStyle w:val="Testo1"/>
        <w:numPr>
          <w:ilvl w:val="0"/>
          <w:numId w:val="1"/>
        </w:numPr>
        <w:spacing w:before="0"/>
        <w:ind w:left="567"/>
        <w:rPr>
          <w:noProof w:val="0"/>
          <w:lang w:val="it-IT"/>
        </w:rPr>
      </w:pPr>
      <w:r w:rsidRPr="00712EA1">
        <w:rPr>
          <w:smallCaps/>
          <w:noProof w:val="0"/>
          <w:sz w:val="16"/>
          <w:lang w:val="it-IT"/>
        </w:rPr>
        <w:t xml:space="preserve">R. Brown-D. </w:t>
      </w:r>
      <w:proofErr w:type="spellStart"/>
      <w:r w:rsidRPr="00712EA1">
        <w:rPr>
          <w:smallCaps/>
          <w:noProof w:val="0"/>
          <w:sz w:val="16"/>
          <w:lang w:val="it-IT"/>
        </w:rPr>
        <w:t>Capozza</w:t>
      </w:r>
      <w:proofErr w:type="spellEnd"/>
      <w:r w:rsidRPr="00712EA1">
        <w:rPr>
          <w:smallCaps/>
          <w:noProof w:val="0"/>
          <w:sz w:val="16"/>
          <w:lang w:val="it-IT"/>
        </w:rPr>
        <w:t>-O. Licciardello</w:t>
      </w:r>
      <w:r w:rsidRPr="00712EA1">
        <w:rPr>
          <w:noProof w:val="0"/>
          <w:lang w:val="it-IT"/>
        </w:rPr>
        <w:t xml:space="preserve">, </w:t>
      </w:r>
      <w:r w:rsidRPr="00712EA1">
        <w:rPr>
          <w:i/>
          <w:noProof w:val="0"/>
          <w:lang w:val="it-IT"/>
        </w:rPr>
        <w:t>Immigrazione, acculturazione, modalità di contatto</w:t>
      </w:r>
      <w:r w:rsidRPr="00712EA1">
        <w:rPr>
          <w:noProof w:val="0"/>
          <w:lang w:val="it-IT"/>
        </w:rPr>
        <w:t>, Franco Angeli, Milan, 2007</w:t>
      </w:r>
      <w:r w:rsidR="0021642F" w:rsidRPr="00712EA1">
        <w:rPr>
          <w:noProof w:val="0"/>
          <w:lang w:val="it-IT"/>
        </w:rPr>
        <w:t xml:space="preserve"> </w:t>
      </w:r>
      <w:r w:rsidR="00FF1040" w:rsidRPr="00712EA1">
        <w:rPr>
          <w:noProof w:val="0"/>
          <w:lang w:val="it-IT"/>
        </w:rPr>
        <w:t xml:space="preserve">(first and </w:t>
      </w:r>
      <w:proofErr w:type="spellStart"/>
      <w:r w:rsidR="00FF1040" w:rsidRPr="00712EA1">
        <w:rPr>
          <w:noProof w:val="0"/>
          <w:lang w:val="it-IT"/>
        </w:rPr>
        <w:t>third</w:t>
      </w:r>
      <w:proofErr w:type="spellEnd"/>
      <w:r w:rsidR="00FF1040" w:rsidRPr="00712EA1">
        <w:rPr>
          <w:noProof w:val="0"/>
          <w:lang w:val="it-IT"/>
        </w:rPr>
        <w:t xml:space="preserve"> part</w:t>
      </w:r>
      <w:r w:rsidRPr="00712EA1">
        <w:rPr>
          <w:noProof w:val="0"/>
          <w:lang w:val="it-IT"/>
        </w:rPr>
        <w:t>).</w:t>
      </w:r>
    </w:p>
    <w:p w14:paraId="1E5656F3" w14:textId="77777777" w:rsidR="00DD7E27" w:rsidRPr="00712EA1" w:rsidRDefault="00DD7E27" w:rsidP="00DD7E27">
      <w:pPr>
        <w:pStyle w:val="Testo1"/>
        <w:numPr>
          <w:ilvl w:val="0"/>
          <w:numId w:val="1"/>
        </w:numPr>
        <w:spacing w:before="0"/>
        <w:ind w:left="567"/>
        <w:rPr>
          <w:noProof w:val="0"/>
          <w:lang w:val="it-IT"/>
        </w:rPr>
      </w:pPr>
      <w:r w:rsidRPr="00712EA1">
        <w:rPr>
          <w:smallCaps/>
          <w:noProof w:val="0"/>
          <w:sz w:val="16"/>
          <w:lang w:val="it-IT"/>
        </w:rPr>
        <w:t>C. Manzi-C. Gozzoli</w:t>
      </w:r>
      <w:r w:rsidRPr="00712EA1">
        <w:rPr>
          <w:noProof w:val="0"/>
          <w:lang w:val="it-IT"/>
        </w:rPr>
        <w:t xml:space="preserve">, </w:t>
      </w:r>
      <w:r w:rsidRPr="00712EA1">
        <w:rPr>
          <w:i/>
          <w:noProof w:val="0"/>
          <w:lang w:val="it-IT"/>
        </w:rPr>
        <w:t>Sport: prospettive psicosociali</w:t>
      </w:r>
      <w:r w:rsidRPr="00712EA1">
        <w:rPr>
          <w:noProof w:val="0"/>
          <w:lang w:val="it-IT"/>
        </w:rPr>
        <w:t>, Carocci, Rome, 2009.</w:t>
      </w:r>
    </w:p>
    <w:p w14:paraId="49CD086F" w14:textId="77777777" w:rsidR="00DD7E27" w:rsidRPr="00712EA1" w:rsidRDefault="003A2EC3" w:rsidP="00DD7E27">
      <w:pPr>
        <w:pStyle w:val="Paragrafoelenco"/>
        <w:numPr>
          <w:ilvl w:val="0"/>
          <w:numId w:val="1"/>
        </w:numPr>
        <w:tabs>
          <w:tab w:val="clear" w:pos="284"/>
        </w:tabs>
        <w:spacing w:line="240" w:lineRule="exact"/>
        <w:ind w:left="567"/>
        <w:rPr>
          <w:rFonts w:ascii="Times" w:hAnsi="Times"/>
          <w:spacing w:val="-5"/>
          <w:sz w:val="18"/>
          <w:szCs w:val="20"/>
          <w:lang w:val="it-IT"/>
        </w:rPr>
      </w:pPr>
      <w:r w:rsidRPr="00712EA1">
        <w:rPr>
          <w:rFonts w:ascii="Times" w:hAnsi="Times"/>
          <w:smallCaps/>
          <w:spacing w:val="-5"/>
          <w:sz w:val="16"/>
          <w:szCs w:val="20"/>
          <w:lang w:val="it-IT"/>
        </w:rPr>
        <w:t>D. Marzana-S. Alfieri,</w:t>
      </w:r>
      <w:r w:rsidRPr="00712EA1">
        <w:rPr>
          <w:rFonts w:ascii="Times" w:hAnsi="Times"/>
          <w:i/>
          <w:spacing w:val="-5"/>
          <w:sz w:val="18"/>
          <w:szCs w:val="20"/>
          <w:lang w:val="it-IT"/>
        </w:rPr>
        <w:t xml:space="preserve"> Mi impegno in tutte le lingue del mondo,</w:t>
      </w:r>
      <w:r w:rsidRPr="00712EA1">
        <w:rPr>
          <w:rFonts w:ascii="Times" w:hAnsi="Times"/>
          <w:spacing w:val="-5"/>
          <w:sz w:val="18"/>
          <w:szCs w:val="20"/>
          <w:lang w:val="it-IT"/>
        </w:rPr>
        <w:t xml:space="preserve"> </w:t>
      </w:r>
      <w:proofErr w:type="spellStart"/>
      <w:r w:rsidRPr="00712EA1">
        <w:rPr>
          <w:rFonts w:ascii="Times" w:hAnsi="Times"/>
          <w:spacing w:val="-5"/>
          <w:sz w:val="18"/>
          <w:szCs w:val="20"/>
          <w:lang w:val="it-IT"/>
        </w:rPr>
        <w:t>Rubettino</w:t>
      </w:r>
      <w:proofErr w:type="spellEnd"/>
      <w:r w:rsidRPr="00712EA1">
        <w:rPr>
          <w:rFonts w:ascii="Times" w:hAnsi="Times"/>
          <w:spacing w:val="-5"/>
          <w:sz w:val="18"/>
          <w:szCs w:val="20"/>
          <w:lang w:val="it-IT"/>
        </w:rPr>
        <w:t>, Soveria Mannelli, 2015</w:t>
      </w:r>
      <w:r w:rsidR="00EE156F" w:rsidRPr="00712EA1">
        <w:rPr>
          <w:rFonts w:ascii="Times" w:hAnsi="Times"/>
          <w:spacing w:val="-5"/>
          <w:sz w:val="18"/>
          <w:szCs w:val="20"/>
          <w:lang w:val="it-IT"/>
        </w:rPr>
        <w:t>.</w:t>
      </w:r>
    </w:p>
    <w:p w14:paraId="7F3AD0EC" w14:textId="7C85DA39" w:rsidR="00DD7E27" w:rsidRPr="00712EA1" w:rsidRDefault="00DD7E27" w:rsidP="00DD7E27">
      <w:pPr>
        <w:pStyle w:val="Paragrafoelenco"/>
        <w:numPr>
          <w:ilvl w:val="0"/>
          <w:numId w:val="1"/>
        </w:numPr>
        <w:tabs>
          <w:tab w:val="clear" w:pos="284"/>
        </w:tabs>
        <w:spacing w:line="240" w:lineRule="exact"/>
        <w:ind w:left="567"/>
        <w:rPr>
          <w:rFonts w:ascii="Times" w:hAnsi="Times"/>
          <w:spacing w:val="-5"/>
          <w:sz w:val="16"/>
          <w:szCs w:val="20"/>
          <w:lang w:val="it-IT"/>
        </w:rPr>
      </w:pPr>
      <w:r w:rsidRPr="00712EA1">
        <w:rPr>
          <w:smallCaps/>
          <w:sz w:val="16"/>
          <w:lang w:val="it-IT"/>
        </w:rPr>
        <w:t>C. Regalia - E. Marta</w:t>
      </w:r>
      <w:r w:rsidRPr="00712EA1">
        <w:rPr>
          <w:sz w:val="18"/>
          <w:lang w:val="it-IT"/>
        </w:rPr>
        <w:t xml:space="preserve">, </w:t>
      </w:r>
      <w:r w:rsidRPr="00712EA1">
        <w:rPr>
          <w:i/>
          <w:iCs/>
          <w:sz w:val="18"/>
          <w:lang w:val="it-IT"/>
        </w:rPr>
        <w:t>Identità in relazione. Le sfide odierne dell’essere adulto</w:t>
      </w:r>
      <w:r w:rsidRPr="00712EA1">
        <w:rPr>
          <w:sz w:val="18"/>
          <w:lang w:val="it-IT"/>
        </w:rPr>
        <w:t>, McGraw Hill, 2011 (tranne cap. 5)</w:t>
      </w:r>
    </w:p>
    <w:p w14:paraId="75C892E8" w14:textId="77777777" w:rsidR="00D3356E" w:rsidRPr="00712EA1" w:rsidRDefault="00D3356E" w:rsidP="00DD7E27">
      <w:pPr>
        <w:pStyle w:val="P68B1DB1-Testo134"/>
        <w:spacing w:line="220" w:lineRule="atLeast"/>
        <w:rPr>
          <w:highlight w:val="none"/>
        </w:rPr>
      </w:pPr>
      <w:r w:rsidRPr="00712EA1">
        <w:rPr>
          <w:highlight w:val="none"/>
        </w:rPr>
        <w:t>For the text-based path</w:t>
      </w:r>
    </w:p>
    <w:p w14:paraId="2AB8CAD0" w14:textId="77777777" w:rsidR="00D3356E" w:rsidRPr="00712EA1" w:rsidRDefault="00D3356E" w:rsidP="00D3356E">
      <w:pPr>
        <w:pStyle w:val="P68B1DB1-Testo135"/>
        <w:spacing w:line="220" w:lineRule="atLeast"/>
        <w:ind w:firstLine="0"/>
        <w:rPr>
          <w:highlight w:val="none"/>
        </w:rPr>
      </w:pPr>
      <w:r w:rsidRPr="00712EA1">
        <w:rPr>
          <w:highlight w:val="none"/>
        </w:rPr>
        <w:t>Students will prepare by studying the following texts:</w:t>
      </w:r>
    </w:p>
    <w:p w14:paraId="306FB355" w14:textId="77777777" w:rsidR="00D3356E" w:rsidRPr="00712EA1" w:rsidRDefault="00D3356E" w:rsidP="00712EA1">
      <w:pPr>
        <w:pStyle w:val="P68B1DB1-Testo13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before="0"/>
        <w:rPr>
          <w:highlight w:val="none"/>
          <w:lang w:val="it-IT"/>
        </w:rPr>
      </w:pPr>
      <w:r w:rsidRPr="00712EA1">
        <w:rPr>
          <w:highlight w:val="none"/>
          <w:lang w:val="it-IT"/>
        </w:rPr>
        <w:t xml:space="preserve">AA.VV., </w:t>
      </w:r>
      <w:r w:rsidRPr="00712EA1">
        <w:rPr>
          <w:i/>
          <w:highlight w:val="none"/>
          <w:lang w:val="it-IT"/>
        </w:rPr>
        <w:t>Comunità e Famiglia</w:t>
      </w:r>
      <w:r w:rsidRPr="00712EA1">
        <w:rPr>
          <w:highlight w:val="none"/>
          <w:lang w:val="it-IT"/>
        </w:rPr>
        <w:t xml:space="preserve">, </w:t>
      </w:r>
      <w:r w:rsidRPr="00712EA1">
        <w:rPr>
          <w:i/>
          <w:highlight w:val="none"/>
          <w:lang w:val="it-IT"/>
        </w:rPr>
        <w:t>Psicologia di Comunità (</w:t>
      </w:r>
      <w:proofErr w:type="spellStart"/>
      <w:r w:rsidRPr="00712EA1">
        <w:rPr>
          <w:i/>
          <w:highlight w:val="none"/>
          <w:lang w:val="it-IT"/>
        </w:rPr>
        <w:t>Essays</w:t>
      </w:r>
      <w:proofErr w:type="spellEnd"/>
      <w:r w:rsidRPr="00712EA1">
        <w:rPr>
          <w:i/>
          <w:highlight w:val="none"/>
          <w:lang w:val="it-IT"/>
        </w:rPr>
        <w:t xml:space="preserve"> </w:t>
      </w:r>
      <w:proofErr w:type="spellStart"/>
      <w:r w:rsidRPr="00712EA1">
        <w:rPr>
          <w:i/>
          <w:highlight w:val="none"/>
          <w:lang w:val="it-IT"/>
        </w:rPr>
        <w:t>section</w:t>
      </w:r>
      <w:proofErr w:type="spellEnd"/>
      <w:r w:rsidRPr="00712EA1">
        <w:rPr>
          <w:i/>
          <w:highlight w:val="none"/>
          <w:lang w:val="it-IT"/>
        </w:rPr>
        <w:t>), 1</w:t>
      </w:r>
      <w:r w:rsidRPr="00712EA1">
        <w:rPr>
          <w:highlight w:val="none"/>
          <w:lang w:val="it-IT"/>
        </w:rPr>
        <w:t>, 2007, pp. 9-158 (</w:t>
      </w:r>
      <w:proofErr w:type="spellStart"/>
      <w:r w:rsidRPr="00712EA1">
        <w:rPr>
          <w:highlight w:val="none"/>
          <w:lang w:val="it-IT"/>
        </w:rPr>
        <w:t>excl</w:t>
      </w:r>
      <w:proofErr w:type="spellEnd"/>
      <w:r w:rsidRPr="00712EA1">
        <w:rPr>
          <w:highlight w:val="none"/>
          <w:lang w:val="it-IT"/>
        </w:rPr>
        <w:t xml:space="preserve">. </w:t>
      </w:r>
      <w:proofErr w:type="spellStart"/>
      <w:r w:rsidRPr="00712EA1">
        <w:rPr>
          <w:highlight w:val="none"/>
          <w:lang w:val="it-IT"/>
        </w:rPr>
        <w:t>essays</w:t>
      </w:r>
      <w:proofErr w:type="spellEnd"/>
      <w:r w:rsidRPr="00712EA1">
        <w:rPr>
          <w:highlight w:val="none"/>
          <w:lang w:val="it-IT"/>
        </w:rPr>
        <w:t xml:space="preserve"> 4,5,8). </w:t>
      </w:r>
    </w:p>
    <w:p w14:paraId="483F9DDE" w14:textId="568B7521" w:rsidR="00D3356E" w:rsidRPr="00712EA1" w:rsidRDefault="00DD7E27" w:rsidP="00712EA1">
      <w:pPr>
        <w:pStyle w:val="P68B1DB1-Testo13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before="0"/>
        <w:rPr>
          <w:highlight w:val="none"/>
        </w:rPr>
      </w:pPr>
      <w:r w:rsidRPr="00712EA1">
        <w:rPr>
          <w:smallCaps/>
          <w:sz w:val="16"/>
          <w:highlight w:val="none"/>
          <w:lang w:val="it-IT"/>
        </w:rPr>
        <w:t>L. Alici</w:t>
      </w:r>
      <w:r w:rsidRPr="00712EA1">
        <w:rPr>
          <w:highlight w:val="none"/>
          <w:lang w:val="it-IT"/>
        </w:rPr>
        <w:t>,</w:t>
      </w:r>
      <w:r w:rsidR="00D3356E" w:rsidRPr="00712EA1">
        <w:rPr>
          <w:highlight w:val="none"/>
          <w:lang w:val="it-IT"/>
        </w:rPr>
        <w:t xml:space="preserve"> (2018). </w:t>
      </w:r>
      <w:r w:rsidR="00D3356E" w:rsidRPr="00712EA1">
        <w:rPr>
          <w:i/>
          <w:highlight w:val="none"/>
          <w:lang w:val="it-IT"/>
        </w:rPr>
        <w:t>Dentro il conflitto, oltre il nemico</w:t>
      </w:r>
      <w:r w:rsidR="00D3356E" w:rsidRPr="00712EA1">
        <w:rPr>
          <w:highlight w:val="none"/>
          <w:lang w:val="it-IT"/>
        </w:rPr>
        <w:t xml:space="preserve">. </w:t>
      </w:r>
      <w:r w:rsidR="00D3356E" w:rsidRPr="00712EA1">
        <w:rPr>
          <w:highlight w:val="none"/>
        </w:rPr>
        <w:t>Ed. Il Mulino, Bologna.</w:t>
      </w:r>
    </w:p>
    <w:p w14:paraId="0565FACE" w14:textId="0FEE3145" w:rsidR="00DD7E27" w:rsidRPr="00712EA1" w:rsidRDefault="00DD7E27" w:rsidP="00712EA1">
      <w:pPr>
        <w:pStyle w:val="Testo1"/>
        <w:numPr>
          <w:ilvl w:val="0"/>
          <w:numId w:val="3"/>
        </w:numPr>
        <w:spacing w:before="0"/>
        <w:rPr>
          <w:rFonts w:ascii="Times New Roman" w:hAnsi="Times New Roman"/>
          <w:lang w:val="it-IT"/>
        </w:rPr>
      </w:pPr>
      <w:r w:rsidRPr="00712EA1">
        <w:rPr>
          <w:rFonts w:ascii="Times New Roman" w:hAnsi="Times New Roman"/>
          <w:smallCaps/>
          <w:sz w:val="16"/>
          <w:lang w:val="it-IT"/>
        </w:rPr>
        <w:t>A. Bertoni</w:t>
      </w:r>
      <w:r w:rsidRPr="00712EA1">
        <w:rPr>
          <w:rFonts w:ascii="Times New Roman" w:hAnsi="Times New Roman"/>
          <w:lang w:val="it-IT"/>
        </w:rPr>
        <w:t xml:space="preserve">, </w:t>
      </w:r>
      <w:r w:rsidRPr="00712EA1">
        <w:rPr>
          <w:rFonts w:ascii="Times New Roman" w:hAnsi="Times New Roman"/>
          <w:i/>
          <w:lang w:val="it-IT"/>
        </w:rPr>
        <w:t>Passi di gruppo</w:t>
      </w:r>
      <w:r w:rsidRPr="00712EA1">
        <w:rPr>
          <w:rFonts w:ascii="Times New Roman" w:hAnsi="Times New Roman"/>
          <w:lang w:val="it-IT"/>
        </w:rPr>
        <w:t>. Edizioni San Paolo, Milano, 2021 (solo pp. 20-30 e pp. 39-56).</w:t>
      </w:r>
    </w:p>
    <w:p w14:paraId="34536C68" w14:textId="4BD2AE16" w:rsidR="00DD7E27" w:rsidRPr="00712EA1" w:rsidRDefault="00DD7E27" w:rsidP="00712EA1">
      <w:pPr>
        <w:pStyle w:val="Testo1"/>
        <w:numPr>
          <w:ilvl w:val="0"/>
          <w:numId w:val="3"/>
        </w:numPr>
        <w:spacing w:before="0"/>
        <w:rPr>
          <w:rFonts w:ascii="Times New Roman" w:hAnsi="Times New Roman"/>
          <w:lang w:val="it-IT"/>
        </w:rPr>
      </w:pPr>
      <w:r w:rsidRPr="00712EA1">
        <w:rPr>
          <w:rFonts w:ascii="Times New Roman" w:hAnsi="Times New Roman"/>
          <w:smallCaps/>
          <w:sz w:val="16"/>
          <w:lang w:val="it-IT"/>
        </w:rPr>
        <w:t>A. Bertoni – B. Bevilacqua</w:t>
      </w:r>
      <w:r w:rsidRPr="00712EA1">
        <w:rPr>
          <w:rFonts w:ascii="Times New Roman" w:hAnsi="Times New Roman"/>
          <w:lang w:val="it-IT"/>
        </w:rPr>
        <w:t xml:space="preserve">, </w:t>
      </w:r>
      <w:r w:rsidRPr="00712EA1">
        <w:rPr>
          <w:rFonts w:ascii="Times New Roman" w:hAnsi="Times New Roman"/>
          <w:i/>
          <w:lang w:val="it-IT"/>
        </w:rPr>
        <w:t>Stress e Distress</w:t>
      </w:r>
      <w:r w:rsidRPr="00712EA1">
        <w:rPr>
          <w:rFonts w:ascii="Times New Roman" w:hAnsi="Times New Roman"/>
          <w:lang w:val="it-IT"/>
        </w:rPr>
        <w:t>, Ed. San Paolo, 2017</w:t>
      </w:r>
    </w:p>
    <w:p w14:paraId="7B304222" w14:textId="2FCF1C9D" w:rsidR="00DD7E27" w:rsidRPr="00712EA1" w:rsidRDefault="00DD7E27" w:rsidP="00712EA1">
      <w:pPr>
        <w:pStyle w:val="Testo1"/>
        <w:numPr>
          <w:ilvl w:val="0"/>
          <w:numId w:val="3"/>
        </w:numPr>
        <w:spacing w:before="0"/>
        <w:rPr>
          <w:rFonts w:ascii="Times New Roman" w:hAnsi="Times New Roman"/>
          <w:lang w:val="it-IT"/>
        </w:rPr>
      </w:pPr>
      <w:r w:rsidRPr="00712EA1">
        <w:rPr>
          <w:rFonts w:ascii="Times New Roman" w:hAnsi="Times New Roman"/>
          <w:smallCaps/>
          <w:sz w:val="16"/>
          <w:lang w:val="it-IT"/>
        </w:rPr>
        <w:t>R. Iafrate – A. Bertoni</w:t>
      </w:r>
      <w:r w:rsidRPr="00712EA1">
        <w:rPr>
          <w:rFonts w:ascii="Times New Roman" w:hAnsi="Times New Roman"/>
          <w:lang w:val="it-IT"/>
        </w:rPr>
        <w:t xml:space="preserve">,  </w:t>
      </w:r>
      <w:r w:rsidRPr="00712EA1">
        <w:rPr>
          <w:rFonts w:ascii="Times New Roman" w:hAnsi="Times New Roman"/>
          <w:i/>
          <w:lang w:val="it-IT"/>
        </w:rPr>
        <w:t>Gli affetti: promuovere i legami  familiari e sociali</w:t>
      </w:r>
      <w:r w:rsidRPr="00712EA1">
        <w:rPr>
          <w:rFonts w:ascii="Times New Roman" w:hAnsi="Times New Roman"/>
          <w:lang w:val="it-IT"/>
        </w:rPr>
        <w:t xml:space="preserve">, La Scuola, 2010 </w:t>
      </w:r>
    </w:p>
    <w:p w14:paraId="4B982D42" w14:textId="77777777" w:rsidR="00D3356E" w:rsidRPr="00712EA1" w:rsidRDefault="00D3356E" w:rsidP="00D3356E">
      <w:pPr>
        <w:pStyle w:val="P68B1DB1-Testo135"/>
        <w:rPr>
          <w:highlight w:val="none"/>
          <w:lang w:val="it-IT"/>
        </w:rPr>
      </w:pPr>
      <w:r w:rsidRPr="00712EA1">
        <w:rPr>
          <w:b/>
          <w:highlight w:val="none"/>
          <w:lang w:val="it-IT"/>
        </w:rPr>
        <w:t xml:space="preserve">Two texts to </w:t>
      </w:r>
      <w:proofErr w:type="spellStart"/>
      <w:r w:rsidRPr="00712EA1">
        <w:rPr>
          <w:b/>
          <w:highlight w:val="none"/>
          <w:lang w:val="it-IT"/>
        </w:rPr>
        <w:t>choose</w:t>
      </w:r>
      <w:proofErr w:type="spellEnd"/>
      <w:r w:rsidRPr="00712EA1">
        <w:rPr>
          <w:b/>
          <w:highlight w:val="none"/>
          <w:lang w:val="it-IT"/>
        </w:rPr>
        <w:t xml:space="preserve"> from</w:t>
      </w:r>
      <w:r w:rsidRPr="00712EA1">
        <w:rPr>
          <w:highlight w:val="none"/>
          <w:lang w:val="it-IT"/>
        </w:rPr>
        <w:t xml:space="preserve"> </w:t>
      </w:r>
    </w:p>
    <w:p w14:paraId="17E3B09A" w14:textId="7DDA6F87" w:rsidR="00D3356E" w:rsidRPr="00712EA1" w:rsidRDefault="00DD7E27" w:rsidP="00712EA1">
      <w:pPr>
        <w:pStyle w:val="P68B1DB1-Testo13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before="0"/>
        <w:rPr>
          <w:highlight w:val="none"/>
          <w:lang w:val="it-IT"/>
        </w:rPr>
      </w:pPr>
      <w:r w:rsidRPr="00712EA1">
        <w:rPr>
          <w:highlight w:val="none"/>
          <w:lang w:val="it-IT"/>
        </w:rPr>
        <w:t>1</w:t>
      </w:r>
      <w:r w:rsidR="00D3356E" w:rsidRPr="00712EA1">
        <w:rPr>
          <w:highlight w:val="none"/>
          <w:lang w:val="it-IT"/>
        </w:rPr>
        <w:t xml:space="preserve">) </w:t>
      </w:r>
      <w:r w:rsidR="00D3356E" w:rsidRPr="00712EA1">
        <w:rPr>
          <w:smallCaps/>
          <w:sz w:val="16"/>
          <w:szCs w:val="16"/>
          <w:highlight w:val="none"/>
          <w:lang w:val="it-IT"/>
        </w:rPr>
        <w:t xml:space="preserve">R. Brown-D. </w:t>
      </w:r>
      <w:proofErr w:type="spellStart"/>
      <w:r w:rsidR="00D3356E" w:rsidRPr="00712EA1">
        <w:rPr>
          <w:smallCaps/>
          <w:sz w:val="16"/>
          <w:szCs w:val="16"/>
          <w:highlight w:val="none"/>
          <w:lang w:val="it-IT"/>
        </w:rPr>
        <w:t>Capozza</w:t>
      </w:r>
      <w:proofErr w:type="spellEnd"/>
      <w:r w:rsidR="00D3356E" w:rsidRPr="00712EA1">
        <w:rPr>
          <w:smallCaps/>
          <w:sz w:val="16"/>
          <w:szCs w:val="16"/>
          <w:highlight w:val="none"/>
          <w:lang w:val="it-IT"/>
        </w:rPr>
        <w:t>-O. Licciardello</w:t>
      </w:r>
      <w:r w:rsidR="00D3356E" w:rsidRPr="00712EA1">
        <w:rPr>
          <w:highlight w:val="none"/>
          <w:lang w:val="it-IT"/>
        </w:rPr>
        <w:t xml:space="preserve">, </w:t>
      </w:r>
      <w:r w:rsidR="00D3356E" w:rsidRPr="00712EA1">
        <w:rPr>
          <w:i/>
          <w:highlight w:val="none"/>
          <w:lang w:val="it-IT"/>
        </w:rPr>
        <w:t>Immigrazione, acculturazione, modalità di contatto</w:t>
      </w:r>
      <w:r w:rsidR="00D3356E" w:rsidRPr="00712EA1">
        <w:rPr>
          <w:highlight w:val="none"/>
          <w:lang w:val="it-IT"/>
        </w:rPr>
        <w:t xml:space="preserve">, Franco Angeli, Milan, 2007 (first and </w:t>
      </w:r>
      <w:proofErr w:type="spellStart"/>
      <w:r w:rsidR="00D3356E" w:rsidRPr="00712EA1">
        <w:rPr>
          <w:highlight w:val="none"/>
          <w:lang w:val="it-IT"/>
        </w:rPr>
        <w:t>third</w:t>
      </w:r>
      <w:proofErr w:type="spellEnd"/>
      <w:r w:rsidR="00D3356E" w:rsidRPr="00712EA1">
        <w:rPr>
          <w:highlight w:val="none"/>
          <w:lang w:val="it-IT"/>
        </w:rPr>
        <w:t xml:space="preserve"> part).</w:t>
      </w:r>
    </w:p>
    <w:p w14:paraId="3C129E8D" w14:textId="6549B37E" w:rsidR="00DD7E27" w:rsidRPr="00712EA1" w:rsidRDefault="00DD7E27" w:rsidP="00712EA1">
      <w:pPr>
        <w:pStyle w:val="P68B1DB1-Testo13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before="0"/>
        <w:rPr>
          <w:highlight w:val="none"/>
          <w:lang w:val="it-IT"/>
        </w:rPr>
      </w:pPr>
      <w:r w:rsidRPr="00712EA1">
        <w:rPr>
          <w:highlight w:val="none"/>
          <w:lang w:val="it-IT"/>
        </w:rPr>
        <w:t xml:space="preserve">2) </w:t>
      </w:r>
      <w:r w:rsidRPr="00712EA1">
        <w:rPr>
          <w:smallCaps/>
          <w:sz w:val="16"/>
          <w:szCs w:val="16"/>
          <w:highlight w:val="none"/>
          <w:lang w:val="it-IT"/>
        </w:rPr>
        <w:t>C. Manzi-C. Gozzoli</w:t>
      </w:r>
      <w:r w:rsidRPr="00712EA1">
        <w:rPr>
          <w:highlight w:val="none"/>
          <w:lang w:val="it-IT"/>
        </w:rPr>
        <w:t xml:space="preserve">, </w:t>
      </w:r>
      <w:r w:rsidRPr="00712EA1">
        <w:rPr>
          <w:i/>
          <w:highlight w:val="none"/>
          <w:lang w:val="it-IT"/>
        </w:rPr>
        <w:t>Sport: prospettive psicosociali</w:t>
      </w:r>
      <w:r w:rsidRPr="00712EA1">
        <w:rPr>
          <w:highlight w:val="none"/>
          <w:lang w:val="it-IT"/>
        </w:rPr>
        <w:t xml:space="preserve">, Carocci, Rome, 2009. </w:t>
      </w:r>
    </w:p>
    <w:p w14:paraId="14FAC8A8" w14:textId="77777777" w:rsidR="00D3356E" w:rsidRPr="00712EA1" w:rsidRDefault="00D3356E" w:rsidP="00712EA1">
      <w:pPr>
        <w:pStyle w:val="P68B1DB1-Testo13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before="0"/>
        <w:rPr>
          <w:highlight w:val="none"/>
          <w:lang w:val="it-IT"/>
        </w:rPr>
      </w:pPr>
      <w:r w:rsidRPr="00712EA1">
        <w:rPr>
          <w:highlight w:val="none"/>
          <w:lang w:val="it-IT"/>
        </w:rPr>
        <w:t xml:space="preserve">3) </w:t>
      </w:r>
      <w:r w:rsidRPr="00712EA1">
        <w:rPr>
          <w:smallCaps/>
          <w:sz w:val="16"/>
          <w:szCs w:val="16"/>
          <w:highlight w:val="none"/>
          <w:lang w:val="it-IT"/>
        </w:rPr>
        <w:t>D. Marzana-S. Alfieri</w:t>
      </w:r>
      <w:r w:rsidRPr="00712EA1">
        <w:rPr>
          <w:highlight w:val="none"/>
          <w:lang w:val="it-IT"/>
        </w:rPr>
        <w:t xml:space="preserve">, </w:t>
      </w:r>
      <w:r w:rsidRPr="00712EA1">
        <w:rPr>
          <w:i/>
          <w:highlight w:val="none"/>
          <w:lang w:val="it-IT"/>
        </w:rPr>
        <w:t>Mi impegno in tutte le lingue del mondo</w:t>
      </w:r>
      <w:r w:rsidRPr="00712EA1">
        <w:rPr>
          <w:highlight w:val="none"/>
          <w:lang w:val="it-IT"/>
        </w:rPr>
        <w:t xml:space="preserve">, </w:t>
      </w:r>
      <w:proofErr w:type="spellStart"/>
      <w:r w:rsidRPr="00712EA1">
        <w:rPr>
          <w:highlight w:val="none"/>
          <w:lang w:val="it-IT"/>
        </w:rPr>
        <w:t>Rubettino</w:t>
      </w:r>
      <w:proofErr w:type="spellEnd"/>
      <w:r w:rsidRPr="00712EA1">
        <w:rPr>
          <w:highlight w:val="none"/>
          <w:lang w:val="it-IT"/>
        </w:rPr>
        <w:t xml:space="preserve">, Soveria Mannelli, 2015 </w:t>
      </w:r>
    </w:p>
    <w:p w14:paraId="2B34F2E5" w14:textId="3DFE6CA9" w:rsidR="00DD7E27" w:rsidRPr="00712EA1" w:rsidRDefault="00DD7E27" w:rsidP="00712EA1">
      <w:pPr>
        <w:pStyle w:val="Testo1"/>
        <w:numPr>
          <w:ilvl w:val="0"/>
          <w:numId w:val="3"/>
        </w:numPr>
        <w:spacing w:before="0"/>
        <w:rPr>
          <w:rFonts w:ascii="Times New Roman" w:hAnsi="Times New Roman"/>
          <w:lang w:val="it-IT"/>
        </w:rPr>
      </w:pPr>
      <w:r w:rsidRPr="00712EA1">
        <w:rPr>
          <w:rFonts w:ascii="Times New Roman" w:hAnsi="Times New Roman"/>
          <w:sz w:val="20"/>
          <w:lang w:val="it-IT"/>
        </w:rPr>
        <w:t xml:space="preserve">4) </w:t>
      </w:r>
      <w:r w:rsidRPr="00712EA1">
        <w:rPr>
          <w:rFonts w:ascii="Times New Roman" w:hAnsi="Times New Roman"/>
          <w:smallCaps/>
          <w:sz w:val="16"/>
          <w:szCs w:val="16"/>
          <w:lang w:val="it-IT"/>
        </w:rPr>
        <w:t>C. Regalia -  E. Marta</w:t>
      </w:r>
      <w:r w:rsidRPr="00712EA1">
        <w:rPr>
          <w:rFonts w:ascii="Times New Roman" w:hAnsi="Times New Roman"/>
          <w:sz w:val="20"/>
          <w:lang w:val="it-IT"/>
        </w:rPr>
        <w:t xml:space="preserve">, </w:t>
      </w:r>
      <w:r w:rsidRPr="00712EA1">
        <w:rPr>
          <w:rFonts w:ascii="Times New Roman" w:hAnsi="Times New Roman"/>
          <w:i/>
          <w:iCs/>
          <w:lang w:val="it-IT"/>
        </w:rPr>
        <w:t>Identità in relazione. Le sfide odierne dell’essere adulto</w:t>
      </w:r>
      <w:r w:rsidRPr="00712EA1">
        <w:rPr>
          <w:rFonts w:ascii="Times New Roman" w:hAnsi="Times New Roman"/>
          <w:lang w:val="it-IT"/>
        </w:rPr>
        <w:t>, McGraw Hill, 2011 (tranne cap. 5)</w:t>
      </w:r>
    </w:p>
    <w:p w14:paraId="0F35DA45" w14:textId="77777777" w:rsidR="00BC051B" w:rsidRPr="00712EA1" w:rsidRDefault="00C97D39">
      <w:pPr>
        <w:spacing w:before="240" w:after="120"/>
        <w:rPr>
          <w:b/>
          <w:i/>
          <w:sz w:val="18"/>
        </w:rPr>
      </w:pPr>
      <w:r w:rsidRPr="00712EA1">
        <w:rPr>
          <w:b/>
          <w:i/>
          <w:sz w:val="18"/>
        </w:rPr>
        <w:t>TEACHING METHOD</w:t>
      </w:r>
    </w:p>
    <w:p w14:paraId="200339FF" w14:textId="77777777" w:rsidR="00BC051B" w:rsidRPr="00712EA1" w:rsidRDefault="00C97D39">
      <w:pPr>
        <w:pStyle w:val="Testo2"/>
        <w:rPr>
          <w:noProof w:val="0"/>
        </w:rPr>
      </w:pPr>
      <w:r w:rsidRPr="00712EA1">
        <w:rPr>
          <w:noProof w:val="0"/>
        </w:rPr>
        <w:t>Frontal lectures together with practical classes aimed at encouraging active learning of processes and interpersonal and group dynamics, as well as their possible applications in social interventions.</w:t>
      </w:r>
    </w:p>
    <w:p w14:paraId="36D4B691" w14:textId="77777777" w:rsidR="00BC051B" w:rsidRPr="00712EA1" w:rsidRDefault="00C97D39">
      <w:pPr>
        <w:pStyle w:val="Testo2"/>
        <w:rPr>
          <w:noProof w:val="0"/>
        </w:rPr>
      </w:pPr>
      <w:r w:rsidRPr="00712EA1">
        <w:rPr>
          <w:noProof w:val="0"/>
        </w:rPr>
        <w:t>Opportunities for reflection and work will be provided by examples from literature, cinema, and other forms of expression and social communication.</w:t>
      </w:r>
    </w:p>
    <w:p w14:paraId="196CA4BB" w14:textId="77777777" w:rsidR="00BC051B" w:rsidRPr="00712EA1" w:rsidRDefault="00C97D39">
      <w:pPr>
        <w:pStyle w:val="Testo2"/>
        <w:rPr>
          <w:noProof w:val="0"/>
        </w:rPr>
      </w:pPr>
      <w:r w:rsidRPr="00712EA1">
        <w:rPr>
          <w:noProof w:val="0"/>
        </w:rPr>
        <w:t>A blackboard will be activated on which students will find all the teaching material produced during the course and any useful material for exam preparation.</w:t>
      </w:r>
    </w:p>
    <w:p w14:paraId="77F85B6B" w14:textId="77777777" w:rsidR="00980393" w:rsidRPr="00712EA1" w:rsidRDefault="00980393" w:rsidP="00980393">
      <w:pPr>
        <w:spacing w:before="240" w:after="120"/>
        <w:rPr>
          <w:b/>
          <w:i/>
          <w:sz w:val="18"/>
        </w:rPr>
      </w:pPr>
      <w:r w:rsidRPr="00712EA1">
        <w:rPr>
          <w:b/>
          <w:i/>
          <w:sz w:val="18"/>
        </w:rPr>
        <w:t>ASSESSMENT METHOD AND CRITERIA</w:t>
      </w:r>
    </w:p>
    <w:p w14:paraId="3587AEFE" w14:textId="77777777" w:rsidR="00D3356E" w:rsidRPr="00712EA1" w:rsidRDefault="00D3356E" w:rsidP="00D3356E">
      <w:pPr>
        <w:pStyle w:val="P68B1DB1-Normale11"/>
        <w:tabs>
          <w:tab w:val="clear" w:pos="284"/>
        </w:tabs>
        <w:spacing w:line="240" w:lineRule="auto"/>
        <w:ind w:firstLine="284"/>
        <w:rPr>
          <w:highlight w:val="none"/>
        </w:rPr>
      </w:pPr>
      <w:r w:rsidRPr="00712EA1">
        <w:rPr>
          <w:highlight w:val="none"/>
        </w:rPr>
        <w:t>The exam includes:</w:t>
      </w:r>
    </w:p>
    <w:p w14:paraId="315126B5" w14:textId="4AEF04EC" w:rsidR="00D3356E" w:rsidRPr="00712EA1" w:rsidRDefault="00D3356E" w:rsidP="00D3356E">
      <w:pPr>
        <w:pStyle w:val="P68B1DB1-Normale11"/>
        <w:tabs>
          <w:tab w:val="clear" w:pos="284"/>
        </w:tabs>
        <w:spacing w:line="240" w:lineRule="auto"/>
        <w:ind w:firstLine="284"/>
        <w:rPr>
          <w:highlight w:val="none"/>
        </w:rPr>
      </w:pPr>
      <w:r w:rsidRPr="00712EA1">
        <w:rPr>
          <w:highlight w:val="none"/>
        </w:rPr>
        <w:lastRenderedPageBreak/>
        <w:t>- a preliminary written test with 6 open-ended questions aimed at verifying the student's acquisition of basic knowledge and the specific language. To be admitted to the oral exam, students must have passed at least 5 of the 6 questions</w:t>
      </w:r>
      <w:r w:rsidR="00096F63" w:rsidRPr="00712EA1">
        <w:rPr>
          <w:highlight w:val="none"/>
        </w:rPr>
        <w:t>;</w:t>
      </w:r>
    </w:p>
    <w:p w14:paraId="1146BED4" w14:textId="77777777" w:rsidR="00D3356E" w:rsidRPr="00712EA1" w:rsidRDefault="00D3356E" w:rsidP="00D3356E">
      <w:pPr>
        <w:pStyle w:val="P68B1DB1-Normale11"/>
        <w:tabs>
          <w:tab w:val="clear" w:pos="284"/>
        </w:tabs>
        <w:spacing w:line="240" w:lineRule="auto"/>
        <w:ind w:firstLine="284"/>
        <w:rPr>
          <w:highlight w:val="none"/>
        </w:rPr>
      </w:pPr>
      <w:r w:rsidRPr="00712EA1">
        <w:rPr>
          <w:highlight w:val="none"/>
        </w:rPr>
        <w:t>- an oral exam aimed at exploring the course contents in more depth and through which the student's ability to draw links between the various topics addressed will be assessed.</w:t>
      </w:r>
    </w:p>
    <w:p w14:paraId="73712F58" w14:textId="134C8458" w:rsidR="00DD7E27" w:rsidRPr="00712EA1" w:rsidRDefault="005246AA" w:rsidP="00DD7E27">
      <w:pPr>
        <w:pStyle w:val="Testo2"/>
        <w:rPr>
          <w:lang w:val="en-US"/>
        </w:rPr>
      </w:pPr>
      <w:r w:rsidRPr="00712EA1">
        <w:t>The written test and oral test will be held in the same session</w:t>
      </w:r>
      <w:r w:rsidR="00DD7E27" w:rsidRPr="00712EA1">
        <w:rPr>
          <w:lang w:val="en-US"/>
        </w:rPr>
        <w:t>.</w:t>
      </w:r>
    </w:p>
    <w:p w14:paraId="78947C4F" w14:textId="5E34D6D6" w:rsidR="00E735E6" w:rsidRPr="00712EA1" w:rsidRDefault="00E735E6" w:rsidP="00E735E6">
      <w:pPr>
        <w:ind w:firstLine="284"/>
        <w:rPr>
          <w:rFonts w:ascii="Times" w:hAnsi="Times"/>
          <w:sz w:val="18"/>
          <w:szCs w:val="20"/>
        </w:rPr>
      </w:pPr>
      <w:r w:rsidRPr="00712EA1">
        <w:rPr>
          <w:rFonts w:ascii="Times" w:hAnsi="Times"/>
          <w:sz w:val="18"/>
          <w:szCs w:val="20"/>
        </w:rPr>
        <w:t>A</w:t>
      </w:r>
      <w:r w:rsidR="00FF1040" w:rsidRPr="00712EA1">
        <w:rPr>
          <w:rFonts w:ascii="Times" w:hAnsi="Times"/>
          <w:sz w:val="18"/>
          <w:szCs w:val="20"/>
        </w:rPr>
        <w:t xml:space="preserve">ssessment will be based on the accuracy of answers, the appropriate use of specific </w:t>
      </w:r>
      <w:r w:rsidR="005246AA" w:rsidRPr="00712EA1">
        <w:rPr>
          <w:rFonts w:ascii="Times" w:hAnsi="Times"/>
          <w:sz w:val="18"/>
          <w:szCs w:val="20"/>
        </w:rPr>
        <w:t>terminology</w:t>
      </w:r>
      <w:r w:rsidR="00FF1040" w:rsidRPr="00712EA1">
        <w:rPr>
          <w:rFonts w:ascii="Times" w:hAnsi="Times"/>
          <w:sz w:val="18"/>
          <w:szCs w:val="20"/>
        </w:rPr>
        <w:t>, structured arguments and consistent discourse, the ability to make conceptual connections and formulate hypothetical intervention plans</w:t>
      </w:r>
      <w:r w:rsidRPr="00712EA1">
        <w:rPr>
          <w:rFonts w:ascii="Times" w:hAnsi="Times"/>
          <w:sz w:val="18"/>
          <w:szCs w:val="20"/>
        </w:rPr>
        <w:t xml:space="preserve">. </w:t>
      </w:r>
      <w:r w:rsidR="00FF1040" w:rsidRPr="00712EA1">
        <w:rPr>
          <w:rFonts w:ascii="Times" w:hAnsi="Times"/>
          <w:sz w:val="18"/>
          <w:szCs w:val="20"/>
        </w:rPr>
        <w:t>The six open-ended questions in the written test will carry the same number of marks</w:t>
      </w:r>
      <w:r w:rsidR="00B56FFA" w:rsidRPr="00712EA1">
        <w:rPr>
          <w:rFonts w:ascii="Times" w:hAnsi="Times"/>
          <w:sz w:val="18"/>
          <w:szCs w:val="20"/>
        </w:rPr>
        <w:t>, and will be out of thirty</w:t>
      </w:r>
      <w:r w:rsidRPr="00712EA1">
        <w:rPr>
          <w:rFonts w:ascii="Times" w:hAnsi="Times"/>
          <w:sz w:val="18"/>
          <w:szCs w:val="20"/>
        </w:rPr>
        <w:t>.</w:t>
      </w:r>
    </w:p>
    <w:p w14:paraId="753FABAA" w14:textId="77777777" w:rsidR="005246AA" w:rsidRPr="00712EA1" w:rsidRDefault="005246AA" w:rsidP="005246AA">
      <w:pPr>
        <w:pStyle w:val="P68B1DB1-Testo24"/>
        <w:rPr>
          <w:highlight w:val="none"/>
        </w:rPr>
      </w:pPr>
      <w:r w:rsidRPr="00712EA1">
        <w:rPr>
          <w:highlight w:val="none"/>
        </w:rPr>
        <w:t>The oral test can result in an increase or decrease varying from 0 to (+/-) 3 marks in the assessment of the written test. If the student displays obvious gaps during the oral test, they may be asked to retake the test in another exam session.</w:t>
      </w:r>
    </w:p>
    <w:p w14:paraId="7371EAEB" w14:textId="4489ACFD" w:rsidR="00E735E6" w:rsidRPr="00712EA1" w:rsidRDefault="00B56FFA" w:rsidP="00E735E6">
      <w:pPr>
        <w:ind w:firstLine="284"/>
        <w:rPr>
          <w:rFonts w:ascii="Times" w:hAnsi="Times"/>
          <w:sz w:val="18"/>
          <w:szCs w:val="20"/>
        </w:rPr>
      </w:pPr>
      <w:r w:rsidRPr="00712EA1">
        <w:rPr>
          <w:rFonts w:ascii="Times" w:hAnsi="Times"/>
          <w:sz w:val="18"/>
          <w:szCs w:val="20"/>
        </w:rPr>
        <w:t xml:space="preserve">There is a single final mark, and it will take into account the result of the both the written test and the oral interview. </w:t>
      </w:r>
    </w:p>
    <w:p w14:paraId="51867C53" w14:textId="77777777" w:rsidR="005246AA" w:rsidRPr="00712EA1" w:rsidRDefault="005246AA" w:rsidP="005246AA">
      <w:pPr>
        <w:pStyle w:val="Testo2"/>
      </w:pPr>
      <w:r w:rsidRPr="00712EA1">
        <w:t xml:space="preserve">Students who choose to participate in the classroom activities proposed during the course will be given the opportunity to present the work done in class during the oral interview. </w:t>
      </w:r>
    </w:p>
    <w:p w14:paraId="7391415C" w14:textId="77777777" w:rsidR="00980393" w:rsidRPr="00712EA1" w:rsidRDefault="00980393" w:rsidP="00980393">
      <w:pPr>
        <w:spacing w:before="240" w:after="120"/>
        <w:rPr>
          <w:b/>
          <w:i/>
          <w:sz w:val="18"/>
        </w:rPr>
      </w:pPr>
      <w:r w:rsidRPr="00712EA1">
        <w:rPr>
          <w:b/>
          <w:i/>
          <w:sz w:val="18"/>
        </w:rPr>
        <w:t>NOTES AND PREREQUISITES</w:t>
      </w:r>
    </w:p>
    <w:p w14:paraId="26855B89" w14:textId="77777777" w:rsidR="00E735E6" w:rsidRPr="00712EA1" w:rsidRDefault="00B56FFA" w:rsidP="00E735E6">
      <w:pPr>
        <w:ind w:firstLine="284"/>
        <w:rPr>
          <w:rFonts w:ascii="Times" w:hAnsi="Times"/>
          <w:sz w:val="18"/>
          <w:szCs w:val="20"/>
        </w:rPr>
      </w:pPr>
      <w:r w:rsidRPr="00712EA1">
        <w:rPr>
          <w:rFonts w:ascii="Times" w:hAnsi="Times"/>
          <w:sz w:val="18"/>
          <w:szCs w:val="20"/>
        </w:rPr>
        <w:t>Students should have basic knowledge of the concepts of social psychology, the methods and techniques of conducting groups and theoretical presuppositions</w:t>
      </w:r>
      <w:r w:rsidR="00E735E6" w:rsidRPr="00712EA1">
        <w:rPr>
          <w:rFonts w:ascii="Times" w:hAnsi="Times"/>
          <w:sz w:val="18"/>
          <w:szCs w:val="20"/>
        </w:rPr>
        <w:t>.</w:t>
      </w:r>
    </w:p>
    <w:p w14:paraId="65156D03" w14:textId="77777777" w:rsidR="002011AB" w:rsidRPr="00D3356E" w:rsidRDefault="002011AB" w:rsidP="002011AB">
      <w:pPr>
        <w:pStyle w:val="Testo2"/>
        <w:rPr>
          <w:noProof w:val="0"/>
        </w:rPr>
      </w:pPr>
      <w:r w:rsidRPr="00712EA1">
        <w:rPr>
          <w:noProof w:val="0"/>
          <w:shd w:val="clear" w:color="auto" w:fill="FFFFFF"/>
        </w:rPr>
        <w:t>Further information can be found on the lecturer's webpage at http://docenti.unicatt.it/web/searchByName.do?language=ENG or on the Faculty notice board.</w:t>
      </w:r>
    </w:p>
    <w:p w14:paraId="0203E88E" w14:textId="77777777" w:rsidR="00BC051B" w:rsidRDefault="00BC051B" w:rsidP="002011AB">
      <w:pPr>
        <w:pStyle w:val="Testo2"/>
        <w:spacing w:before="120"/>
        <w:rPr>
          <w:noProof w:val="0"/>
        </w:rPr>
      </w:pPr>
    </w:p>
    <w:sectPr w:rsidR="00BC051B" w:rsidSect="00DA4F2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4C59"/>
    <w:multiLevelType w:val="hybridMultilevel"/>
    <w:tmpl w:val="4B58E69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9A3290D"/>
    <w:multiLevelType w:val="hybridMultilevel"/>
    <w:tmpl w:val="8E76EA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244CAF"/>
    <w:multiLevelType w:val="hybridMultilevel"/>
    <w:tmpl w:val="4704E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AE61D6"/>
    <w:multiLevelType w:val="hybridMultilevel"/>
    <w:tmpl w:val="57748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6018282">
    <w:abstractNumId w:val="1"/>
  </w:num>
  <w:num w:numId="2" w16cid:durableId="44372378">
    <w:abstractNumId w:val="3"/>
  </w:num>
  <w:num w:numId="3" w16cid:durableId="1281496523">
    <w:abstractNumId w:val="0"/>
  </w:num>
  <w:num w:numId="4" w16cid:durableId="317806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B1AA4"/>
    <w:rsid w:val="00012A35"/>
    <w:rsid w:val="00096F63"/>
    <w:rsid w:val="000C3153"/>
    <w:rsid w:val="00130902"/>
    <w:rsid w:val="00187B99"/>
    <w:rsid w:val="002011AB"/>
    <w:rsid w:val="002014DD"/>
    <w:rsid w:val="0021642F"/>
    <w:rsid w:val="002F1D70"/>
    <w:rsid w:val="003A2EC3"/>
    <w:rsid w:val="003C5CBF"/>
    <w:rsid w:val="00423D52"/>
    <w:rsid w:val="00443856"/>
    <w:rsid w:val="00451C3E"/>
    <w:rsid w:val="004A51DE"/>
    <w:rsid w:val="004D1217"/>
    <w:rsid w:val="004D6008"/>
    <w:rsid w:val="0051445E"/>
    <w:rsid w:val="005246AA"/>
    <w:rsid w:val="0054309E"/>
    <w:rsid w:val="00545715"/>
    <w:rsid w:val="00564DDB"/>
    <w:rsid w:val="00566668"/>
    <w:rsid w:val="006405F7"/>
    <w:rsid w:val="006643D5"/>
    <w:rsid w:val="006A6E01"/>
    <w:rsid w:val="006D7768"/>
    <w:rsid w:val="006F1772"/>
    <w:rsid w:val="00712EA1"/>
    <w:rsid w:val="00722FE7"/>
    <w:rsid w:val="007440B0"/>
    <w:rsid w:val="00824C75"/>
    <w:rsid w:val="0083132E"/>
    <w:rsid w:val="00832C70"/>
    <w:rsid w:val="008A1204"/>
    <w:rsid w:val="008A499E"/>
    <w:rsid w:val="00900CCA"/>
    <w:rsid w:val="00915449"/>
    <w:rsid w:val="00924B77"/>
    <w:rsid w:val="00940DA2"/>
    <w:rsid w:val="00980393"/>
    <w:rsid w:val="009B1AA4"/>
    <w:rsid w:val="009E055C"/>
    <w:rsid w:val="009E725D"/>
    <w:rsid w:val="00A25884"/>
    <w:rsid w:val="00A74F6F"/>
    <w:rsid w:val="00AD7557"/>
    <w:rsid w:val="00B51253"/>
    <w:rsid w:val="00B525CC"/>
    <w:rsid w:val="00B56FFA"/>
    <w:rsid w:val="00BC051B"/>
    <w:rsid w:val="00C2096C"/>
    <w:rsid w:val="00C81EA8"/>
    <w:rsid w:val="00C97D39"/>
    <w:rsid w:val="00D3356E"/>
    <w:rsid w:val="00D404F2"/>
    <w:rsid w:val="00D46000"/>
    <w:rsid w:val="00D65443"/>
    <w:rsid w:val="00D9002E"/>
    <w:rsid w:val="00DA4F24"/>
    <w:rsid w:val="00DA68E3"/>
    <w:rsid w:val="00DD7E27"/>
    <w:rsid w:val="00DF4B69"/>
    <w:rsid w:val="00E219A2"/>
    <w:rsid w:val="00E607E6"/>
    <w:rsid w:val="00E735E6"/>
    <w:rsid w:val="00E84846"/>
    <w:rsid w:val="00ED72A4"/>
    <w:rsid w:val="00EE156F"/>
    <w:rsid w:val="00EF015C"/>
    <w:rsid w:val="00FC6909"/>
    <w:rsid w:val="00FD2B7A"/>
    <w:rsid w:val="00FF10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744EB"/>
  <w15:docId w15:val="{F723C49C-BF2F-4610-A075-E1CA7CAD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uiPriority w:val="22"/>
    <w:qFormat/>
    <w:rsid w:val="009B1AA4"/>
    <w:rPr>
      <w:b/>
      <w:bCs/>
    </w:rPr>
  </w:style>
  <w:style w:type="character" w:styleId="Collegamentoipertestuale">
    <w:name w:val="Hyperlink"/>
    <w:basedOn w:val="Carpredefinitoparagrafo"/>
    <w:unhideWhenUsed/>
    <w:rsid w:val="004A51DE"/>
    <w:rPr>
      <w:color w:val="0000FF" w:themeColor="hyperlink"/>
      <w:u w:val="single"/>
    </w:rPr>
  </w:style>
  <w:style w:type="paragraph" w:styleId="Testofumetto">
    <w:name w:val="Balloon Text"/>
    <w:basedOn w:val="Normale"/>
    <w:link w:val="TestofumettoCarattere"/>
    <w:semiHidden/>
    <w:unhideWhenUsed/>
    <w:rsid w:val="00D6544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65443"/>
    <w:rPr>
      <w:rFonts w:ascii="Segoe UI" w:hAnsi="Segoe UI" w:cs="Segoe UI"/>
      <w:sz w:val="18"/>
      <w:szCs w:val="18"/>
    </w:rPr>
  </w:style>
  <w:style w:type="paragraph" w:styleId="Paragrafoelenco">
    <w:name w:val="List Paragraph"/>
    <w:basedOn w:val="Normale"/>
    <w:uiPriority w:val="34"/>
    <w:qFormat/>
    <w:rsid w:val="00980393"/>
    <w:pPr>
      <w:ind w:left="720"/>
      <w:contextualSpacing/>
    </w:pPr>
  </w:style>
  <w:style w:type="paragraph" w:customStyle="1" w:styleId="P68B1DB1-Normale1">
    <w:name w:val="P68B1DB1-Normale1"/>
    <w:basedOn w:val="Normale"/>
    <w:rsid w:val="00D3356E"/>
    <w:pPr>
      <w:suppressAutoHyphens/>
      <w:spacing w:line="240" w:lineRule="exact"/>
    </w:pPr>
    <w:rPr>
      <w:rFonts w:ascii="Times" w:hAnsi="Times"/>
      <w:kern w:val="1"/>
      <w:szCs w:val="20"/>
      <w:highlight w:val="yellow"/>
    </w:rPr>
  </w:style>
  <w:style w:type="paragraph" w:customStyle="1" w:styleId="P68B1DB1-Normale19">
    <w:name w:val="P68B1DB1-Normale19"/>
    <w:basedOn w:val="Normale"/>
    <w:rsid w:val="00D3356E"/>
    <w:pPr>
      <w:suppressAutoHyphens/>
      <w:spacing w:line="240" w:lineRule="exact"/>
    </w:pPr>
    <w:rPr>
      <w:rFonts w:ascii="Times" w:hAnsi="Times"/>
      <w:i/>
      <w:kern w:val="1"/>
      <w:szCs w:val="20"/>
      <w:highlight w:val="yellow"/>
    </w:rPr>
  </w:style>
  <w:style w:type="paragraph" w:customStyle="1" w:styleId="P68B1DB1-Testo134">
    <w:name w:val="P68B1DB1-Testo134"/>
    <w:basedOn w:val="Testo1"/>
    <w:rsid w:val="00D3356E"/>
    <w:pPr>
      <w:pBdr>
        <w:top w:val="nil"/>
        <w:left w:val="nil"/>
        <w:bottom w:val="nil"/>
        <w:right w:val="nil"/>
        <w:between w:val="nil"/>
        <w:bar w:val="nil"/>
      </w:pBdr>
      <w:tabs>
        <w:tab w:val="left" w:pos="284"/>
      </w:tabs>
      <w:suppressAutoHyphens/>
    </w:pPr>
    <w:rPr>
      <w:rFonts w:eastAsia="Arial Unicode MS" w:cs="Arial Unicode MS"/>
      <w:i/>
      <w:noProof w:val="0"/>
      <w:color w:val="000000"/>
      <w:kern w:val="1"/>
      <w:highlight w:val="yellow"/>
      <w:u w:color="000000"/>
      <w:bdr w:val="nil"/>
    </w:rPr>
  </w:style>
  <w:style w:type="paragraph" w:customStyle="1" w:styleId="P68B1DB1-Testo135">
    <w:name w:val="P68B1DB1-Testo135"/>
    <w:basedOn w:val="Testo1"/>
    <w:rsid w:val="00D3356E"/>
    <w:pPr>
      <w:pBdr>
        <w:top w:val="nil"/>
        <w:left w:val="nil"/>
        <w:bottom w:val="nil"/>
        <w:right w:val="nil"/>
        <w:between w:val="nil"/>
        <w:bar w:val="nil"/>
      </w:pBdr>
      <w:tabs>
        <w:tab w:val="left" w:pos="284"/>
      </w:tabs>
      <w:suppressAutoHyphens/>
    </w:pPr>
    <w:rPr>
      <w:rFonts w:eastAsia="Arial Unicode MS" w:cs="Arial Unicode MS"/>
      <w:noProof w:val="0"/>
      <w:color w:val="000000"/>
      <w:kern w:val="1"/>
      <w:highlight w:val="yellow"/>
      <w:u w:color="000000"/>
      <w:bdr w:val="nil"/>
    </w:rPr>
  </w:style>
  <w:style w:type="paragraph" w:customStyle="1" w:styleId="P68B1DB1-Normale11">
    <w:name w:val="P68B1DB1-Normale11"/>
    <w:basedOn w:val="Normale"/>
    <w:rsid w:val="00D3356E"/>
    <w:pPr>
      <w:suppressAutoHyphens/>
      <w:spacing w:line="240" w:lineRule="exact"/>
    </w:pPr>
    <w:rPr>
      <w:rFonts w:ascii="Times" w:hAnsi="Times"/>
      <w:kern w:val="1"/>
      <w:sz w:val="18"/>
      <w:szCs w:val="20"/>
      <w:highlight w:val="yellow"/>
    </w:rPr>
  </w:style>
  <w:style w:type="paragraph" w:customStyle="1" w:styleId="P68B1DB1-Normale2">
    <w:name w:val="P68B1DB1-Normale2"/>
    <w:basedOn w:val="Normale"/>
    <w:rsid w:val="00451C3E"/>
    <w:rPr>
      <w:szCs w:val="20"/>
      <w:highlight w:val="yellow"/>
    </w:rPr>
  </w:style>
  <w:style w:type="paragraph" w:customStyle="1" w:styleId="P68B1DB1-Normale3">
    <w:name w:val="P68B1DB1-Normale3"/>
    <w:basedOn w:val="Normale"/>
    <w:rsid w:val="00451C3E"/>
    <w:rPr>
      <w:i/>
      <w:szCs w:val="20"/>
      <w:highlight w:val="yellow"/>
    </w:rPr>
  </w:style>
  <w:style w:type="paragraph" w:customStyle="1" w:styleId="P68B1DB1-Testo24">
    <w:name w:val="P68B1DB1-Testo24"/>
    <w:basedOn w:val="Testo2"/>
    <w:rsid w:val="005246AA"/>
    <w:rPr>
      <w:noProof w:val="0"/>
      <w:highlight w:val="yellow"/>
    </w:rPr>
  </w:style>
  <w:style w:type="character" w:customStyle="1" w:styleId="Testo2Carattere">
    <w:name w:val="Testo 2 Carattere"/>
    <w:link w:val="Testo2"/>
    <w:locked/>
    <w:rsid w:val="005246A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6669">
      <w:bodyDiv w:val="1"/>
      <w:marLeft w:val="0"/>
      <w:marRight w:val="0"/>
      <w:marTop w:val="0"/>
      <w:marBottom w:val="0"/>
      <w:divBdr>
        <w:top w:val="none" w:sz="0" w:space="0" w:color="auto"/>
        <w:left w:val="none" w:sz="0" w:space="0" w:color="auto"/>
        <w:bottom w:val="none" w:sz="0" w:space="0" w:color="auto"/>
        <w:right w:val="none" w:sz="0" w:space="0" w:color="auto"/>
      </w:divBdr>
    </w:div>
    <w:div w:id="1599564100">
      <w:bodyDiv w:val="1"/>
      <w:marLeft w:val="0"/>
      <w:marRight w:val="0"/>
      <w:marTop w:val="0"/>
      <w:marBottom w:val="0"/>
      <w:divBdr>
        <w:top w:val="none" w:sz="0" w:space="0" w:color="auto"/>
        <w:left w:val="none" w:sz="0" w:space="0" w:color="auto"/>
        <w:bottom w:val="none" w:sz="0" w:space="0" w:color="auto"/>
        <w:right w:val="none" w:sz="0" w:space="0" w:color="auto"/>
      </w:divBdr>
    </w:div>
    <w:div w:id="1640307135">
      <w:bodyDiv w:val="1"/>
      <w:marLeft w:val="0"/>
      <w:marRight w:val="0"/>
      <w:marTop w:val="0"/>
      <w:marBottom w:val="0"/>
      <w:divBdr>
        <w:top w:val="none" w:sz="0" w:space="0" w:color="auto"/>
        <w:left w:val="none" w:sz="0" w:space="0" w:color="auto"/>
        <w:bottom w:val="none" w:sz="0" w:space="0" w:color="auto"/>
        <w:right w:val="none" w:sz="0" w:space="0" w:color="auto"/>
      </w:divBdr>
    </w:div>
    <w:div w:id="18953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11</TotalTime>
  <Pages>4</Pages>
  <Words>1186</Words>
  <Characters>6763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12</cp:revision>
  <cp:lastPrinted>2017-07-17T10:24:00Z</cp:lastPrinted>
  <dcterms:created xsi:type="dcterms:W3CDTF">2021-05-28T08:31:00Z</dcterms:created>
  <dcterms:modified xsi:type="dcterms:W3CDTF">2022-12-20T14:18:00Z</dcterms:modified>
</cp:coreProperties>
</file>