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6223" w14:textId="77777777" w:rsidR="005B0460" w:rsidRPr="008B0136" w:rsidRDefault="00391BCC">
      <w:pPr>
        <w:pStyle w:val="Titolo2"/>
        <w:rPr>
          <w:b/>
          <w:smallCaps w:val="0"/>
          <w:noProof w:val="0"/>
          <w:sz w:val="20"/>
          <w:lang w:val="it-IT"/>
        </w:rPr>
      </w:pPr>
      <w:proofErr w:type="spellStart"/>
      <w:r w:rsidRPr="008B0136">
        <w:rPr>
          <w:b/>
          <w:smallCaps w:val="0"/>
          <w:noProof w:val="0"/>
          <w:sz w:val="20"/>
          <w:lang w:val="it-IT"/>
        </w:rPr>
        <w:t>Neuropsycho</w:t>
      </w:r>
      <w:proofErr w:type="spellEnd"/>
      <w:r w:rsidRPr="008B0136">
        <w:rPr>
          <w:b/>
          <w:smallCaps w:val="0"/>
          <w:noProof w:val="0"/>
          <w:sz w:val="20"/>
          <w:lang w:val="it-IT"/>
        </w:rPr>
        <w:t xml:space="preserve">. </w:t>
      </w:r>
      <w:proofErr w:type="spellStart"/>
      <w:r w:rsidRPr="008B0136">
        <w:rPr>
          <w:b/>
          <w:smallCaps w:val="0"/>
          <w:noProof w:val="0"/>
          <w:sz w:val="20"/>
          <w:lang w:val="it-IT"/>
        </w:rPr>
        <w:t>Anatomofunctional</w:t>
      </w:r>
      <w:proofErr w:type="spellEnd"/>
      <w:r w:rsidRPr="008B0136">
        <w:rPr>
          <w:b/>
          <w:smallCaps w:val="0"/>
          <w:noProof w:val="0"/>
          <w:sz w:val="20"/>
          <w:lang w:val="it-IT"/>
        </w:rPr>
        <w:t xml:space="preserve"> Base Cognitive </w:t>
      </w:r>
      <w:proofErr w:type="spellStart"/>
      <w:r w:rsidRPr="008B0136">
        <w:rPr>
          <w:b/>
          <w:smallCaps w:val="0"/>
          <w:noProof w:val="0"/>
          <w:sz w:val="20"/>
          <w:lang w:val="it-IT"/>
        </w:rPr>
        <w:t>Processes</w:t>
      </w:r>
      <w:proofErr w:type="spellEnd"/>
      <w:r w:rsidRPr="008B0136">
        <w:rPr>
          <w:b/>
          <w:smallCaps w:val="0"/>
          <w:noProof w:val="0"/>
          <w:sz w:val="20"/>
          <w:lang w:val="it-IT"/>
        </w:rPr>
        <w:t xml:space="preserve"> </w:t>
      </w:r>
    </w:p>
    <w:p w14:paraId="0A17DB52" w14:textId="77777777" w:rsidR="00926C15" w:rsidRPr="008B0136" w:rsidRDefault="00391BCC" w:rsidP="008B0136">
      <w:pPr>
        <w:pStyle w:val="Titolo2"/>
        <w:rPr>
          <w:noProof w:val="0"/>
          <w:lang w:val="it-IT"/>
        </w:rPr>
      </w:pPr>
      <w:r w:rsidRPr="008B0136">
        <w:rPr>
          <w:noProof w:val="0"/>
          <w:lang w:val="it-IT"/>
        </w:rPr>
        <w:t xml:space="preserve">Prof. Maria Caterina Silveri; </w:t>
      </w:r>
      <w:r w:rsidR="00D35CE7" w:rsidRPr="008B0136">
        <w:rPr>
          <w:lang w:val="it-IT"/>
        </w:rPr>
        <w:t xml:space="preserve">Prof. Sonia Di Tella; Prof. Camillo Marra; </w:t>
      </w:r>
      <w:r w:rsidRPr="008B0136">
        <w:rPr>
          <w:noProof w:val="0"/>
          <w:lang w:val="it-IT"/>
        </w:rPr>
        <w:t>Prof. Davide Quaranta</w:t>
      </w:r>
    </w:p>
    <w:p w14:paraId="50457CFB" w14:textId="77777777" w:rsidR="00D35CE7" w:rsidRPr="008B0136" w:rsidRDefault="00D35CE7" w:rsidP="00D35CE7">
      <w:pPr>
        <w:spacing w:before="240"/>
        <w:rPr>
          <w:lang w:val="it-IT"/>
        </w:rPr>
      </w:pPr>
      <w:r w:rsidRPr="008B0136">
        <w:rPr>
          <w:lang w:val="it-IT"/>
        </w:rPr>
        <w:t>Module 1:</w:t>
      </w:r>
    </w:p>
    <w:p w14:paraId="14D878C3" w14:textId="77777777" w:rsidR="00D35CE7" w:rsidRPr="008B0136" w:rsidRDefault="00D35CE7" w:rsidP="00D35CE7">
      <w:pPr>
        <w:rPr>
          <w:lang w:val="it-IT"/>
        </w:rPr>
      </w:pPr>
      <w:r w:rsidRPr="008B0136">
        <w:rPr>
          <w:lang w:val="it-IT"/>
        </w:rPr>
        <w:t xml:space="preserve">Unit 1: Prof. Maria Caterina Silveri </w:t>
      </w:r>
    </w:p>
    <w:p w14:paraId="4F9D8092" w14:textId="77777777" w:rsidR="00D35CE7" w:rsidRPr="008B0136" w:rsidRDefault="00D35CE7" w:rsidP="00D35CE7">
      <w:pPr>
        <w:rPr>
          <w:lang w:val="it-IT"/>
        </w:rPr>
      </w:pPr>
      <w:r w:rsidRPr="008B0136">
        <w:rPr>
          <w:lang w:val="it-IT"/>
        </w:rPr>
        <w:t xml:space="preserve">Unit 2: Prof. </w:t>
      </w:r>
      <w:r w:rsidR="00AF5F70" w:rsidRPr="008B0136">
        <w:rPr>
          <w:lang w:val="it-IT"/>
        </w:rPr>
        <w:t>Davide Quaranta</w:t>
      </w:r>
    </w:p>
    <w:p w14:paraId="685A2F90" w14:textId="77777777" w:rsidR="00D35CE7" w:rsidRPr="008B0136" w:rsidRDefault="00D35CE7" w:rsidP="00D35CE7">
      <w:pPr>
        <w:spacing w:before="120"/>
        <w:rPr>
          <w:lang w:val="it-IT"/>
        </w:rPr>
      </w:pPr>
      <w:r w:rsidRPr="008B0136">
        <w:rPr>
          <w:lang w:val="it-IT"/>
        </w:rPr>
        <w:t>Module 2:</w:t>
      </w:r>
    </w:p>
    <w:p w14:paraId="66DF8EF0" w14:textId="77777777" w:rsidR="00D35CE7" w:rsidRPr="008B0136" w:rsidRDefault="00D35CE7" w:rsidP="00D35CE7">
      <w:pPr>
        <w:rPr>
          <w:lang w:val="it-IT"/>
        </w:rPr>
      </w:pPr>
      <w:r w:rsidRPr="008B0136">
        <w:rPr>
          <w:lang w:val="it-IT"/>
        </w:rPr>
        <w:t xml:space="preserve">Unit 1: Prof. Sonia Di Tella </w:t>
      </w:r>
    </w:p>
    <w:p w14:paraId="297B6F0C" w14:textId="77777777" w:rsidR="00D35CE7" w:rsidRPr="008B0136" w:rsidRDefault="00D35CE7" w:rsidP="00D35CE7">
      <w:pPr>
        <w:rPr>
          <w:lang w:val="it-IT"/>
        </w:rPr>
      </w:pPr>
      <w:r w:rsidRPr="008B0136">
        <w:rPr>
          <w:lang w:val="it-IT"/>
        </w:rPr>
        <w:t>Unit 2: Prof. Prof. Camillo Marra</w:t>
      </w:r>
    </w:p>
    <w:p w14:paraId="7F5FDB60" w14:textId="77777777" w:rsidR="00D35CE7" w:rsidRPr="008B0136" w:rsidRDefault="000F2395" w:rsidP="00D35CE7">
      <w:pPr>
        <w:spacing w:before="120"/>
      </w:pPr>
      <w:r w:rsidRPr="008B0136">
        <w:t xml:space="preserve">The programmes of Module 1 </w:t>
      </w:r>
      <w:r w:rsidR="00B96D1A" w:rsidRPr="008B0136">
        <w:t xml:space="preserve">and Module 2 overlap. </w:t>
      </w:r>
      <w:r w:rsidR="00A2718A" w:rsidRPr="008B0136">
        <w:t xml:space="preserve">The lectures of Professors Davide </w:t>
      </w:r>
      <w:proofErr w:type="spellStart"/>
      <w:r w:rsidR="00A2718A" w:rsidRPr="008B0136">
        <w:t>Quaranta</w:t>
      </w:r>
      <w:proofErr w:type="spellEnd"/>
      <w:r w:rsidR="00A2718A" w:rsidRPr="008B0136">
        <w:t xml:space="preserve"> and Camillo </w:t>
      </w:r>
      <w:proofErr w:type="spellStart"/>
      <w:r w:rsidR="00A2718A" w:rsidRPr="008B0136">
        <w:t>Marra</w:t>
      </w:r>
      <w:proofErr w:type="spellEnd"/>
      <w:r w:rsidR="00A2718A" w:rsidRPr="008B0136">
        <w:t xml:space="preserve"> will mainly focus on </w:t>
      </w:r>
      <w:r w:rsidR="00B96D1A" w:rsidRPr="008B0136">
        <w:t>the functional anatomy of cognitive processes.</w:t>
      </w:r>
    </w:p>
    <w:p w14:paraId="1B6FDEAC" w14:textId="77777777" w:rsidR="005B0460" w:rsidRPr="008B0136" w:rsidRDefault="00391BCC">
      <w:pPr>
        <w:spacing w:before="240" w:after="120" w:line="240" w:lineRule="exact"/>
        <w:rPr>
          <w:b/>
          <w:i/>
          <w:sz w:val="18"/>
        </w:rPr>
      </w:pPr>
      <w:r w:rsidRPr="008B0136">
        <w:rPr>
          <w:b/>
          <w:i/>
          <w:sz w:val="18"/>
        </w:rPr>
        <w:t>COURSE AIMS AND INTENDED LEARNING OUTCOMES</w:t>
      </w:r>
    </w:p>
    <w:p w14:paraId="2DBE3C6F" w14:textId="77777777" w:rsidR="005B0460" w:rsidRPr="008B0136" w:rsidRDefault="00391BCC">
      <w:pPr>
        <w:spacing w:line="240" w:lineRule="exact"/>
        <w:rPr>
          <w:rFonts w:ascii="Times" w:hAnsi="Times" w:cs="Times"/>
        </w:rPr>
      </w:pPr>
      <w:r w:rsidRPr="008B0136">
        <w:rPr>
          <w:rFonts w:ascii="Times" w:hAnsi="Times" w:cs="Times"/>
        </w:rPr>
        <w:t>Knowledge of the neural bases (structural and functional) that support the cognitive systems (elements of neuroanatomy and neurophysiology).</w:t>
      </w:r>
    </w:p>
    <w:p w14:paraId="762140E4" w14:textId="77777777" w:rsidR="005B0460" w:rsidRPr="008B0136" w:rsidRDefault="005B0460">
      <w:pPr>
        <w:spacing w:line="240" w:lineRule="exact"/>
        <w:rPr>
          <w:rFonts w:ascii="Times" w:hAnsi="Times" w:cs="Times"/>
        </w:rPr>
      </w:pPr>
    </w:p>
    <w:p w14:paraId="74C37179" w14:textId="77777777" w:rsidR="005B0460" w:rsidRPr="008B0136" w:rsidRDefault="00391BCC">
      <w:pPr>
        <w:spacing w:line="240" w:lineRule="exact"/>
        <w:rPr>
          <w:rFonts w:ascii="Times" w:hAnsi="Times" w:cs="Times"/>
        </w:rPr>
      </w:pPr>
      <w:r w:rsidRPr="008B0136">
        <w:rPr>
          <w:rFonts w:ascii="Times" w:hAnsi="Times" w:cs="Times"/>
        </w:rPr>
        <w:t>Knowledge of the main cognitive models.</w:t>
      </w:r>
    </w:p>
    <w:p w14:paraId="08E51889" w14:textId="77777777" w:rsidR="005B0460" w:rsidRPr="008B0136" w:rsidRDefault="00391BCC">
      <w:pPr>
        <w:spacing w:line="240" w:lineRule="exact"/>
        <w:rPr>
          <w:rFonts w:ascii="Times" w:hAnsi="Times" w:cs="Times"/>
        </w:rPr>
      </w:pPr>
      <w:r w:rsidRPr="008B0136">
        <w:rPr>
          <w:rFonts w:ascii="Times" w:hAnsi="Times" w:cs="Times"/>
        </w:rPr>
        <w:t>Identification of cognitive</w:t>
      </w:r>
      <w:r w:rsidR="00BE58A1" w:rsidRPr="008B0136">
        <w:rPr>
          <w:rFonts w:ascii="Times" w:hAnsi="Times" w:cs="Times"/>
        </w:rPr>
        <w:t>/</w:t>
      </w:r>
      <w:r w:rsidRPr="008B0136">
        <w:rPr>
          <w:rFonts w:ascii="Times" w:hAnsi="Times" w:cs="Times"/>
        </w:rPr>
        <w:t xml:space="preserve">behavioural syndromes related to brain damage. Acquisition of investigation methods and tools (tests and </w:t>
      </w:r>
      <w:r w:rsidR="00BE58A1" w:rsidRPr="008B0136">
        <w:rPr>
          <w:rFonts w:ascii="Times" w:hAnsi="Times" w:cs="Times"/>
        </w:rPr>
        <w:t xml:space="preserve">neuropsychological </w:t>
      </w:r>
      <w:r w:rsidRPr="008B0136">
        <w:rPr>
          <w:rFonts w:ascii="Times" w:hAnsi="Times" w:cs="Times"/>
        </w:rPr>
        <w:t>batteries; behavioural scales; neuroimaging and electrophysiological techniques applied to clinical neuropsychology).</w:t>
      </w:r>
    </w:p>
    <w:p w14:paraId="57EAF0B2" w14:textId="77777777" w:rsidR="005B0460" w:rsidRPr="008B0136" w:rsidRDefault="00391BCC">
      <w:pPr>
        <w:spacing w:before="120" w:line="240" w:lineRule="exact"/>
        <w:rPr>
          <w:rFonts w:ascii="Times" w:hAnsi="Times" w:cs="Times"/>
          <w:b/>
        </w:rPr>
      </w:pPr>
      <w:r w:rsidRPr="008B0136">
        <w:rPr>
          <w:rFonts w:ascii="Times" w:hAnsi="Times" w:cs="Times"/>
        </w:rPr>
        <w:t xml:space="preserve">At the end of the course, students will be able to recognise the general characteristics of the main cognitive disorders arising from brain </w:t>
      </w:r>
      <w:proofErr w:type="gramStart"/>
      <w:r w:rsidRPr="008B0136">
        <w:rPr>
          <w:rFonts w:ascii="Times" w:hAnsi="Times" w:cs="Times"/>
        </w:rPr>
        <w:t>lesions, and</w:t>
      </w:r>
      <w:proofErr w:type="gramEnd"/>
      <w:r w:rsidRPr="008B0136">
        <w:rPr>
          <w:rFonts w:ascii="Times" w:hAnsi="Times" w:cs="Times"/>
        </w:rPr>
        <w:t xml:space="preserve"> frame the pathologies that underlie these lesions. Students will also be able to interpret disorders of the various cognitive functions </w:t>
      </w:r>
      <w:proofErr w:type="gramStart"/>
      <w:r w:rsidRPr="008B0136">
        <w:rPr>
          <w:rFonts w:ascii="Times" w:hAnsi="Times" w:cs="Times"/>
        </w:rPr>
        <w:t>on the basis of</w:t>
      </w:r>
      <w:proofErr w:type="gramEnd"/>
      <w:r w:rsidRPr="008B0136">
        <w:rPr>
          <w:rFonts w:ascii="Times" w:hAnsi="Times" w:cs="Times"/>
        </w:rPr>
        <w:t xml:space="preserve"> the relative models that describe their functional organisation, including from the perspective of rehabilitative interventions.</w:t>
      </w:r>
    </w:p>
    <w:p w14:paraId="6B20CDF4" w14:textId="77777777" w:rsidR="005B0460" w:rsidRPr="008B0136" w:rsidRDefault="00391BCC">
      <w:pPr>
        <w:spacing w:before="240" w:after="120" w:line="240" w:lineRule="exact"/>
        <w:rPr>
          <w:b/>
          <w:i/>
          <w:sz w:val="18"/>
        </w:rPr>
      </w:pPr>
      <w:r w:rsidRPr="008B0136">
        <w:rPr>
          <w:b/>
          <w:i/>
          <w:sz w:val="18"/>
        </w:rPr>
        <w:t>COURSE CONTENT</w:t>
      </w:r>
    </w:p>
    <w:p w14:paraId="6489FC0E" w14:textId="77777777" w:rsidR="005B0460" w:rsidRPr="008B0136" w:rsidRDefault="00391BCC">
      <w:pPr>
        <w:spacing w:line="240" w:lineRule="exact"/>
        <w:rPr>
          <w:rFonts w:ascii="Times" w:hAnsi="Times" w:cs="Times"/>
        </w:rPr>
      </w:pPr>
      <w:r w:rsidRPr="008B0136">
        <w:rPr>
          <w:rFonts w:ascii="Times" w:hAnsi="Times" w:cs="Times"/>
        </w:rPr>
        <w:t xml:space="preserve">Introduction to Neuropsychology and Cognitive Neuroscience: definitions, historical </w:t>
      </w:r>
      <w:r w:rsidR="00BE58A1" w:rsidRPr="008B0136">
        <w:rPr>
          <w:rFonts w:ascii="Times" w:hAnsi="Times" w:cs="Times"/>
        </w:rPr>
        <w:t>outline</w:t>
      </w:r>
      <w:r w:rsidRPr="008B0136">
        <w:rPr>
          <w:rFonts w:ascii="Times" w:hAnsi="Times" w:cs="Times"/>
        </w:rPr>
        <w:t>, methods.</w:t>
      </w:r>
    </w:p>
    <w:p w14:paraId="1C978D04" w14:textId="77777777" w:rsidR="005B0460" w:rsidRPr="008B0136" w:rsidRDefault="00391BCC">
      <w:pPr>
        <w:spacing w:before="120" w:line="240" w:lineRule="exact"/>
        <w:rPr>
          <w:rFonts w:ascii="Times" w:hAnsi="Times" w:cs="Times"/>
          <w:i/>
        </w:rPr>
      </w:pPr>
      <w:r w:rsidRPr="008B0136">
        <w:rPr>
          <w:rFonts w:ascii="Times" w:hAnsi="Times" w:cs="Times"/>
          <w:i/>
        </w:rPr>
        <w:t>Functional neuroanatomy:</w:t>
      </w:r>
    </w:p>
    <w:p w14:paraId="7D098374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General principles: macroscopic anatomy; organisation of afferent and efferent pathways.</w:t>
      </w:r>
    </w:p>
    <w:p w14:paraId="7104F166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 xml:space="preserve">Functional anatomy of episodic memory: </w:t>
      </w:r>
      <w:proofErr w:type="spellStart"/>
      <w:r w:rsidRPr="008B0136">
        <w:rPr>
          <w:rFonts w:ascii="Times" w:hAnsi="Times" w:cs="Times"/>
        </w:rPr>
        <w:t>anatomo</w:t>
      </w:r>
      <w:proofErr w:type="spellEnd"/>
      <w:r w:rsidRPr="008B0136">
        <w:rPr>
          <w:rFonts w:ascii="Times" w:hAnsi="Times" w:cs="Times"/>
        </w:rPr>
        <w:t xml:space="preserve">-functional subdivisions of the medial temporal structures, the </w:t>
      </w:r>
      <w:proofErr w:type="gramStart"/>
      <w:r w:rsidRPr="008B0136">
        <w:rPr>
          <w:rFonts w:ascii="Times" w:hAnsi="Times" w:cs="Times"/>
        </w:rPr>
        <w:t>thalamus</w:t>
      </w:r>
      <w:proofErr w:type="gramEnd"/>
      <w:r w:rsidRPr="008B0136">
        <w:rPr>
          <w:rFonts w:ascii="Times" w:hAnsi="Times" w:cs="Times"/>
        </w:rPr>
        <w:t xml:space="preserve"> and the basal forebrain.</w:t>
      </w:r>
    </w:p>
    <w:p w14:paraId="65ADC46C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lastRenderedPageBreak/>
        <w:t>-</w:t>
      </w:r>
      <w:r w:rsidRPr="008B0136">
        <w:rPr>
          <w:rFonts w:ascii="Times" w:hAnsi="Times" w:cs="Times"/>
        </w:rPr>
        <w:tab/>
        <w:t xml:space="preserve">Functional anatomy of attention and executive functions: </w:t>
      </w:r>
      <w:proofErr w:type="spellStart"/>
      <w:r w:rsidRPr="008B0136">
        <w:rPr>
          <w:rFonts w:ascii="Times" w:hAnsi="Times" w:cs="Times"/>
        </w:rPr>
        <w:t>anatomo</w:t>
      </w:r>
      <w:proofErr w:type="spellEnd"/>
      <w:r w:rsidRPr="008B0136">
        <w:rPr>
          <w:rFonts w:ascii="Times" w:hAnsi="Times" w:cs="Times"/>
        </w:rPr>
        <w:t>-functional subdivisions of the frontal lobe and basal nuclei; cortico-subcortical connections.</w:t>
      </w:r>
    </w:p>
    <w:p w14:paraId="56555280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 xml:space="preserve">Functional anatomy of visual-spatial skills: </w:t>
      </w:r>
      <w:proofErr w:type="spellStart"/>
      <w:r w:rsidRPr="008B0136">
        <w:rPr>
          <w:rFonts w:ascii="Times" w:hAnsi="Times" w:cs="Times"/>
        </w:rPr>
        <w:t>anatomo</w:t>
      </w:r>
      <w:proofErr w:type="spellEnd"/>
      <w:r w:rsidRPr="008B0136">
        <w:rPr>
          <w:rFonts w:ascii="Times" w:hAnsi="Times" w:cs="Times"/>
        </w:rPr>
        <w:t>-functional subdivisions of the parietal lobe; neuroanatomical and neurophysiological substrates of visual processing: optic pathways, occipital lobe.</w:t>
      </w:r>
    </w:p>
    <w:p w14:paraId="224AEE97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 xml:space="preserve">Functional anatomy of language: neuroanatomy of the </w:t>
      </w:r>
      <w:proofErr w:type="spellStart"/>
      <w:r w:rsidRPr="008B0136">
        <w:rPr>
          <w:rFonts w:ascii="Times" w:hAnsi="Times" w:cs="Times"/>
        </w:rPr>
        <w:t>perisylvian</w:t>
      </w:r>
      <w:proofErr w:type="spellEnd"/>
      <w:r w:rsidRPr="008B0136">
        <w:rPr>
          <w:rFonts w:ascii="Times" w:hAnsi="Times" w:cs="Times"/>
        </w:rPr>
        <w:t xml:space="preserve"> regions, the temporal </w:t>
      </w:r>
      <w:proofErr w:type="gramStart"/>
      <w:r w:rsidRPr="008B0136">
        <w:rPr>
          <w:rFonts w:ascii="Times" w:hAnsi="Times" w:cs="Times"/>
        </w:rPr>
        <w:t>lobe</w:t>
      </w:r>
      <w:proofErr w:type="gramEnd"/>
      <w:r w:rsidRPr="008B0136">
        <w:rPr>
          <w:rFonts w:ascii="Times" w:hAnsi="Times" w:cs="Times"/>
        </w:rPr>
        <w:t xml:space="preserve"> and the related cortico-cortical connection bundles.</w:t>
      </w:r>
    </w:p>
    <w:p w14:paraId="2FAFD486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Functional anatomy of the cerebellum: organisation of the cerebellar cortex and of the afferent and efferent pathways; functional subdivisions.</w:t>
      </w:r>
    </w:p>
    <w:p w14:paraId="0778DEF7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Functional anatomy of emotions: organisation of the limbic system.</w:t>
      </w:r>
    </w:p>
    <w:p w14:paraId="430E6BBE" w14:textId="77777777" w:rsidR="005B0460" w:rsidRPr="008B0136" w:rsidRDefault="00391BCC">
      <w:pPr>
        <w:spacing w:before="120" w:line="240" w:lineRule="exact"/>
        <w:rPr>
          <w:rFonts w:ascii="Times" w:hAnsi="Times" w:cs="Times"/>
          <w:i/>
        </w:rPr>
      </w:pPr>
      <w:r w:rsidRPr="008B0136">
        <w:rPr>
          <w:rFonts w:ascii="Times" w:hAnsi="Times" w:cs="Times"/>
          <w:i/>
        </w:rPr>
        <w:t>Neuropsychological and behavioural syndromes:</w:t>
      </w:r>
    </w:p>
    <w:p w14:paraId="1B4832D7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Functional organisation of memory systems.</w:t>
      </w:r>
    </w:p>
    <w:p w14:paraId="3BD31B47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Episodic, semantic, "working" memory disorders.</w:t>
      </w:r>
    </w:p>
    <w:p w14:paraId="2CCA3CF9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Functional organisation of language: neuro-anatomical and psychological bases.</w:t>
      </w:r>
    </w:p>
    <w:p w14:paraId="6591EF8D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Speech disorders (aphasia, dysgraphia, dyslexia).</w:t>
      </w:r>
    </w:p>
    <w:p w14:paraId="2A9FDEEC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Praxis disorders.</w:t>
      </w:r>
    </w:p>
    <w:p w14:paraId="5237D063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Disturbances in spatial attention (hemi-attention).</w:t>
      </w:r>
    </w:p>
    <w:p w14:paraId="424238D6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Attention, executive function, “default mode network” and “salience”.</w:t>
      </w:r>
    </w:p>
    <w:p w14:paraId="018B3F8A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Perception and agnosia.</w:t>
      </w:r>
    </w:p>
    <w:p w14:paraId="561143C9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Calculation disorders.</w:t>
      </w:r>
    </w:p>
    <w:p w14:paraId="6F6247C4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Dementia.</w:t>
      </w:r>
    </w:p>
    <w:p w14:paraId="28681607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Cognitive-affective syndrome in cerebellar damage.</w:t>
      </w:r>
    </w:p>
    <w:p w14:paraId="3C21CCB5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Cognitive-behavioural syndrome in damage of the basal ganglia.</w:t>
      </w:r>
    </w:p>
    <w:p w14:paraId="77B6FE23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Neuropsychology of emotions.</w:t>
      </w:r>
    </w:p>
    <w:p w14:paraId="4240825F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Behaviour and social cognition.</w:t>
      </w:r>
    </w:p>
    <w:p w14:paraId="3FD64184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B0136">
        <w:rPr>
          <w:rFonts w:ascii="Times" w:hAnsi="Times" w:cs="Times"/>
          <w:lang w:val="en-US"/>
        </w:rPr>
        <w:t>-</w:t>
      </w:r>
      <w:r w:rsidRPr="008B0136">
        <w:rPr>
          <w:rFonts w:ascii="Times" w:hAnsi="Times" w:cs="Times"/>
          <w:lang w:val="en-US"/>
        </w:rPr>
        <w:tab/>
        <w:t>Neuropsychology in childhood.</w:t>
      </w:r>
    </w:p>
    <w:p w14:paraId="199C37FA" w14:textId="77777777" w:rsidR="00633CC4" w:rsidRPr="008B0136" w:rsidRDefault="00633CC4" w:rsidP="00633CC4">
      <w:pPr>
        <w:spacing w:line="240" w:lineRule="exact"/>
        <w:ind w:left="284" w:hanging="284"/>
      </w:pPr>
      <w:r w:rsidRPr="008B0136">
        <w:t>–</w:t>
      </w:r>
      <w:r w:rsidRPr="008B0136">
        <w:tab/>
      </w:r>
      <w:r w:rsidR="00A2718A" w:rsidRPr="008B0136">
        <w:t>Neurological disorders related to cognitive damage.</w:t>
      </w:r>
    </w:p>
    <w:p w14:paraId="191C2F30" w14:textId="77777777" w:rsidR="005B0460" w:rsidRPr="008B0136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8B0136">
        <w:rPr>
          <w:rFonts w:ascii="Times" w:hAnsi="Times" w:cs="Times"/>
        </w:rPr>
        <w:t>-</w:t>
      </w:r>
      <w:r w:rsidRPr="008B0136">
        <w:rPr>
          <w:rFonts w:ascii="Times" w:hAnsi="Times" w:cs="Times"/>
        </w:rPr>
        <w:tab/>
        <w:t>Rehabilitation of cognitive functions.</w:t>
      </w:r>
    </w:p>
    <w:p w14:paraId="694B1535" w14:textId="77777777" w:rsidR="005B0460" w:rsidRPr="008B0136" w:rsidRDefault="00391BCC">
      <w:pPr>
        <w:spacing w:before="240" w:after="120" w:line="240" w:lineRule="exact"/>
        <w:rPr>
          <w:b/>
          <w:i/>
          <w:sz w:val="18"/>
        </w:rPr>
      </w:pPr>
      <w:r w:rsidRPr="008B0136">
        <w:rPr>
          <w:b/>
          <w:i/>
          <w:sz w:val="18"/>
        </w:rPr>
        <w:t>READING LIST</w:t>
      </w:r>
    </w:p>
    <w:p w14:paraId="1418ECD0" w14:textId="2F33C322" w:rsidR="00D04B28" w:rsidRPr="00D04B28" w:rsidRDefault="00D04B28" w:rsidP="00D04B28">
      <w:pPr>
        <w:rPr>
          <w:i/>
          <w:iCs/>
          <w:sz w:val="18"/>
          <w:szCs w:val="18"/>
        </w:rPr>
      </w:pPr>
      <w:r w:rsidRPr="00D04B28">
        <w:rPr>
          <w:i/>
          <w:iCs/>
        </w:rPr>
        <w:tab/>
      </w:r>
      <w:r w:rsidRPr="00D04B28">
        <w:rPr>
          <w:i/>
          <w:iCs/>
          <w:sz w:val="18"/>
          <w:szCs w:val="18"/>
        </w:rPr>
        <w:t>Suggested texts</w:t>
      </w:r>
    </w:p>
    <w:p w14:paraId="1B41A4DB" w14:textId="77777777" w:rsidR="00D04B28" w:rsidRPr="00291DD8" w:rsidRDefault="00D04B28" w:rsidP="00D04B2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1)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Quaran</w:t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6"/>
          <w:bdr w:val="none" w:sz="0" w:space="0" w:color="auto" w:frame="1"/>
        </w:rPr>
        <w:t>ta D, Silveri MC, Marra C</w:t>
      </w:r>
      <w:r w:rsidRPr="00291DD8"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</w:rPr>
        <w:t>.</w:t>
      </w:r>
      <w:r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</w:rPr>
        <w:t>,</w:t>
      </w:r>
      <w:r w:rsidRPr="00291DD8">
        <w:rPr>
          <w:color w:val="111213"/>
          <w:szCs w:val="18"/>
        </w:rPr>
        <w:t xml:space="preserve"> </w:t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</w:rPr>
        <w:t>Introduzione alla neuroanatomia funzionale dei processsi cognitivi</w:t>
      </w:r>
      <w:r w:rsidRPr="00291DD8">
        <w:rPr>
          <w:rStyle w:val="contentpasted0"/>
          <w:rFonts w:cs="Times"/>
          <w:color w:val="000000"/>
          <w:kern w:val="36"/>
          <w:szCs w:val="18"/>
        </w:rPr>
        <w:t>- Vita e Pensiero, Milano 2022</w:t>
      </w:r>
      <w:r>
        <w:rPr>
          <w:rStyle w:val="contentpasted0"/>
          <w:rFonts w:cs="Times"/>
          <w:color w:val="000000"/>
          <w:kern w:val="36"/>
          <w:szCs w:val="18"/>
        </w:rPr>
        <w:t>,</w:t>
      </w:r>
      <w:r w:rsidRPr="00291DD8">
        <w:rPr>
          <w:rStyle w:val="contentpasted0"/>
          <w:rFonts w:cs="Times"/>
          <w:color w:val="000000"/>
          <w:kern w:val="36"/>
          <w:szCs w:val="18"/>
        </w:rPr>
        <w:t xml:space="preserve"> ISBN 9788834351147</w:t>
      </w:r>
      <w:r>
        <w:rPr>
          <w:rStyle w:val="contentpasted0"/>
          <w:rFonts w:cs="Times"/>
          <w:color w:val="000000"/>
          <w:kern w:val="36"/>
          <w:szCs w:val="18"/>
        </w:rPr>
        <w:t>.</w:t>
      </w:r>
    </w:p>
    <w:p w14:paraId="405E2F5D" w14:textId="77777777" w:rsidR="00D04B28" w:rsidRPr="00291DD8" w:rsidRDefault="00D04B28" w:rsidP="00D04B2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2)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8"/>
          <w:bdr w:val="none" w:sz="0" w:space="0" w:color="auto" w:frame="1"/>
        </w:rPr>
        <w:t>Vallar G. Papagno C.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(a cura di)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Manuale di neuropsicologia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2018 Il Mulino ISBN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,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  <w:shd w:val="clear" w:color="auto" w:fill="FFFFFF"/>
        </w:rPr>
        <w:t>9788815278708</w:t>
      </w:r>
    </w:p>
    <w:p w14:paraId="300E3E31" w14:textId="77777777" w:rsidR="00D04B28" w:rsidRPr="00291DD8" w:rsidRDefault="00D04B28" w:rsidP="00D04B28">
      <w:pPr>
        <w:pStyle w:val="Testo1"/>
        <w:ind w:firstLine="0"/>
        <w:rPr>
          <w:color w:val="111213"/>
          <w:szCs w:val="18"/>
        </w:rPr>
      </w:pPr>
      <w:r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For further information:</w:t>
      </w:r>
    </w:p>
    <w:p w14:paraId="10E01D5C" w14:textId="1ACBE7D3" w:rsidR="00D04B28" w:rsidRPr="00291DD8" w:rsidRDefault="00D04B28" w:rsidP="00D04B2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3)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Manuale di neuropsicologia - Normalità e patologia dei processi cognitivi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a cura di Denes - Pizzamiglio - Guariglia - Cappa - Grossi 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-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Luzzatti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Zanichelli 2019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  <w:shd w:val="clear" w:color="auto" w:fill="FFFFFF"/>
        </w:rPr>
        <w:t>ISBN:9788808220967</w:t>
      </w:r>
    </w:p>
    <w:p w14:paraId="4230D77A" w14:textId="77777777" w:rsidR="005B0460" w:rsidRPr="008B0136" w:rsidRDefault="00391BCC">
      <w:pPr>
        <w:spacing w:before="240" w:after="120"/>
        <w:rPr>
          <w:b/>
          <w:i/>
          <w:sz w:val="18"/>
        </w:rPr>
      </w:pPr>
      <w:r w:rsidRPr="008B0136">
        <w:rPr>
          <w:b/>
          <w:i/>
          <w:sz w:val="18"/>
        </w:rPr>
        <w:lastRenderedPageBreak/>
        <w:t>TEACHING METHOD</w:t>
      </w:r>
    </w:p>
    <w:p w14:paraId="66C74D44" w14:textId="77777777" w:rsidR="005B0460" w:rsidRPr="008B0136" w:rsidRDefault="00F654EE">
      <w:pPr>
        <w:pStyle w:val="Testo2"/>
        <w:rPr>
          <w:noProof w:val="0"/>
        </w:rPr>
      </w:pPr>
      <w:r w:rsidRPr="008B0136">
        <w:rPr>
          <w:noProof w:val="0"/>
        </w:rPr>
        <w:t>Lectures.</w:t>
      </w:r>
    </w:p>
    <w:p w14:paraId="06EC23C4" w14:textId="77777777" w:rsidR="005B0460" w:rsidRPr="008B0136" w:rsidRDefault="00391BCC">
      <w:pPr>
        <w:pStyle w:val="Testo2"/>
        <w:rPr>
          <w:noProof w:val="0"/>
        </w:rPr>
      </w:pPr>
      <w:r w:rsidRPr="008B0136">
        <w:rPr>
          <w:noProof w:val="0"/>
        </w:rPr>
        <w:t>Practical demonstrations via video</w:t>
      </w:r>
      <w:r w:rsidR="00633CC4" w:rsidRPr="008B0136">
        <w:rPr>
          <w:noProof w:val="0"/>
        </w:rPr>
        <w:t xml:space="preserve"> presentation</w:t>
      </w:r>
      <w:r w:rsidRPr="008B0136">
        <w:rPr>
          <w:noProof w:val="0"/>
        </w:rPr>
        <w:t>.</w:t>
      </w:r>
    </w:p>
    <w:p w14:paraId="2C24C58F" w14:textId="77777777" w:rsidR="00633CC4" w:rsidRPr="008B0136" w:rsidRDefault="00A2718A" w:rsidP="00633CC4">
      <w:pPr>
        <w:pStyle w:val="Testo2"/>
      </w:pPr>
      <w:r w:rsidRPr="008B0136">
        <w:rPr>
          <w:noProof w:val="0"/>
        </w:rPr>
        <w:t xml:space="preserve">Supplementary Teaching: Each module will include 30 hours of </w:t>
      </w:r>
      <w:r w:rsidR="00C45B40" w:rsidRPr="008B0136">
        <w:rPr>
          <w:noProof w:val="0"/>
        </w:rPr>
        <w:t>supplementary teaching for ex</w:t>
      </w:r>
      <w:r w:rsidRPr="008B0136">
        <w:rPr>
          <w:noProof w:val="0"/>
        </w:rPr>
        <w:t xml:space="preserve">ercises and further study of topics covered during </w:t>
      </w:r>
      <w:r w:rsidR="00A0268C" w:rsidRPr="008B0136">
        <w:rPr>
          <w:noProof w:val="0"/>
        </w:rPr>
        <w:t xml:space="preserve">frontal lectures. </w:t>
      </w:r>
    </w:p>
    <w:p w14:paraId="19BBD100" w14:textId="77777777" w:rsidR="005B0460" w:rsidRPr="008B0136" w:rsidRDefault="00391BCC">
      <w:pPr>
        <w:spacing w:before="240" w:after="120"/>
        <w:rPr>
          <w:b/>
          <w:i/>
          <w:sz w:val="18"/>
        </w:rPr>
      </w:pPr>
      <w:r w:rsidRPr="008B0136">
        <w:rPr>
          <w:b/>
          <w:i/>
          <w:sz w:val="18"/>
        </w:rPr>
        <w:t>ASSESSMENT METHOD AND CRITERIA</w:t>
      </w:r>
    </w:p>
    <w:p w14:paraId="554D9C81" w14:textId="77777777" w:rsidR="005B0460" w:rsidRPr="008B0136" w:rsidRDefault="00F654EE">
      <w:pPr>
        <w:pStyle w:val="Testo2"/>
        <w:rPr>
          <w:strike/>
          <w:noProof w:val="0"/>
          <w:color w:val="FF0000"/>
        </w:rPr>
      </w:pPr>
      <w:r w:rsidRPr="008B0136">
        <w:rPr>
          <w:noProof w:val="0"/>
        </w:rPr>
        <w:t>A written exam.</w:t>
      </w:r>
    </w:p>
    <w:p w14:paraId="1D79E0D9" w14:textId="77777777" w:rsidR="005B0460" w:rsidRPr="008B0136" w:rsidRDefault="00391BCC">
      <w:pPr>
        <w:pStyle w:val="Testo2"/>
        <w:rPr>
          <w:noProof w:val="0"/>
        </w:rPr>
      </w:pPr>
      <w:r w:rsidRPr="008B0136">
        <w:rPr>
          <w:noProof w:val="0"/>
        </w:rPr>
        <w:t xml:space="preserve">The exam will focus on the texts and topics indicated in the Faculty Guide, to be found in the appropriate section on the website </w:t>
      </w:r>
      <w:r w:rsidR="00F654EE" w:rsidRPr="008B0136">
        <w:rPr>
          <w:rFonts w:eastAsiaTheme="minorHAnsi"/>
          <w:noProof w:val="0"/>
        </w:rPr>
        <w:t>www.unicatt.it</w:t>
      </w:r>
      <w:r w:rsidR="00F654EE" w:rsidRPr="008B0136">
        <w:rPr>
          <w:noProof w:val="0"/>
        </w:rPr>
        <w:t xml:space="preserve">. </w:t>
      </w:r>
      <w:r w:rsidRPr="008B0136">
        <w:rPr>
          <w:noProof w:val="0"/>
        </w:rPr>
        <w:t>The final written exam consists of open-ended questions on the topics covered in the “Neuropsychology with anatomical and functional elements of cognitive processes” course and in the supplementary teaching.</w:t>
      </w:r>
    </w:p>
    <w:p w14:paraId="67B3B275" w14:textId="77777777" w:rsidR="005B0460" w:rsidRPr="008B0136" w:rsidRDefault="00391BCC">
      <w:pPr>
        <w:pStyle w:val="Testo2"/>
        <w:rPr>
          <w:noProof w:val="0"/>
        </w:rPr>
      </w:pPr>
      <w:proofErr w:type="gramStart"/>
      <w:r w:rsidRPr="008B0136">
        <w:rPr>
          <w:noProof w:val="0"/>
        </w:rPr>
        <w:t>In particular, four</w:t>
      </w:r>
      <w:proofErr w:type="gramEnd"/>
      <w:r w:rsidRPr="008B0136">
        <w:rPr>
          <w:noProof w:val="0"/>
        </w:rPr>
        <w:t xml:space="preserve"> open-ended questions on different topics will be proposed to the student. </w:t>
      </w:r>
      <w:r w:rsidR="00BE58A1" w:rsidRPr="008B0136">
        <w:rPr>
          <w:noProof w:val="0"/>
        </w:rPr>
        <w:t>C</w:t>
      </w:r>
      <w:r w:rsidRPr="008B0136">
        <w:rPr>
          <w:noProof w:val="0"/>
        </w:rPr>
        <w:t xml:space="preserve">onsistency of the answers will be assessed in terms </w:t>
      </w:r>
      <w:proofErr w:type="gramStart"/>
      <w:r w:rsidRPr="008B0136">
        <w:rPr>
          <w:noProof w:val="0"/>
        </w:rPr>
        <w:t>of:</w:t>
      </w:r>
      <w:proofErr w:type="gramEnd"/>
      <w:r w:rsidRPr="008B0136">
        <w:rPr>
          <w:noProof w:val="0"/>
        </w:rPr>
        <w:t xml:space="preserve"> knowledge of the topic; ability to summarise; command of terminology; and syntactic and conceptual organisation of the paper. Each answer will be given a mark from 17 (insufficient) to 30 with distinction; the average of the four marks will constitute the exam mark. The exam will be considered passed if an average of 18 is achieved and if a sufficient mark has been achieved in at least three of the four questions.</w:t>
      </w:r>
    </w:p>
    <w:p w14:paraId="73D2133C" w14:textId="77777777" w:rsidR="005B0460" w:rsidRPr="008B0136" w:rsidRDefault="00391BCC">
      <w:pPr>
        <w:spacing w:before="240" w:after="120" w:line="240" w:lineRule="exact"/>
        <w:rPr>
          <w:b/>
          <w:i/>
          <w:sz w:val="18"/>
        </w:rPr>
      </w:pPr>
      <w:r w:rsidRPr="008B0136">
        <w:rPr>
          <w:b/>
          <w:i/>
          <w:sz w:val="18"/>
        </w:rPr>
        <w:t>NOTES AND PREREQUISITES</w:t>
      </w:r>
    </w:p>
    <w:p w14:paraId="5D38D1BE" w14:textId="77777777" w:rsidR="005B0460" w:rsidRPr="008B0136" w:rsidRDefault="00391BCC">
      <w:pPr>
        <w:pStyle w:val="Testo2"/>
        <w:rPr>
          <w:noProof w:val="0"/>
        </w:rPr>
      </w:pPr>
      <w:r w:rsidRPr="008B0136">
        <w:rPr>
          <w:noProof w:val="0"/>
        </w:rPr>
        <w:t>A basic knowledge of the functional organisation of the brain is considered a prerequisite to the course topics.</w:t>
      </w:r>
    </w:p>
    <w:p w14:paraId="67D3440E" w14:textId="77777777" w:rsidR="005B0460" w:rsidRPr="008B0136" w:rsidRDefault="00391BCC">
      <w:pPr>
        <w:spacing w:before="120"/>
        <w:ind w:firstLine="284"/>
        <w:rPr>
          <w:i/>
          <w:iCs/>
          <w:sz w:val="18"/>
        </w:rPr>
      </w:pPr>
      <w:r w:rsidRPr="008B0136">
        <w:rPr>
          <w:i/>
          <w:iCs/>
          <w:sz w:val="18"/>
        </w:rPr>
        <w:t>Should the current Covid-19 health emergency not allow face-to-face teaching, remote teaching in synchronous or asynchronous mode will be guaranteed; this will be communicated in good time to students.</w:t>
      </w:r>
    </w:p>
    <w:p w14:paraId="2EE6CBB7" w14:textId="77777777" w:rsidR="00C73659" w:rsidRPr="00206D8E" w:rsidRDefault="00C73659" w:rsidP="00C73659">
      <w:pPr>
        <w:pStyle w:val="Testo2"/>
        <w:spacing w:before="120"/>
        <w:rPr>
          <w:noProof w:val="0"/>
        </w:rPr>
      </w:pPr>
      <w:r w:rsidRPr="008B0136">
        <w:rPr>
          <w:noProof w:val="0"/>
        </w:rPr>
        <w:t xml:space="preserve">Further information can be found on the lecturer’s webpage at </w:t>
      </w:r>
      <w:r w:rsidRPr="008B0136">
        <w:t xml:space="preserve">http://docenti.unicatt.it/web/searchByName.do?language=ENG </w:t>
      </w:r>
      <w:r w:rsidRPr="008B0136">
        <w:rPr>
          <w:noProof w:val="0"/>
        </w:rPr>
        <w:t xml:space="preserve">or on the </w:t>
      </w:r>
      <w:proofErr w:type="gramStart"/>
      <w:r w:rsidRPr="008B0136">
        <w:rPr>
          <w:noProof w:val="0"/>
        </w:rPr>
        <w:t>Faculty</w:t>
      </w:r>
      <w:proofErr w:type="gramEnd"/>
      <w:r w:rsidRPr="008B0136">
        <w:rPr>
          <w:noProof w:val="0"/>
        </w:rPr>
        <w:t xml:space="preserve"> notice board.</w:t>
      </w:r>
      <w:r w:rsidRPr="00206D8E">
        <w:rPr>
          <w:noProof w:val="0"/>
        </w:rPr>
        <w:t xml:space="preserve"> </w:t>
      </w:r>
    </w:p>
    <w:p w14:paraId="67220445" w14:textId="77777777" w:rsidR="005B0460" w:rsidRPr="00C73659" w:rsidRDefault="005B0460" w:rsidP="00C73659">
      <w:pPr>
        <w:pStyle w:val="Testo2"/>
        <w:spacing w:before="120"/>
        <w:rPr>
          <w:noProof w:val="0"/>
        </w:rPr>
      </w:pPr>
    </w:p>
    <w:sectPr w:rsidR="005B0460" w:rsidRPr="00C73659" w:rsidSect="00C35A72">
      <w:foot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310B" w14:textId="77777777" w:rsidR="00D01068" w:rsidRDefault="00D01068">
      <w:pPr>
        <w:spacing w:line="240" w:lineRule="auto"/>
      </w:pPr>
      <w:r>
        <w:separator/>
      </w:r>
    </w:p>
  </w:endnote>
  <w:endnote w:type="continuationSeparator" w:id="0">
    <w:p w14:paraId="74628081" w14:textId="77777777" w:rsidR="00D01068" w:rsidRDefault="00D0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CC3D" w14:textId="77777777" w:rsidR="005B0460" w:rsidRDefault="00AF5F70">
    <w:pPr>
      <w:spacing w:line="14" w:lineRule="auto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F465C" wp14:editId="3B2AF204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35EF0" w14:textId="77777777" w:rsidR="005B0460" w:rsidRDefault="00A2718A">
                          <w:pPr>
                            <w:spacing w:before="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C60172"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136">
                            <w:rPr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F4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" filled="f" stroked="f">
              <v:textbox inset="0,0,0,0">
                <w:txbxContent>
                  <w:p w14:paraId="79935EF0" w14:textId="77777777" w:rsidR="005B0460" w:rsidRDefault="00A2718A">
                    <w:pPr>
                      <w:spacing w:before="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 w:rsidR="00C60172"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136">
                      <w:rPr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AE46" w14:textId="77777777" w:rsidR="00D01068" w:rsidRDefault="00D01068">
      <w:pPr>
        <w:spacing w:line="240" w:lineRule="auto"/>
      </w:pPr>
      <w:r>
        <w:separator/>
      </w:r>
    </w:p>
  </w:footnote>
  <w:footnote w:type="continuationSeparator" w:id="0">
    <w:p w14:paraId="7A69035C" w14:textId="77777777" w:rsidR="00D01068" w:rsidRDefault="00D0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A6"/>
    <w:rsid w:val="00061824"/>
    <w:rsid w:val="000F2395"/>
    <w:rsid w:val="00141502"/>
    <w:rsid w:val="0018103F"/>
    <w:rsid w:val="00187B99"/>
    <w:rsid w:val="001D3F8F"/>
    <w:rsid w:val="002014DD"/>
    <w:rsid w:val="00232732"/>
    <w:rsid w:val="00246432"/>
    <w:rsid w:val="002D5E17"/>
    <w:rsid w:val="002F7897"/>
    <w:rsid w:val="003255D5"/>
    <w:rsid w:val="003558F5"/>
    <w:rsid w:val="00391BCC"/>
    <w:rsid w:val="003C3D65"/>
    <w:rsid w:val="003D23FC"/>
    <w:rsid w:val="003E325F"/>
    <w:rsid w:val="003F053E"/>
    <w:rsid w:val="003F5F45"/>
    <w:rsid w:val="00403258"/>
    <w:rsid w:val="004D1217"/>
    <w:rsid w:val="004D6008"/>
    <w:rsid w:val="005226A6"/>
    <w:rsid w:val="0055050E"/>
    <w:rsid w:val="00553485"/>
    <w:rsid w:val="005637D7"/>
    <w:rsid w:val="00577E6A"/>
    <w:rsid w:val="005B0460"/>
    <w:rsid w:val="00633CC4"/>
    <w:rsid w:val="00640794"/>
    <w:rsid w:val="006A73AF"/>
    <w:rsid w:val="006F1772"/>
    <w:rsid w:val="00777352"/>
    <w:rsid w:val="008942E7"/>
    <w:rsid w:val="008A1204"/>
    <w:rsid w:val="008B0136"/>
    <w:rsid w:val="008D7313"/>
    <w:rsid w:val="00900CCA"/>
    <w:rsid w:val="00924B77"/>
    <w:rsid w:val="00926C15"/>
    <w:rsid w:val="00940DA2"/>
    <w:rsid w:val="009E055C"/>
    <w:rsid w:val="009E3553"/>
    <w:rsid w:val="00A0268C"/>
    <w:rsid w:val="00A2718A"/>
    <w:rsid w:val="00A74F6F"/>
    <w:rsid w:val="00A93D3B"/>
    <w:rsid w:val="00AD647C"/>
    <w:rsid w:val="00AD7557"/>
    <w:rsid w:val="00AF5F70"/>
    <w:rsid w:val="00B50C5D"/>
    <w:rsid w:val="00B51253"/>
    <w:rsid w:val="00B525CC"/>
    <w:rsid w:val="00B96D1A"/>
    <w:rsid w:val="00BE58A1"/>
    <w:rsid w:val="00C32093"/>
    <w:rsid w:val="00C35A72"/>
    <w:rsid w:val="00C363F3"/>
    <w:rsid w:val="00C45B40"/>
    <w:rsid w:val="00C52830"/>
    <w:rsid w:val="00C55C7C"/>
    <w:rsid w:val="00C60172"/>
    <w:rsid w:val="00C73659"/>
    <w:rsid w:val="00CD4EF9"/>
    <w:rsid w:val="00CD5C7B"/>
    <w:rsid w:val="00D01068"/>
    <w:rsid w:val="00D04B28"/>
    <w:rsid w:val="00D35CE7"/>
    <w:rsid w:val="00D404F2"/>
    <w:rsid w:val="00D509CF"/>
    <w:rsid w:val="00E438F5"/>
    <w:rsid w:val="00E607E6"/>
    <w:rsid w:val="00F654EE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DF280D"/>
  <w15:docId w15:val="{75DA85BF-A88A-402F-BE61-32DD08F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1D3F8F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96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6D1A"/>
    <w:rPr>
      <w:rFonts w:ascii="Tahoma" w:hAnsi="Tahoma" w:cs="Tahoma"/>
      <w:sz w:val="16"/>
      <w:szCs w:val="16"/>
    </w:rPr>
  </w:style>
  <w:style w:type="character" w:customStyle="1" w:styleId="contentpasted0">
    <w:name w:val="contentpasted0"/>
    <w:basedOn w:val="Carpredefinitoparagrafo"/>
    <w:rsid w:val="00D0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84D0-CD7B-4A84-9B62-2F1FD1E3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2003-03-27T10:42:00Z</cp:lastPrinted>
  <dcterms:created xsi:type="dcterms:W3CDTF">2022-06-08T16:26:00Z</dcterms:created>
  <dcterms:modified xsi:type="dcterms:W3CDTF">2022-10-06T14:26:00Z</dcterms:modified>
</cp:coreProperties>
</file>