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6817E" w14:textId="77777777" w:rsidR="001B76E4" w:rsidRPr="00F26DB8" w:rsidRDefault="0047103D">
      <w:pPr>
        <w:pStyle w:val="Titolo1"/>
        <w:rPr>
          <w:noProof w:val="0"/>
        </w:rPr>
      </w:pPr>
      <w:r w:rsidRPr="00F26DB8">
        <w:rPr>
          <w:noProof w:val="0"/>
        </w:rPr>
        <w:t>Research Methods in Psychology 1</w:t>
      </w:r>
    </w:p>
    <w:p w14:paraId="516D5A08" w14:textId="667F6A56" w:rsidR="008447B7" w:rsidRPr="00F26DB8" w:rsidRDefault="008447B7" w:rsidP="008447B7">
      <w:pPr>
        <w:pStyle w:val="Titolo2"/>
        <w:ind w:left="576" w:hanging="576"/>
        <w:rPr>
          <w:lang w:val="it-IT"/>
        </w:rPr>
      </w:pPr>
      <w:r w:rsidRPr="00F26DB8">
        <w:t xml:space="preserve">Prof. </w:t>
      </w:r>
      <w:r w:rsidRPr="00F26DB8">
        <w:rPr>
          <w:lang w:val="it-IT"/>
        </w:rPr>
        <w:t>Davide Crivelli; Prof. Valentina Piroli</w:t>
      </w:r>
    </w:p>
    <w:p w14:paraId="651CB95B" w14:textId="77777777" w:rsidR="001B76E4" w:rsidRPr="00F26DB8" w:rsidRDefault="0047103D">
      <w:pPr>
        <w:spacing w:before="240" w:after="120" w:line="240" w:lineRule="exact"/>
        <w:rPr>
          <w:b/>
          <w:i/>
          <w:sz w:val="18"/>
        </w:rPr>
      </w:pPr>
      <w:r w:rsidRPr="00F26DB8">
        <w:rPr>
          <w:b/>
          <w:i/>
          <w:sz w:val="18"/>
        </w:rPr>
        <w:t>COURSE AIMS AND INTENDED LEARNING OUTCOMES</w:t>
      </w:r>
    </w:p>
    <w:p w14:paraId="19FFC71B" w14:textId="77777777" w:rsidR="001B76E4" w:rsidRPr="00F26DB8" w:rsidRDefault="0047103D">
      <w:pPr>
        <w:rPr>
          <w:rFonts w:ascii="Times" w:hAnsi="Times" w:cs="Times"/>
        </w:rPr>
      </w:pPr>
      <w:r w:rsidRPr="00F26DB8">
        <w:rPr>
          <w:rFonts w:ascii="Times" w:hAnsi="Times" w:cs="Times"/>
        </w:rPr>
        <w:t>The course aims to provide students with basic knowledge of the scientific research process. In particular, consideration will be given to the critical points in the design of psychological research with a special focus on the research cycle, the topic of aims, and the validity of research and communication. Problems related to measurement in psychology and the use of psychological variables will also be illustrated, with some background to descriptive statistics.</w:t>
      </w:r>
    </w:p>
    <w:p w14:paraId="048611A2" w14:textId="77777777" w:rsidR="001B76E4" w:rsidRPr="00F26DB8" w:rsidRDefault="0047103D">
      <w:pPr>
        <w:spacing w:before="120"/>
        <w:rPr>
          <w:rFonts w:ascii="Times" w:hAnsi="Times" w:cs="Times"/>
        </w:rPr>
      </w:pPr>
      <w:r w:rsidRPr="00F26DB8">
        <w:rPr>
          <w:rFonts w:ascii="Times" w:hAnsi="Times" w:cs="Times"/>
        </w:rPr>
        <w:t>At the end of the course, students will be able to:</w:t>
      </w:r>
    </w:p>
    <w:p w14:paraId="265F1785" w14:textId="77777777" w:rsidR="001B76E4" w:rsidRPr="00F26DB8" w:rsidRDefault="0047103D">
      <w:pPr>
        <w:ind w:left="284" w:hanging="284"/>
        <w:rPr>
          <w:rFonts w:ascii="Times" w:hAnsi="Times" w:cs="Times"/>
        </w:rPr>
      </w:pPr>
      <w:r w:rsidRPr="00F26DB8">
        <w:rPr>
          <w:rFonts w:ascii="Times" w:hAnsi="Times" w:cs="Times"/>
        </w:rPr>
        <w:t>–</w:t>
      </w:r>
      <w:r w:rsidRPr="00F26DB8">
        <w:rPr>
          <w:rFonts w:ascii="Times" w:hAnsi="Times" w:cs="Times"/>
        </w:rPr>
        <w:tab/>
        <w:t>know and understand the basic concepts of the research methodology: research cycle, objectives, purpose, measurement, ethics, validity, communication;</w:t>
      </w:r>
    </w:p>
    <w:p w14:paraId="29160E7A" w14:textId="77777777" w:rsidR="001B76E4" w:rsidRPr="00F26DB8" w:rsidRDefault="0047103D">
      <w:pPr>
        <w:ind w:left="284" w:hanging="284"/>
        <w:rPr>
          <w:rFonts w:ascii="Times" w:hAnsi="Times" w:cs="Times"/>
        </w:rPr>
      </w:pPr>
      <w:r w:rsidRPr="00F26DB8">
        <w:rPr>
          <w:rFonts w:ascii="Times" w:hAnsi="Times" w:cs="Times"/>
        </w:rPr>
        <w:t>–</w:t>
      </w:r>
      <w:r w:rsidRPr="00F26DB8">
        <w:rPr>
          <w:rFonts w:ascii="Times" w:hAnsi="Times" w:cs="Times"/>
        </w:rPr>
        <w:tab/>
        <w:t>apply this knowledge, in particular by reading and critically analysing scientific articles;</w:t>
      </w:r>
    </w:p>
    <w:p w14:paraId="4E362AE6" w14:textId="77777777" w:rsidR="001B76E4" w:rsidRPr="00F26DB8" w:rsidRDefault="0047103D">
      <w:pPr>
        <w:ind w:left="284" w:hanging="284"/>
        <w:rPr>
          <w:rFonts w:ascii="Times" w:hAnsi="Times" w:cs="Times"/>
        </w:rPr>
      </w:pPr>
      <w:r w:rsidRPr="00F26DB8">
        <w:rPr>
          <w:rFonts w:ascii="Times" w:hAnsi="Times" w:cs="Times"/>
        </w:rPr>
        <w:t>–</w:t>
      </w:r>
      <w:r w:rsidRPr="00F26DB8">
        <w:rPr>
          <w:rFonts w:ascii="Times" w:hAnsi="Times" w:cs="Times"/>
        </w:rPr>
        <w:tab/>
        <w:t>analyse data using descriptive statistics, and produce and interpret tables and graphs.</w:t>
      </w:r>
    </w:p>
    <w:p w14:paraId="0F188576" w14:textId="77777777" w:rsidR="001B76E4" w:rsidRPr="00F26DB8" w:rsidRDefault="0047103D">
      <w:pPr>
        <w:spacing w:before="240" w:after="120" w:line="240" w:lineRule="exact"/>
        <w:rPr>
          <w:b/>
          <w:i/>
          <w:sz w:val="18"/>
        </w:rPr>
      </w:pPr>
      <w:r w:rsidRPr="00F26DB8">
        <w:rPr>
          <w:b/>
          <w:i/>
          <w:sz w:val="18"/>
        </w:rPr>
        <w:t>COURSE CONTENT</w:t>
      </w:r>
    </w:p>
    <w:p w14:paraId="3AC4B36B" w14:textId="77777777" w:rsidR="005A3F36" w:rsidRPr="00F26DB8" w:rsidRDefault="005A3F36" w:rsidP="00AA73E8">
      <w:pPr>
        <w:pStyle w:val="P68B1DB1-Normale20"/>
        <w:rPr>
          <w:highlight w:val="none"/>
        </w:rPr>
      </w:pPr>
      <w:r w:rsidRPr="00F26DB8">
        <w:rPr>
          <w:highlight w:val="none"/>
        </w:rPr>
        <w:t>The course will specifically address the basic topics and concepts of psychology as a scientific discipline, starting with the scientific method as an instrument of knowledge. Particular attention will be paid to the phases of the research cycle, from the definition of objectives to the definition of constructs and variables, from data analysis to the communication of research results and ethical implications. An initial distinction between quantitative and qualitative approaches will be introduced and an examination made of the main tools for producing the data used in psychology.</w:t>
      </w:r>
    </w:p>
    <w:p w14:paraId="55FAA93C" w14:textId="77777777" w:rsidR="003F7923" w:rsidRPr="00F26DB8" w:rsidRDefault="003F7923" w:rsidP="003F7923">
      <w:pPr>
        <w:pStyle w:val="P68B1DB1-Normale9"/>
        <w:spacing w:before="120"/>
        <w:rPr>
          <w:highlight w:val="none"/>
        </w:rPr>
      </w:pPr>
      <w:r w:rsidRPr="00F26DB8">
        <w:rPr>
          <w:i/>
          <w:highlight w:val="none"/>
        </w:rPr>
        <w:t>Unit 1: Science and psychology</w:t>
      </w:r>
      <w:r w:rsidRPr="00F26DB8">
        <w:rPr>
          <w:highlight w:val="none"/>
        </w:rPr>
        <w:t xml:space="preserve"> </w:t>
      </w:r>
    </w:p>
    <w:p w14:paraId="0C3B4B53" w14:textId="77777777" w:rsidR="003F7923" w:rsidRPr="00F26DB8" w:rsidRDefault="003F7923" w:rsidP="003F7923">
      <w:pPr>
        <w:pStyle w:val="P68B1DB1-Normale1"/>
        <w:ind w:left="284"/>
        <w:rPr>
          <w:highlight w:val="none"/>
        </w:rPr>
      </w:pPr>
      <w:r w:rsidRPr="00F26DB8">
        <w:rPr>
          <w:rFonts w:cs="Times"/>
          <w:highlight w:val="none"/>
        </w:rPr>
        <w:t>1.1.</w:t>
      </w:r>
      <w:r w:rsidRPr="00F26DB8">
        <w:rPr>
          <w:highlight w:val="none"/>
        </w:rPr>
        <w:t xml:space="preserve"> Research</w:t>
      </w:r>
      <w:r w:rsidRPr="00F26DB8">
        <w:rPr>
          <w:rFonts w:cs="Times"/>
          <w:highlight w:val="none"/>
        </w:rPr>
        <w:t xml:space="preserve"> in psychology</w:t>
      </w:r>
    </w:p>
    <w:p w14:paraId="59C5718A" w14:textId="77777777" w:rsidR="003F7923" w:rsidRPr="00F26DB8" w:rsidRDefault="003F7923" w:rsidP="003F7923">
      <w:pPr>
        <w:pStyle w:val="P68B1DB1-Normale9"/>
        <w:ind w:left="284"/>
        <w:rPr>
          <w:highlight w:val="none"/>
        </w:rPr>
      </w:pPr>
      <w:r w:rsidRPr="00F26DB8">
        <w:rPr>
          <w:highlight w:val="none"/>
        </w:rPr>
        <w:t>1.2. Sources of knowledge</w:t>
      </w:r>
    </w:p>
    <w:p w14:paraId="06A1926E" w14:textId="77777777" w:rsidR="003F7923" w:rsidRPr="00F26DB8" w:rsidRDefault="003F7923" w:rsidP="003F7923">
      <w:pPr>
        <w:pStyle w:val="P68B1DB1-Normale9"/>
        <w:ind w:left="284"/>
        <w:rPr>
          <w:highlight w:val="none"/>
        </w:rPr>
      </w:pPr>
      <w:r w:rsidRPr="00F26DB8">
        <w:rPr>
          <w:highlight w:val="none"/>
        </w:rPr>
        <w:t>1.3. Empirical and non-empirical methods</w:t>
      </w:r>
    </w:p>
    <w:p w14:paraId="7F7B2A86" w14:textId="77777777" w:rsidR="003F7923" w:rsidRPr="00F26DB8" w:rsidRDefault="003F7923" w:rsidP="003F7923">
      <w:pPr>
        <w:pStyle w:val="P68B1DB1-Normale9"/>
        <w:ind w:left="284"/>
        <w:rPr>
          <w:highlight w:val="none"/>
        </w:rPr>
      </w:pPr>
      <w:r w:rsidRPr="00F26DB8">
        <w:rPr>
          <w:highlight w:val="none"/>
        </w:rPr>
        <w:t>1.4. The scientific method</w:t>
      </w:r>
    </w:p>
    <w:p w14:paraId="331B4919" w14:textId="77777777" w:rsidR="003F7923" w:rsidRPr="00F26DB8" w:rsidRDefault="003F7923" w:rsidP="003F7923">
      <w:pPr>
        <w:pStyle w:val="P68B1DB1-Normale10"/>
        <w:rPr>
          <w:highlight w:val="none"/>
        </w:rPr>
      </w:pPr>
      <w:r w:rsidRPr="00F26DB8">
        <w:rPr>
          <w:highlight w:val="none"/>
        </w:rPr>
        <w:t>Unit 2: The research cycle</w:t>
      </w:r>
    </w:p>
    <w:p w14:paraId="38D005A5" w14:textId="77777777" w:rsidR="003F7923" w:rsidRPr="00F26DB8" w:rsidRDefault="003F7923" w:rsidP="003F7923">
      <w:pPr>
        <w:pStyle w:val="P68B1DB1-Normale9"/>
        <w:ind w:left="284"/>
        <w:rPr>
          <w:highlight w:val="none"/>
        </w:rPr>
      </w:pPr>
      <w:r w:rsidRPr="00F26DB8">
        <w:rPr>
          <w:highlight w:val="none"/>
        </w:rPr>
        <w:t>2.1. Reading scientific research: the sections of a research article</w:t>
      </w:r>
    </w:p>
    <w:p w14:paraId="1F75624F" w14:textId="77777777" w:rsidR="003F7923" w:rsidRPr="00F26DB8" w:rsidRDefault="003F7923" w:rsidP="003F7923">
      <w:pPr>
        <w:pStyle w:val="P68B1DB1-Normale9"/>
        <w:ind w:left="284"/>
        <w:rPr>
          <w:highlight w:val="none"/>
        </w:rPr>
      </w:pPr>
      <w:r w:rsidRPr="00F26DB8">
        <w:rPr>
          <w:highlight w:val="none"/>
        </w:rPr>
        <w:t>2.2. The phases of scientific research</w:t>
      </w:r>
    </w:p>
    <w:p w14:paraId="75494298" w14:textId="77777777" w:rsidR="003F7923" w:rsidRPr="00F26DB8" w:rsidRDefault="003F7923" w:rsidP="003F7923">
      <w:pPr>
        <w:pStyle w:val="P68B1DB1-Normale10"/>
        <w:rPr>
          <w:highlight w:val="none"/>
        </w:rPr>
      </w:pPr>
      <w:r w:rsidRPr="00F26DB8">
        <w:rPr>
          <w:highlight w:val="none"/>
        </w:rPr>
        <w:t>Unit 3: From the definition of the research goal to the formulation of objectives and hypotheses</w:t>
      </w:r>
    </w:p>
    <w:p w14:paraId="168CAF84" w14:textId="77777777" w:rsidR="003F7923" w:rsidRPr="00F26DB8" w:rsidRDefault="003F7923" w:rsidP="003F7923">
      <w:pPr>
        <w:pStyle w:val="P68B1DB1-Normale9"/>
        <w:ind w:left="284"/>
        <w:rPr>
          <w:highlight w:val="none"/>
        </w:rPr>
      </w:pPr>
      <w:r w:rsidRPr="00F26DB8">
        <w:rPr>
          <w:highlight w:val="none"/>
        </w:rPr>
        <w:t>3.1. Bibliographic research</w:t>
      </w:r>
    </w:p>
    <w:p w14:paraId="2E361CD1" w14:textId="77777777" w:rsidR="003F7923" w:rsidRPr="00F26DB8" w:rsidRDefault="003F7923" w:rsidP="003F7923">
      <w:pPr>
        <w:pStyle w:val="P68B1DB1-Normale9"/>
        <w:ind w:left="284"/>
        <w:rPr>
          <w:highlight w:val="none"/>
        </w:rPr>
      </w:pPr>
      <w:r w:rsidRPr="00F26DB8">
        <w:rPr>
          <w:highlight w:val="none"/>
        </w:rPr>
        <w:lastRenderedPageBreak/>
        <w:t>3.2. Research questions</w:t>
      </w:r>
    </w:p>
    <w:p w14:paraId="6CFC4ACD" w14:textId="77777777" w:rsidR="003F7923" w:rsidRPr="00F26DB8" w:rsidRDefault="003F7923" w:rsidP="003F7923">
      <w:pPr>
        <w:pStyle w:val="P68B1DB1-Normale9"/>
        <w:ind w:left="284"/>
        <w:rPr>
          <w:highlight w:val="none"/>
        </w:rPr>
      </w:pPr>
      <w:r w:rsidRPr="00F26DB8">
        <w:rPr>
          <w:highlight w:val="none"/>
        </w:rPr>
        <w:t>3.3. Research objectives and hypotheses</w:t>
      </w:r>
    </w:p>
    <w:p w14:paraId="25CE8240" w14:textId="77777777" w:rsidR="003F7923" w:rsidRPr="00F26DB8" w:rsidRDefault="003F7923" w:rsidP="003F7923">
      <w:pPr>
        <w:pStyle w:val="P68B1DB1-Normale9"/>
        <w:ind w:left="284"/>
        <w:rPr>
          <w:highlight w:val="none"/>
        </w:rPr>
      </w:pPr>
      <w:r w:rsidRPr="00F26DB8">
        <w:rPr>
          <w:highlight w:val="none"/>
        </w:rPr>
        <w:t>3.4. Types of hypotheses</w:t>
      </w:r>
    </w:p>
    <w:p w14:paraId="67A8BF38" w14:textId="77777777" w:rsidR="003F7923" w:rsidRPr="00F26DB8" w:rsidRDefault="003F7923" w:rsidP="003F7923">
      <w:pPr>
        <w:pStyle w:val="P68B1DB1-Normale10"/>
        <w:rPr>
          <w:highlight w:val="none"/>
        </w:rPr>
      </w:pPr>
      <w:r w:rsidRPr="00F26DB8">
        <w:rPr>
          <w:highlight w:val="none"/>
        </w:rPr>
        <w:t>Unit 4: Measurement in Psychology</w:t>
      </w:r>
    </w:p>
    <w:p w14:paraId="4FBCB0C4" w14:textId="77777777" w:rsidR="003F7923" w:rsidRPr="00F26DB8" w:rsidRDefault="003F7923" w:rsidP="003F7923">
      <w:pPr>
        <w:pStyle w:val="P68B1DB1-Normale9"/>
        <w:ind w:left="284"/>
        <w:rPr>
          <w:highlight w:val="none"/>
        </w:rPr>
      </w:pPr>
      <w:r w:rsidRPr="00F26DB8">
        <w:rPr>
          <w:highlight w:val="none"/>
        </w:rPr>
        <w:t>4.1. Operationalisation: constructs, dimensions, indicators</w:t>
      </w:r>
    </w:p>
    <w:p w14:paraId="14D63ED9" w14:textId="77777777" w:rsidR="003F7923" w:rsidRPr="00F26DB8" w:rsidRDefault="003F7923" w:rsidP="003F7923">
      <w:pPr>
        <w:pStyle w:val="P68B1DB1-Normale9"/>
        <w:ind w:left="284"/>
        <w:rPr>
          <w:highlight w:val="none"/>
        </w:rPr>
      </w:pPr>
      <w:r w:rsidRPr="00F26DB8">
        <w:rPr>
          <w:highlight w:val="none"/>
        </w:rPr>
        <w:t>4.2. Variables: classifications</w:t>
      </w:r>
    </w:p>
    <w:p w14:paraId="7A35D708" w14:textId="77777777" w:rsidR="003F7923" w:rsidRPr="00F26DB8" w:rsidRDefault="003F7923" w:rsidP="003F7923">
      <w:pPr>
        <w:pStyle w:val="P68B1DB1-Normale1"/>
        <w:ind w:left="284"/>
        <w:rPr>
          <w:highlight w:val="none"/>
          <w:lang w:val="it-IT"/>
        </w:rPr>
      </w:pPr>
      <w:r w:rsidRPr="00F26DB8">
        <w:rPr>
          <w:rFonts w:cs="Times"/>
          <w:highlight w:val="none"/>
          <w:lang w:val="it-IT"/>
        </w:rPr>
        <w:t>4.3. The measurement scales</w:t>
      </w:r>
      <w:r w:rsidRPr="00F26DB8">
        <w:rPr>
          <w:highlight w:val="none"/>
          <w:lang w:val="it-IT"/>
        </w:rPr>
        <w:t xml:space="preserve"> for variables</w:t>
      </w:r>
    </w:p>
    <w:p w14:paraId="6ACCCEC0" w14:textId="77777777" w:rsidR="00B63DA4" w:rsidRPr="00F26DB8" w:rsidRDefault="00B63DA4" w:rsidP="00B63DA4">
      <w:pPr>
        <w:pStyle w:val="P68B1DB1-Normale10"/>
        <w:spacing w:line="220" w:lineRule="exact"/>
        <w:rPr>
          <w:highlight w:val="none"/>
        </w:rPr>
      </w:pPr>
      <w:r w:rsidRPr="00F26DB8">
        <w:rPr>
          <w:highlight w:val="none"/>
        </w:rPr>
        <w:t>Unit 5: Approaches to research</w:t>
      </w:r>
    </w:p>
    <w:p w14:paraId="4E24944F" w14:textId="77777777" w:rsidR="00B63DA4" w:rsidRPr="00F26DB8" w:rsidRDefault="00B63DA4" w:rsidP="00B63DA4">
      <w:pPr>
        <w:pStyle w:val="P68B1DB1-Normale11"/>
        <w:tabs>
          <w:tab w:val="left" w:pos="284"/>
        </w:tabs>
        <w:spacing w:line="220" w:lineRule="exact"/>
        <w:ind w:left="284"/>
        <w:rPr>
          <w:highlight w:val="none"/>
        </w:rPr>
      </w:pPr>
      <w:r w:rsidRPr="00F26DB8">
        <w:rPr>
          <w:highlight w:val="none"/>
        </w:rPr>
        <w:t>5.1. Quantitative approach</w:t>
      </w:r>
    </w:p>
    <w:p w14:paraId="6C5A7E94" w14:textId="77777777" w:rsidR="00B63DA4" w:rsidRPr="00F26DB8" w:rsidRDefault="00B63DA4" w:rsidP="00B63DA4">
      <w:pPr>
        <w:pStyle w:val="P68B1DB1-Normale11"/>
        <w:tabs>
          <w:tab w:val="left" w:pos="284"/>
        </w:tabs>
        <w:spacing w:line="220" w:lineRule="exact"/>
        <w:ind w:left="284"/>
        <w:rPr>
          <w:highlight w:val="none"/>
        </w:rPr>
      </w:pPr>
      <w:r w:rsidRPr="00F26DB8">
        <w:rPr>
          <w:highlight w:val="none"/>
        </w:rPr>
        <w:t>5.2. Qualitative approach</w:t>
      </w:r>
    </w:p>
    <w:p w14:paraId="66B6D279" w14:textId="77777777" w:rsidR="00B63DA4" w:rsidRPr="00F26DB8" w:rsidRDefault="00B63DA4" w:rsidP="00B63DA4">
      <w:pPr>
        <w:pStyle w:val="P68B1DB1-Normale11"/>
        <w:tabs>
          <w:tab w:val="left" w:pos="284"/>
        </w:tabs>
        <w:spacing w:line="220" w:lineRule="exact"/>
        <w:ind w:left="284"/>
        <w:rPr>
          <w:highlight w:val="none"/>
        </w:rPr>
      </w:pPr>
      <w:r w:rsidRPr="00F26DB8">
        <w:rPr>
          <w:highlight w:val="none"/>
        </w:rPr>
        <w:t>5.3. Mixed methods</w:t>
      </w:r>
    </w:p>
    <w:p w14:paraId="0EB55C94" w14:textId="77777777" w:rsidR="00B63DA4" w:rsidRPr="00F26DB8" w:rsidRDefault="00B63DA4" w:rsidP="00B63DA4">
      <w:pPr>
        <w:pStyle w:val="P68B1DB1-Normale10"/>
        <w:spacing w:line="220" w:lineRule="exact"/>
        <w:rPr>
          <w:highlight w:val="none"/>
        </w:rPr>
      </w:pPr>
      <w:r w:rsidRPr="00F26DB8">
        <w:rPr>
          <w:highlight w:val="none"/>
        </w:rPr>
        <w:t>Unit 6: Data collection and production tools</w:t>
      </w:r>
    </w:p>
    <w:p w14:paraId="263CCBD2" w14:textId="5A6AAAB4" w:rsidR="003F7923" w:rsidRPr="00F26DB8" w:rsidRDefault="008447B7" w:rsidP="003F7923">
      <w:pPr>
        <w:pStyle w:val="P68B1DB1-Normale9"/>
        <w:ind w:left="284"/>
        <w:rPr>
          <w:highlight w:val="none"/>
        </w:rPr>
      </w:pPr>
      <w:r w:rsidRPr="00F26DB8">
        <w:rPr>
          <w:highlight w:val="none"/>
        </w:rPr>
        <w:t>6</w:t>
      </w:r>
      <w:r w:rsidR="003F7923" w:rsidRPr="00F26DB8">
        <w:rPr>
          <w:highlight w:val="none"/>
        </w:rPr>
        <w:t>.1. Questionnaires</w:t>
      </w:r>
    </w:p>
    <w:p w14:paraId="05640E23" w14:textId="79C6D490" w:rsidR="003F7923" w:rsidRPr="00F26DB8" w:rsidRDefault="008447B7" w:rsidP="003F7923">
      <w:pPr>
        <w:pStyle w:val="P68B1DB1-Normale9"/>
        <w:ind w:left="284"/>
        <w:rPr>
          <w:highlight w:val="none"/>
        </w:rPr>
      </w:pPr>
      <w:r w:rsidRPr="00F26DB8">
        <w:rPr>
          <w:highlight w:val="none"/>
        </w:rPr>
        <w:t>6</w:t>
      </w:r>
      <w:r w:rsidR="003F7923" w:rsidRPr="00F26DB8">
        <w:rPr>
          <w:highlight w:val="none"/>
        </w:rPr>
        <w:t>.2. Psychological tests and standardised scales</w:t>
      </w:r>
    </w:p>
    <w:p w14:paraId="6A7EF5D5" w14:textId="297FF1C6" w:rsidR="003F7923" w:rsidRPr="00F26DB8" w:rsidRDefault="008447B7" w:rsidP="003F7923">
      <w:pPr>
        <w:pStyle w:val="P68B1DB1-Normale9"/>
        <w:ind w:left="284"/>
        <w:rPr>
          <w:highlight w:val="none"/>
        </w:rPr>
      </w:pPr>
      <w:r w:rsidRPr="00F26DB8">
        <w:rPr>
          <w:highlight w:val="none"/>
        </w:rPr>
        <w:t>6</w:t>
      </w:r>
      <w:r w:rsidR="003F7923" w:rsidRPr="00F26DB8">
        <w:rPr>
          <w:highlight w:val="none"/>
        </w:rPr>
        <w:t>.3. Physiological and neuropsychological measures</w:t>
      </w:r>
    </w:p>
    <w:p w14:paraId="23A9D129" w14:textId="21A50DC9" w:rsidR="003F7923" w:rsidRPr="00F26DB8" w:rsidRDefault="008447B7" w:rsidP="003F7923">
      <w:pPr>
        <w:pStyle w:val="P68B1DB1-Normale9"/>
        <w:ind w:left="284"/>
        <w:rPr>
          <w:highlight w:val="none"/>
        </w:rPr>
      </w:pPr>
      <w:r w:rsidRPr="00F26DB8">
        <w:rPr>
          <w:highlight w:val="none"/>
        </w:rPr>
        <w:t>6</w:t>
      </w:r>
      <w:r w:rsidR="003F7923" w:rsidRPr="00F26DB8">
        <w:rPr>
          <w:highlight w:val="none"/>
        </w:rPr>
        <w:t>.4. Interview and focus group</w:t>
      </w:r>
    </w:p>
    <w:p w14:paraId="44C9D122" w14:textId="4F631DC7" w:rsidR="003F7923" w:rsidRPr="00F26DB8" w:rsidRDefault="008447B7" w:rsidP="003F7923">
      <w:pPr>
        <w:pStyle w:val="P68B1DB1-Normale9"/>
        <w:ind w:left="284"/>
        <w:rPr>
          <w:highlight w:val="none"/>
        </w:rPr>
      </w:pPr>
      <w:r w:rsidRPr="00F26DB8">
        <w:rPr>
          <w:highlight w:val="none"/>
        </w:rPr>
        <w:t>6</w:t>
      </w:r>
      <w:r w:rsidR="003F7923" w:rsidRPr="00F26DB8">
        <w:rPr>
          <w:highlight w:val="none"/>
        </w:rPr>
        <w:t>.5. Observational tools</w:t>
      </w:r>
    </w:p>
    <w:p w14:paraId="0D68EAE2" w14:textId="766BA775" w:rsidR="003F7923" w:rsidRPr="00F26DB8" w:rsidRDefault="003F7923" w:rsidP="003F7923">
      <w:pPr>
        <w:pStyle w:val="P68B1DB1-Normale3"/>
        <w:rPr>
          <w:highlight w:val="none"/>
        </w:rPr>
      </w:pPr>
      <w:r w:rsidRPr="00F26DB8">
        <w:rPr>
          <w:rFonts w:cs="Times"/>
          <w:highlight w:val="none"/>
        </w:rPr>
        <w:t xml:space="preserve">Unit </w:t>
      </w:r>
      <w:r w:rsidR="008447B7" w:rsidRPr="00F26DB8">
        <w:rPr>
          <w:rFonts w:cs="Times"/>
          <w:highlight w:val="none"/>
        </w:rPr>
        <w:t>7</w:t>
      </w:r>
      <w:r w:rsidRPr="00F26DB8">
        <w:rPr>
          <w:rFonts w:cs="Times"/>
          <w:highlight w:val="none"/>
        </w:rPr>
        <w:t xml:space="preserve">: Data analysis 1 - </w:t>
      </w:r>
      <w:r w:rsidRPr="00F26DB8">
        <w:rPr>
          <w:highlight w:val="none"/>
        </w:rPr>
        <w:t>Descriptive</w:t>
      </w:r>
      <w:r w:rsidRPr="00F26DB8">
        <w:rPr>
          <w:rFonts w:cs="Times"/>
          <w:highlight w:val="none"/>
        </w:rPr>
        <w:t xml:space="preserve"> single-variant</w:t>
      </w:r>
      <w:r w:rsidRPr="00F26DB8">
        <w:rPr>
          <w:highlight w:val="none"/>
        </w:rPr>
        <w:t xml:space="preserve"> statistics</w:t>
      </w:r>
    </w:p>
    <w:p w14:paraId="0D07984D" w14:textId="0812FD07" w:rsidR="003F7923" w:rsidRPr="00F26DB8" w:rsidRDefault="008447B7" w:rsidP="003F7923">
      <w:pPr>
        <w:pStyle w:val="P68B1DB1-Normale9"/>
        <w:ind w:left="284"/>
        <w:rPr>
          <w:highlight w:val="none"/>
        </w:rPr>
      </w:pPr>
      <w:r w:rsidRPr="00F26DB8">
        <w:rPr>
          <w:highlight w:val="none"/>
        </w:rPr>
        <w:t>7</w:t>
      </w:r>
      <w:r w:rsidR="003F7923" w:rsidRPr="00F26DB8">
        <w:rPr>
          <w:highlight w:val="none"/>
        </w:rPr>
        <w:t>.1. Data management and organisation</w:t>
      </w:r>
    </w:p>
    <w:p w14:paraId="776A7E49" w14:textId="1A79FCC1" w:rsidR="003F7923" w:rsidRPr="00F26DB8" w:rsidRDefault="008447B7" w:rsidP="003F7923">
      <w:pPr>
        <w:pStyle w:val="P68B1DB1-Normale9"/>
        <w:ind w:left="284"/>
        <w:rPr>
          <w:highlight w:val="none"/>
        </w:rPr>
      </w:pPr>
      <w:r w:rsidRPr="00F26DB8">
        <w:rPr>
          <w:highlight w:val="none"/>
        </w:rPr>
        <w:t>7</w:t>
      </w:r>
      <w:r w:rsidR="003F7923" w:rsidRPr="00F26DB8">
        <w:rPr>
          <w:highlight w:val="none"/>
        </w:rPr>
        <w:t>.2. Frequencies and graphs</w:t>
      </w:r>
    </w:p>
    <w:p w14:paraId="4B7BBF30" w14:textId="0732C90D" w:rsidR="003F7923" w:rsidRPr="00F26DB8" w:rsidRDefault="008447B7" w:rsidP="003F7923">
      <w:pPr>
        <w:pStyle w:val="P68B1DB1-Normale9"/>
        <w:ind w:left="284"/>
        <w:rPr>
          <w:highlight w:val="none"/>
        </w:rPr>
      </w:pPr>
      <w:r w:rsidRPr="00F26DB8">
        <w:rPr>
          <w:highlight w:val="none"/>
        </w:rPr>
        <w:t>7</w:t>
      </w:r>
      <w:r w:rsidR="003F7923" w:rsidRPr="00F26DB8">
        <w:rPr>
          <w:highlight w:val="none"/>
        </w:rPr>
        <w:t>.3. Central trend and variability indices</w:t>
      </w:r>
    </w:p>
    <w:p w14:paraId="65627A43" w14:textId="3A691D04" w:rsidR="003F7923" w:rsidRPr="00F26DB8" w:rsidRDefault="003F7923" w:rsidP="003F7923">
      <w:pPr>
        <w:pStyle w:val="P68B1DB1-Normale3"/>
        <w:rPr>
          <w:highlight w:val="none"/>
        </w:rPr>
      </w:pPr>
      <w:r w:rsidRPr="00F26DB8">
        <w:rPr>
          <w:rFonts w:cs="Times"/>
          <w:highlight w:val="none"/>
        </w:rPr>
        <w:t xml:space="preserve">Unit </w:t>
      </w:r>
      <w:r w:rsidR="008447B7" w:rsidRPr="00F26DB8">
        <w:rPr>
          <w:rFonts w:cs="Times"/>
          <w:highlight w:val="none"/>
        </w:rPr>
        <w:t>8</w:t>
      </w:r>
      <w:r w:rsidRPr="00F26DB8">
        <w:rPr>
          <w:rFonts w:cs="Times"/>
          <w:highlight w:val="none"/>
        </w:rPr>
        <w:t>: Data analysis 2 - Bivariate descriptive statistics</w:t>
      </w:r>
    </w:p>
    <w:p w14:paraId="0DF956C7" w14:textId="076B0184" w:rsidR="003F7923" w:rsidRPr="00F26DB8" w:rsidRDefault="008447B7" w:rsidP="003F7923">
      <w:pPr>
        <w:pStyle w:val="P68B1DB1-Normale9"/>
        <w:ind w:left="284"/>
        <w:rPr>
          <w:highlight w:val="none"/>
        </w:rPr>
      </w:pPr>
      <w:r w:rsidRPr="00F26DB8">
        <w:rPr>
          <w:highlight w:val="none"/>
        </w:rPr>
        <w:t>8</w:t>
      </w:r>
      <w:r w:rsidR="003F7923" w:rsidRPr="00F26DB8">
        <w:rPr>
          <w:highlight w:val="none"/>
        </w:rPr>
        <w:t>.1. Construction of a contingency table</w:t>
      </w:r>
    </w:p>
    <w:p w14:paraId="3182BC21" w14:textId="5C9EA698" w:rsidR="003F7923" w:rsidRPr="00F26DB8" w:rsidRDefault="008447B7" w:rsidP="003F7923">
      <w:pPr>
        <w:pStyle w:val="P68B1DB1-Normale9"/>
        <w:ind w:left="284"/>
        <w:rPr>
          <w:highlight w:val="none"/>
        </w:rPr>
      </w:pPr>
      <w:r w:rsidRPr="00F26DB8">
        <w:rPr>
          <w:highlight w:val="none"/>
        </w:rPr>
        <w:t>8</w:t>
      </w:r>
      <w:r w:rsidR="003F7923" w:rsidRPr="00F26DB8">
        <w:rPr>
          <w:highlight w:val="none"/>
        </w:rPr>
        <w:t>.2. Interpretation of a contingency table</w:t>
      </w:r>
    </w:p>
    <w:p w14:paraId="7F77FB6D" w14:textId="75359669" w:rsidR="003F7923" w:rsidRPr="00F26DB8" w:rsidRDefault="003F7923" w:rsidP="003F7923">
      <w:pPr>
        <w:pStyle w:val="P68B1DB1-Normale10"/>
        <w:rPr>
          <w:highlight w:val="none"/>
        </w:rPr>
      </w:pPr>
      <w:r w:rsidRPr="00F26DB8">
        <w:rPr>
          <w:highlight w:val="none"/>
        </w:rPr>
        <w:t xml:space="preserve">Unit </w:t>
      </w:r>
      <w:r w:rsidR="008447B7" w:rsidRPr="00F26DB8">
        <w:rPr>
          <w:highlight w:val="none"/>
        </w:rPr>
        <w:t>9</w:t>
      </w:r>
      <w:r w:rsidRPr="00F26DB8">
        <w:rPr>
          <w:highlight w:val="none"/>
        </w:rPr>
        <w:t>: Ethics in research</w:t>
      </w:r>
    </w:p>
    <w:p w14:paraId="38F582B4" w14:textId="36F8D476" w:rsidR="003F7923" w:rsidRPr="00F26DB8" w:rsidRDefault="008447B7" w:rsidP="003F7923">
      <w:pPr>
        <w:pStyle w:val="P68B1DB1-Normale9"/>
        <w:ind w:left="284"/>
        <w:rPr>
          <w:highlight w:val="none"/>
        </w:rPr>
      </w:pPr>
      <w:r w:rsidRPr="00F26DB8">
        <w:rPr>
          <w:highlight w:val="none"/>
        </w:rPr>
        <w:t>9</w:t>
      </w:r>
      <w:r w:rsidR="003F7923" w:rsidRPr="00F26DB8">
        <w:rPr>
          <w:highlight w:val="none"/>
        </w:rPr>
        <w:t>.1. Ethical codes</w:t>
      </w:r>
    </w:p>
    <w:p w14:paraId="3DA401D7" w14:textId="07CD67DE" w:rsidR="003F7923" w:rsidRPr="00F26DB8" w:rsidRDefault="008447B7" w:rsidP="003F7923">
      <w:pPr>
        <w:pStyle w:val="P68B1DB1-Normale9"/>
        <w:ind w:left="284"/>
        <w:rPr>
          <w:highlight w:val="none"/>
        </w:rPr>
      </w:pPr>
      <w:r w:rsidRPr="00F26DB8">
        <w:rPr>
          <w:highlight w:val="none"/>
        </w:rPr>
        <w:t>9</w:t>
      </w:r>
      <w:r w:rsidR="003F7923" w:rsidRPr="00F26DB8">
        <w:rPr>
          <w:highlight w:val="none"/>
        </w:rPr>
        <w:t>.2. Ethics committees</w:t>
      </w:r>
    </w:p>
    <w:p w14:paraId="57E775C3" w14:textId="6E04F2D8" w:rsidR="003F7923" w:rsidRPr="00F26DB8" w:rsidRDefault="008447B7" w:rsidP="003F7923">
      <w:pPr>
        <w:pStyle w:val="P68B1DB1-Normale9"/>
        <w:ind w:left="284"/>
        <w:rPr>
          <w:highlight w:val="none"/>
        </w:rPr>
      </w:pPr>
      <w:r w:rsidRPr="00F26DB8">
        <w:rPr>
          <w:highlight w:val="none"/>
        </w:rPr>
        <w:t>9</w:t>
      </w:r>
      <w:r w:rsidR="003F7923" w:rsidRPr="00F26DB8">
        <w:rPr>
          <w:highlight w:val="none"/>
        </w:rPr>
        <w:t>.3. Ethical issues</w:t>
      </w:r>
    </w:p>
    <w:p w14:paraId="659D9FD1" w14:textId="3B4A2846" w:rsidR="003F7923" w:rsidRPr="00F26DB8" w:rsidRDefault="003F7923" w:rsidP="003F7923">
      <w:pPr>
        <w:pStyle w:val="P68B1DB1-Normale10"/>
        <w:rPr>
          <w:highlight w:val="none"/>
        </w:rPr>
      </w:pPr>
      <w:r w:rsidRPr="00F26DB8">
        <w:rPr>
          <w:highlight w:val="none"/>
        </w:rPr>
        <w:t xml:space="preserve">Unit </w:t>
      </w:r>
      <w:r w:rsidR="008447B7" w:rsidRPr="00F26DB8">
        <w:rPr>
          <w:highlight w:val="none"/>
        </w:rPr>
        <w:t>10</w:t>
      </w:r>
      <w:r w:rsidRPr="00F26DB8">
        <w:rPr>
          <w:highlight w:val="none"/>
        </w:rPr>
        <w:t>: Research communication</w:t>
      </w:r>
    </w:p>
    <w:p w14:paraId="6B08F6EE" w14:textId="480433C5" w:rsidR="003F7923" w:rsidRPr="00F26DB8" w:rsidRDefault="008447B7" w:rsidP="003F7923">
      <w:pPr>
        <w:pStyle w:val="P68B1DB1-Normale1"/>
        <w:ind w:left="284"/>
        <w:rPr>
          <w:highlight w:val="none"/>
        </w:rPr>
      </w:pPr>
      <w:r w:rsidRPr="00F26DB8">
        <w:rPr>
          <w:rFonts w:cs="Times"/>
          <w:highlight w:val="none"/>
        </w:rPr>
        <w:t>10</w:t>
      </w:r>
      <w:r w:rsidR="003F7923" w:rsidRPr="00F26DB8">
        <w:rPr>
          <w:rFonts w:cs="Times"/>
          <w:highlight w:val="none"/>
        </w:rPr>
        <w:t>.1. Contexts and forms</w:t>
      </w:r>
      <w:r w:rsidR="003F7923" w:rsidRPr="00F26DB8">
        <w:rPr>
          <w:highlight w:val="none"/>
        </w:rPr>
        <w:t xml:space="preserve"> of research</w:t>
      </w:r>
    </w:p>
    <w:p w14:paraId="51F5F8C7" w14:textId="3AAE2B14" w:rsidR="003F7923" w:rsidRPr="00F26DB8" w:rsidRDefault="008447B7" w:rsidP="003F7923">
      <w:pPr>
        <w:pStyle w:val="P68B1DB1-Normale9"/>
        <w:ind w:left="284"/>
        <w:rPr>
          <w:highlight w:val="none"/>
        </w:rPr>
      </w:pPr>
      <w:r w:rsidRPr="00F26DB8">
        <w:rPr>
          <w:highlight w:val="none"/>
        </w:rPr>
        <w:t>10</w:t>
      </w:r>
      <w:r w:rsidR="003F7923" w:rsidRPr="00F26DB8">
        <w:rPr>
          <w:highlight w:val="none"/>
        </w:rPr>
        <w:t>.2. Writing scientific research</w:t>
      </w:r>
    </w:p>
    <w:p w14:paraId="6455CEEB" w14:textId="693054C0" w:rsidR="003F7923" w:rsidRPr="00F26DB8" w:rsidRDefault="008447B7" w:rsidP="003F7923">
      <w:pPr>
        <w:pStyle w:val="P68B1DB1-Normale9"/>
        <w:ind w:left="284"/>
        <w:rPr>
          <w:highlight w:val="none"/>
        </w:rPr>
      </w:pPr>
      <w:r w:rsidRPr="00F26DB8">
        <w:rPr>
          <w:highlight w:val="none"/>
        </w:rPr>
        <w:t>10</w:t>
      </w:r>
      <w:r w:rsidR="003F7923" w:rsidRPr="00F26DB8">
        <w:rPr>
          <w:highlight w:val="none"/>
        </w:rPr>
        <w:t>.3. Publishing a scientific article: peer-review</w:t>
      </w:r>
    </w:p>
    <w:p w14:paraId="4AF00B66" w14:textId="26DCEEEB" w:rsidR="003F7923" w:rsidRPr="00F26DB8" w:rsidRDefault="008447B7" w:rsidP="003F7923">
      <w:pPr>
        <w:pStyle w:val="P68B1DB1-Normale9"/>
        <w:ind w:left="284"/>
        <w:rPr>
          <w:highlight w:val="none"/>
        </w:rPr>
      </w:pPr>
      <w:r w:rsidRPr="00F26DB8">
        <w:rPr>
          <w:highlight w:val="none"/>
        </w:rPr>
        <w:t>10</w:t>
      </w:r>
      <w:r w:rsidR="003F7923" w:rsidRPr="00F26DB8">
        <w:rPr>
          <w:highlight w:val="none"/>
        </w:rPr>
        <w:t>.4. The APA standards for scientific writing</w:t>
      </w:r>
    </w:p>
    <w:p w14:paraId="75F235D2" w14:textId="1D21D200" w:rsidR="003F7923" w:rsidRPr="00F26DB8" w:rsidRDefault="008447B7" w:rsidP="003F7923">
      <w:pPr>
        <w:pStyle w:val="P68B1DB1-Normale9"/>
        <w:ind w:left="284"/>
        <w:rPr>
          <w:highlight w:val="none"/>
        </w:rPr>
      </w:pPr>
      <w:r w:rsidRPr="00F26DB8">
        <w:rPr>
          <w:highlight w:val="none"/>
        </w:rPr>
        <w:t>10</w:t>
      </w:r>
      <w:r w:rsidR="003F7923" w:rsidRPr="00F26DB8">
        <w:rPr>
          <w:highlight w:val="none"/>
        </w:rPr>
        <w:t>.5. Open science</w:t>
      </w:r>
    </w:p>
    <w:p w14:paraId="531C6477" w14:textId="77777777" w:rsidR="001B76E4" w:rsidRPr="00F26DB8" w:rsidRDefault="0047103D">
      <w:pPr>
        <w:spacing w:before="240" w:after="120" w:line="240" w:lineRule="exact"/>
        <w:rPr>
          <w:b/>
          <w:i/>
          <w:sz w:val="18"/>
        </w:rPr>
      </w:pPr>
      <w:r w:rsidRPr="00F26DB8">
        <w:rPr>
          <w:b/>
          <w:i/>
          <w:sz w:val="18"/>
        </w:rPr>
        <w:t>READING LIST</w:t>
      </w:r>
    </w:p>
    <w:p w14:paraId="0346F955" w14:textId="77777777" w:rsidR="005A3F36" w:rsidRPr="00F26DB8" w:rsidRDefault="005A3F36" w:rsidP="005A3F36">
      <w:pPr>
        <w:pStyle w:val="P68B1DB1-Normale20"/>
        <w:rPr>
          <w:sz w:val="18"/>
          <w:szCs w:val="18"/>
          <w:highlight w:val="none"/>
        </w:rPr>
      </w:pPr>
      <w:r w:rsidRPr="00F26DB8">
        <w:rPr>
          <w:sz w:val="18"/>
          <w:szCs w:val="18"/>
          <w:highlight w:val="none"/>
        </w:rPr>
        <w:t>Students will prepare by studying the reference texts listed below, as well as their own lecture notes and materials that will be made available on the Blackboard platform, including materials on the remote online workshop. Any further reading references will be provided at the beginning of the course.</w:t>
      </w:r>
    </w:p>
    <w:p w14:paraId="54D7EC06" w14:textId="77777777" w:rsidR="00350CA4" w:rsidRPr="00F26DB8" w:rsidRDefault="00350CA4" w:rsidP="00350CA4">
      <w:pPr>
        <w:rPr>
          <w:rFonts w:cs="Times"/>
        </w:rPr>
      </w:pPr>
    </w:p>
    <w:p w14:paraId="7A867A38" w14:textId="77777777" w:rsidR="001B76E4" w:rsidRPr="00F26DB8" w:rsidRDefault="0047103D">
      <w:pPr>
        <w:pStyle w:val="Testo1"/>
        <w:spacing w:before="0"/>
        <w:rPr>
          <w:i/>
          <w:noProof w:val="0"/>
          <w:lang w:val="it-IT"/>
        </w:rPr>
      </w:pPr>
      <w:r w:rsidRPr="00F26DB8">
        <w:rPr>
          <w:i/>
          <w:noProof w:val="0"/>
          <w:lang w:val="it-IT"/>
        </w:rPr>
        <w:t>Reference texts</w:t>
      </w:r>
    </w:p>
    <w:p w14:paraId="140BB799" w14:textId="77777777" w:rsidR="00350CA4" w:rsidRPr="00F26DB8" w:rsidRDefault="00051A3E" w:rsidP="00350CA4">
      <w:pPr>
        <w:pStyle w:val="Testo1"/>
        <w:spacing w:before="0" w:line="240" w:lineRule="atLeast"/>
        <w:rPr>
          <w:noProof w:val="0"/>
          <w:spacing w:val="-5"/>
          <w:lang w:val="it-IT"/>
        </w:rPr>
      </w:pPr>
      <w:r w:rsidRPr="00F26DB8">
        <w:rPr>
          <w:smallCaps/>
          <w:noProof w:val="0"/>
          <w:spacing w:val="-5"/>
          <w:sz w:val="16"/>
          <w:szCs w:val="16"/>
          <w:lang w:val="it-IT"/>
        </w:rPr>
        <w:t xml:space="preserve">D. Howitt-D. </w:t>
      </w:r>
      <w:r w:rsidR="00350CA4" w:rsidRPr="00F26DB8">
        <w:rPr>
          <w:smallCaps/>
          <w:noProof w:val="0"/>
          <w:spacing w:val="-5"/>
          <w:sz w:val="16"/>
          <w:szCs w:val="16"/>
          <w:lang w:val="it-IT"/>
        </w:rPr>
        <w:t>Cramer,</w:t>
      </w:r>
      <w:r w:rsidR="0047103D" w:rsidRPr="00F26DB8">
        <w:rPr>
          <w:smallCaps/>
          <w:noProof w:val="0"/>
          <w:sz w:val="16"/>
          <w:lang w:val="it-IT"/>
        </w:rPr>
        <w:t>,</w:t>
      </w:r>
      <w:r w:rsidR="0047103D" w:rsidRPr="00F26DB8">
        <w:rPr>
          <w:i/>
          <w:noProof w:val="0"/>
          <w:lang w:val="it-IT"/>
        </w:rPr>
        <w:t xml:space="preserve"> Metodologia della ricerca in psicologia,</w:t>
      </w:r>
      <w:r w:rsidR="00350CA4" w:rsidRPr="00F26DB8">
        <w:rPr>
          <w:noProof w:val="0"/>
          <w:lang w:val="it-IT"/>
        </w:rPr>
        <w:t xml:space="preserve"> (Italian edition by M. Lanz-</w:t>
      </w:r>
      <w:r w:rsidR="0047103D" w:rsidRPr="00F26DB8">
        <w:rPr>
          <w:noProof w:val="0"/>
          <w:lang w:val="it-IT"/>
        </w:rPr>
        <w:t xml:space="preserve">S. Tagliabue), </w:t>
      </w:r>
      <w:r w:rsidR="00350CA4" w:rsidRPr="00F26DB8">
        <w:rPr>
          <w:noProof w:val="0"/>
          <w:lang w:val="it-IT"/>
        </w:rPr>
        <w:t>Pearson, Milan, 2020</w:t>
      </w:r>
      <w:r w:rsidR="0047103D" w:rsidRPr="00F26DB8">
        <w:rPr>
          <w:noProof w:val="0"/>
          <w:lang w:val="it-IT"/>
        </w:rPr>
        <w:t>, chapters</w:t>
      </w:r>
      <w:r w:rsidR="00350CA4" w:rsidRPr="00F26DB8">
        <w:rPr>
          <w:noProof w:val="0"/>
          <w:lang w:val="it-IT"/>
        </w:rPr>
        <w:t xml:space="preserve"> and paragraphs</w:t>
      </w:r>
      <w:r w:rsidR="0047103D" w:rsidRPr="00F26DB8">
        <w:rPr>
          <w:noProof w:val="0"/>
          <w:lang w:val="it-IT"/>
        </w:rPr>
        <w:t xml:space="preserve"> </w:t>
      </w:r>
      <w:r w:rsidRPr="00F26DB8">
        <w:rPr>
          <w:spacing w:val="-5"/>
          <w:lang w:val="it-IT"/>
        </w:rPr>
        <w:t>1.1, 1.2, 2, 3, 5.1, 5.2, 5.4, 6, 13.1, 13.2, 16.2.</w:t>
      </w:r>
    </w:p>
    <w:p w14:paraId="208F28CC" w14:textId="63893B00" w:rsidR="00051A3E" w:rsidRPr="00F26DB8" w:rsidRDefault="00051A3E" w:rsidP="00051A3E">
      <w:pPr>
        <w:pStyle w:val="Testo1"/>
        <w:spacing w:before="0"/>
        <w:rPr>
          <w:lang w:val="it-IT"/>
        </w:rPr>
      </w:pPr>
      <w:r w:rsidRPr="00F26DB8">
        <w:rPr>
          <w:i/>
          <w:iCs/>
          <w:spacing w:val="-5"/>
          <w:lang w:val="it-IT"/>
        </w:rPr>
        <w:t xml:space="preserve">Materiali per il corso di Metodologia della Ricerca Psicologica 1, </w:t>
      </w:r>
      <w:r w:rsidRPr="00F26DB8">
        <w:rPr>
          <w:spacing w:val="-5"/>
          <w:lang w:val="it-IT"/>
        </w:rPr>
        <w:t>Educatt, 202</w:t>
      </w:r>
      <w:r w:rsidR="008447B7" w:rsidRPr="00F26DB8">
        <w:rPr>
          <w:spacing w:val="-5"/>
          <w:lang w:val="it-IT"/>
        </w:rPr>
        <w:t>3.</w:t>
      </w:r>
    </w:p>
    <w:p w14:paraId="2F1CE723" w14:textId="77777777" w:rsidR="001B76E4" w:rsidRPr="00F26DB8" w:rsidRDefault="0047103D" w:rsidP="00350CA4">
      <w:pPr>
        <w:pStyle w:val="Testo1"/>
        <w:spacing w:before="0" w:line="240" w:lineRule="atLeast"/>
        <w:rPr>
          <w:noProof w:val="0"/>
        </w:rPr>
      </w:pPr>
      <w:r w:rsidRPr="00F26DB8">
        <w:rPr>
          <w:noProof w:val="0"/>
        </w:rPr>
        <w:t>Workshop content remotely available online.</w:t>
      </w:r>
    </w:p>
    <w:p w14:paraId="02DBF911" w14:textId="77777777" w:rsidR="001B76E4" w:rsidRPr="00F26DB8" w:rsidRDefault="0047103D">
      <w:pPr>
        <w:pStyle w:val="Testo1"/>
        <w:spacing w:before="0"/>
        <w:rPr>
          <w:noProof w:val="0"/>
        </w:rPr>
      </w:pPr>
      <w:r w:rsidRPr="00F26DB8">
        <w:rPr>
          <w:noProof w:val="0"/>
        </w:rPr>
        <w:t>Course materials will be available online on the Blackboard platform.</w:t>
      </w:r>
    </w:p>
    <w:p w14:paraId="4BEEC25D" w14:textId="77777777" w:rsidR="001B76E4" w:rsidRPr="00F26DB8" w:rsidRDefault="0047103D">
      <w:pPr>
        <w:pStyle w:val="Testo1"/>
        <w:rPr>
          <w:i/>
          <w:noProof w:val="0"/>
        </w:rPr>
      </w:pPr>
      <w:r w:rsidRPr="00F26DB8">
        <w:rPr>
          <w:i/>
          <w:noProof w:val="0"/>
        </w:rPr>
        <w:t>Recommended texts for descriptive statistics and the applications in excel</w:t>
      </w:r>
    </w:p>
    <w:p w14:paraId="21A344AD" w14:textId="77777777" w:rsidR="001B76E4" w:rsidRPr="00F26DB8" w:rsidRDefault="0047103D">
      <w:pPr>
        <w:pStyle w:val="Testo1"/>
        <w:spacing w:before="0"/>
        <w:rPr>
          <w:noProof w:val="0"/>
          <w:lang w:val="it-IT"/>
        </w:rPr>
      </w:pPr>
      <w:r w:rsidRPr="00F26DB8">
        <w:rPr>
          <w:smallCaps/>
          <w:noProof w:val="0"/>
          <w:sz w:val="16"/>
          <w:lang w:val="it-IT"/>
        </w:rPr>
        <w:t>C. Marabelli-V. Piroli-S. Tagliabue</w:t>
      </w:r>
      <w:r w:rsidRPr="00F26DB8">
        <w:rPr>
          <w:noProof w:val="0"/>
          <w:lang w:val="it-IT"/>
        </w:rPr>
        <w:t xml:space="preserve">, </w:t>
      </w:r>
      <w:r w:rsidRPr="00F26DB8">
        <w:rPr>
          <w:i/>
          <w:noProof w:val="0"/>
          <w:lang w:val="it-IT"/>
        </w:rPr>
        <w:t>Psicologia ed excel</w:t>
      </w:r>
      <w:r w:rsidRPr="00F26DB8">
        <w:rPr>
          <w:noProof w:val="0"/>
          <w:lang w:val="it-IT"/>
        </w:rPr>
        <w:t>, EDUcatt, 2010.</w:t>
      </w:r>
    </w:p>
    <w:p w14:paraId="0F8E77FE" w14:textId="77777777" w:rsidR="001B76E4" w:rsidRPr="00F26DB8" w:rsidRDefault="0047103D">
      <w:pPr>
        <w:spacing w:before="240" w:after="120"/>
        <w:rPr>
          <w:b/>
          <w:i/>
          <w:sz w:val="18"/>
        </w:rPr>
      </w:pPr>
      <w:r w:rsidRPr="00F26DB8">
        <w:rPr>
          <w:b/>
          <w:i/>
          <w:sz w:val="18"/>
        </w:rPr>
        <w:t>TEACHING METHOD</w:t>
      </w:r>
    </w:p>
    <w:p w14:paraId="679E0843" w14:textId="77777777" w:rsidR="001B76E4" w:rsidRPr="00F26DB8" w:rsidRDefault="0047103D">
      <w:pPr>
        <w:pStyle w:val="Testo2"/>
        <w:rPr>
          <w:noProof w:val="0"/>
        </w:rPr>
      </w:pPr>
      <w:r w:rsidRPr="00F26DB8">
        <w:rPr>
          <w:noProof w:val="0"/>
        </w:rPr>
        <w:t>Lectures and tutorials in the classroom; teaching workshops conducted at external venues that will allow students to put into practice the theory they have learnt in lectures by working through short examples of research and conducting analyses on quantitative data.</w:t>
      </w:r>
    </w:p>
    <w:p w14:paraId="34AFED00" w14:textId="77777777" w:rsidR="001B76E4" w:rsidRPr="00F26DB8" w:rsidRDefault="0047103D">
      <w:pPr>
        <w:spacing w:before="240" w:after="120"/>
        <w:rPr>
          <w:b/>
          <w:i/>
          <w:sz w:val="18"/>
          <w:lang w:val="it-IT"/>
        </w:rPr>
      </w:pPr>
      <w:r w:rsidRPr="00F26DB8">
        <w:rPr>
          <w:b/>
          <w:i/>
          <w:sz w:val="18"/>
          <w:lang w:val="it-IT"/>
        </w:rPr>
        <w:t>ASSESSMENT METHOD AND CRITERIA</w:t>
      </w:r>
    </w:p>
    <w:p w14:paraId="48574160" w14:textId="77777777" w:rsidR="00B63DA4" w:rsidRPr="00F26DB8" w:rsidRDefault="00B63DA4" w:rsidP="00B63DA4">
      <w:pPr>
        <w:pStyle w:val="P68B1DB1-Normale8"/>
        <w:tabs>
          <w:tab w:val="left" w:pos="284"/>
        </w:tabs>
        <w:spacing w:line="240" w:lineRule="exact"/>
        <w:ind w:firstLine="284"/>
        <w:rPr>
          <w:highlight w:val="none"/>
        </w:rPr>
      </w:pPr>
      <w:r w:rsidRPr="00F26DB8">
        <w:rPr>
          <w:highlight w:val="none"/>
        </w:rPr>
        <w:t>The assessment takes place through a written exam and includes two parts: a theoretical part, with multiple choice questions, and a practical part. Multiple choice questions will assess students' knowledge of the basic concepts presented in the manual and during the lectures (maximum 14 marks, the minimum mark to access the second part must be 9); the practical part will assess students' skills developed in the remote workshop, their ability to integrate the knowledge acquired, to autonomously assess a research study, to analyse the data and to know how to interpret and reprocess the information contained in a research study (maximum 16 marks). Students who achieve full marks in both sections will receive a distinction. The final mark for the written exam must be a pass. The exam cannot be divided.</w:t>
      </w:r>
    </w:p>
    <w:p w14:paraId="6664FF19" w14:textId="77777777" w:rsidR="001B76E4" w:rsidRPr="00F26DB8" w:rsidRDefault="0047103D">
      <w:pPr>
        <w:spacing w:before="240" w:after="120" w:line="240" w:lineRule="exact"/>
        <w:rPr>
          <w:b/>
          <w:i/>
          <w:sz w:val="18"/>
        </w:rPr>
      </w:pPr>
      <w:r w:rsidRPr="00F26DB8">
        <w:rPr>
          <w:b/>
          <w:i/>
          <w:sz w:val="18"/>
        </w:rPr>
        <w:t>NOTES AND PREREQUISITES</w:t>
      </w:r>
    </w:p>
    <w:p w14:paraId="4B9B614F" w14:textId="77777777" w:rsidR="001B76E4" w:rsidRPr="00F26DB8" w:rsidRDefault="00091A3A">
      <w:pPr>
        <w:pStyle w:val="Testo2"/>
        <w:rPr>
          <w:noProof w:val="0"/>
        </w:rPr>
      </w:pPr>
      <w:r w:rsidRPr="00F26DB8">
        <w:rPr>
          <w:noProof w:val="0"/>
        </w:rPr>
        <w:t>S</w:t>
      </w:r>
      <w:r w:rsidR="0047103D" w:rsidRPr="00F26DB8">
        <w:rPr>
          <w:noProof w:val="0"/>
        </w:rPr>
        <w:t xml:space="preserve">tudent must possess basic knowledge of the concepts of logic and mathematics (algebraic operations, unknowns, equivalences, equations). </w:t>
      </w:r>
    </w:p>
    <w:p w14:paraId="22F0FDE0" w14:textId="77777777" w:rsidR="001B76E4" w:rsidRPr="0047103D" w:rsidRDefault="006730D8" w:rsidP="006730D8">
      <w:pPr>
        <w:pStyle w:val="Testo2"/>
        <w:spacing w:before="120"/>
        <w:rPr>
          <w:noProof w:val="0"/>
        </w:rPr>
      </w:pPr>
      <w:r w:rsidRPr="00F26DB8">
        <w:rPr>
          <w:noProof w:val="0"/>
        </w:rPr>
        <w:t xml:space="preserve">Further information can be found on the lecturer's webpage at </w:t>
      </w:r>
      <w:r w:rsidRPr="00F26DB8">
        <w:rPr>
          <w:rStyle w:val="Hyperlink0"/>
          <w:noProof w:val="0"/>
          <w:color w:val="auto"/>
          <w:u w:val="none"/>
          <w:lang w:val="en-GB"/>
        </w:rPr>
        <w:t>http://docenti.unicatt.it/web/searchByName.do?language=ENG</w:t>
      </w:r>
      <w:r w:rsidRPr="00F26DB8">
        <w:rPr>
          <w:rStyle w:val="Nessuno"/>
          <w:noProof w:val="0"/>
        </w:rPr>
        <w:t xml:space="preserve"> </w:t>
      </w:r>
      <w:r w:rsidRPr="00F26DB8">
        <w:rPr>
          <w:rStyle w:val="Nessuno"/>
          <w:noProof w:val="0"/>
          <w:shd w:val="clear" w:color="auto" w:fill="FFFFFF"/>
        </w:rPr>
        <w:t>or on the Faculty notice board.</w:t>
      </w:r>
    </w:p>
    <w:sectPr w:rsidR="001B76E4" w:rsidRPr="0047103D">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7F3814"/>
    <w:multiLevelType w:val="hybridMultilevel"/>
    <w:tmpl w:val="2F9E14A6"/>
    <w:lvl w:ilvl="0" w:tplc="04100001">
      <w:start w:val="1"/>
      <w:numFmt w:val="bullet"/>
      <w:lvlText w:val=""/>
      <w:lvlJc w:val="left"/>
      <w:pPr>
        <w:ind w:left="825" w:hanging="360"/>
      </w:pPr>
      <w:rPr>
        <w:rFonts w:ascii="Symbol" w:hAnsi="Symbol" w:hint="default"/>
      </w:rPr>
    </w:lvl>
    <w:lvl w:ilvl="1" w:tplc="04100003" w:tentative="1">
      <w:start w:val="1"/>
      <w:numFmt w:val="bullet"/>
      <w:lvlText w:val="o"/>
      <w:lvlJc w:val="left"/>
      <w:pPr>
        <w:ind w:left="1545" w:hanging="360"/>
      </w:pPr>
      <w:rPr>
        <w:rFonts w:ascii="Courier New" w:hAnsi="Courier New" w:cs="Courier New" w:hint="default"/>
      </w:rPr>
    </w:lvl>
    <w:lvl w:ilvl="2" w:tplc="04100005" w:tentative="1">
      <w:start w:val="1"/>
      <w:numFmt w:val="bullet"/>
      <w:lvlText w:val=""/>
      <w:lvlJc w:val="left"/>
      <w:pPr>
        <w:ind w:left="2265" w:hanging="360"/>
      </w:pPr>
      <w:rPr>
        <w:rFonts w:ascii="Wingdings" w:hAnsi="Wingdings" w:hint="default"/>
      </w:rPr>
    </w:lvl>
    <w:lvl w:ilvl="3" w:tplc="04100001" w:tentative="1">
      <w:start w:val="1"/>
      <w:numFmt w:val="bullet"/>
      <w:lvlText w:val=""/>
      <w:lvlJc w:val="left"/>
      <w:pPr>
        <w:ind w:left="2985" w:hanging="360"/>
      </w:pPr>
      <w:rPr>
        <w:rFonts w:ascii="Symbol" w:hAnsi="Symbol" w:hint="default"/>
      </w:rPr>
    </w:lvl>
    <w:lvl w:ilvl="4" w:tplc="04100003" w:tentative="1">
      <w:start w:val="1"/>
      <w:numFmt w:val="bullet"/>
      <w:lvlText w:val="o"/>
      <w:lvlJc w:val="left"/>
      <w:pPr>
        <w:ind w:left="3705" w:hanging="360"/>
      </w:pPr>
      <w:rPr>
        <w:rFonts w:ascii="Courier New" w:hAnsi="Courier New" w:cs="Courier New" w:hint="default"/>
      </w:rPr>
    </w:lvl>
    <w:lvl w:ilvl="5" w:tplc="04100005" w:tentative="1">
      <w:start w:val="1"/>
      <w:numFmt w:val="bullet"/>
      <w:lvlText w:val=""/>
      <w:lvlJc w:val="left"/>
      <w:pPr>
        <w:ind w:left="4425" w:hanging="360"/>
      </w:pPr>
      <w:rPr>
        <w:rFonts w:ascii="Wingdings" w:hAnsi="Wingdings" w:hint="default"/>
      </w:rPr>
    </w:lvl>
    <w:lvl w:ilvl="6" w:tplc="04100001" w:tentative="1">
      <w:start w:val="1"/>
      <w:numFmt w:val="bullet"/>
      <w:lvlText w:val=""/>
      <w:lvlJc w:val="left"/>
      <w:pPr>
        <w:ind w:left="5145" w:hanging="360"/>
      </w:pPr>
      <w:rPr>
        <w:rFonts w:ascii="Symbol" w:hAnsi="Symbol" w:hint="default"/>
      </w:rPr>
    </w:lvl>
    <w:lvl w:ilvl="7" w:tplc="04100003" w:tentative="1">
      <w:start w:val="1"/>
      <w:numFmt w:val="bullet"/>
      <w:lvlText w:val="o"/>
      <w:lvlJc w:val="left"/>
      <w:pPr>
        <w:ind w:left="5865" w:hanging="360"/>
      </w:pPr>
      <w:rPr>
        <w:rFonts w:ascii="Courier New" w:hAnsi="Courier New" w:cs="Courier New" w:hint="default"/>
      </w:rPr>
    </w:lvl>
    <w:lvl w:ilvl="8" w:tplc="04100005" w:tentative="1">
      <w:start w:val="1"/>
      <w:numFmt w:val="bullet"/>
      <w:lvlText w:val=""/>
      <w:lvlJc w:val="left"/>
      <w:pPr>
        <w:ind w:left="6585" w:hanging="360"/>
      </w:pPr>
      <w:rPr>
        <w:rFonts w:ascii="Wingdings" w:hAnsi="Wingdings" w:hint="default"/>
      </w:rPr>
    </w:lvl>
  </w:abstractNum>
  <w:num w:numId="1" w16cid:durableId="1735084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3B7"/>
    <w:rsid w:val="00004F6E"/>
    <w:rsid w:val="00051A3E"/>
    <w:rsid w:val="00091A3A"/>
    <w:rsid w:val="001134CB"/>
    <w:rsid w:val="001600DB"/>
    <w:rsid w:val="00184C2E"/>
    <w:rsid w:val="00187B99"/>
    <w:rsid w:val="001B76E4"/>
    <w:rsid w:val="002014DD"/>
    <w:rsid w:val="0022374F"/>
    <w:rsid w:val="002D5E17"/>
    <w:rsid w:val="00300C1F"/>
    <w:rsid w:val="00350CA4"/>
    <w:rsid w:val="003D7CD7"/>
    <w:rsid w:val="003F7923"/>
    <w:rsid w:val="0047103D"/>
    <w:rsid w:val="004D1217"/>
    <w:rsid w:val="004D6008"/>
    <w:rsid w:val="005A3F36"/>
    <w:rsid w:val="005D0340"/>
    <w:rsid w:val="005F03FD"/>
    <w:rsid w:val="005F70E6"/>
    <w:rsid w:val="00640794"/>
    <w:rsid w:val="006730D8"/>
    <w:rsid w:val="006F1772"/>
    <w:rsid w:val="007A05A9"/>
    <w:rsid w:val="008447B7"/>
    <w:rsid w:val="00861C21"/>
    <w:rsid w:val="008942E7"/>
    <w:rsid w:val="008A1204"/>
    <w:rsid w:val="008C2036"/>
    <w:rsid w:val="00900CCA"/>
    <w:rsid w:val="009129FE"/>
    <w:rsid w:val="00924B77"/>
    <w:rsid w:val="00940DA2"/>
    <w:rsid w:val="009E055C"/>
    <w:rsid w:val="00A13AEA"/>
    <w:rsid w:val="00A613B7"/>
    <w:rsid w:val="00A74F6F"/>
    <w:rsid w:val="00AA73E8"/>
    <w:rsid w:val="00AD7557"/>
    <w:rsid w:val="00B128C6"/>
    <w:rsid w:val="00B50C5D"/>
    <w:rsid w:val="00B51253"/>
    <w:rsid w:val="00B525CC"/>
    <w:rsid w:val="00B63DA4"/>
    <w:rsid w:val="00C50E54"/>
    <w:rsid w:val="00D404F2"/>
    <w:rsid w:val="00E607E6"/>
    <w:rsid w:val="00F26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4A1C63"/>
  <w15:chartTrackingRefBased/>
  <w15:docId w15:val="{44C8F730-F906-4804-82E3-C710553D5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qFormat/>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184C2E"/>
    <w:pPr>
      <w:spacing w:line="240" w:lineRule="exact"/>
      <w:ind w:left="720"/>
      <w:contextualSpacing/>
    </w:pPr>
    <w:rPr>
      <w:rFonts w:ascii="Times" w:hAnsi="Times"/>
      <w:szCs w:val="20"/>
    </w:rPr>
  </w:style>
  <w:style w:type="character" w:customStyle="1" w:styleId="Nessuno">
    <w:name w:val="Nessuno"/>
    <w:rsid w:val="006730D8"/>
  </w:style>
  <w:style w:type="character" w:customStyle="1" w:styleId="Hyperlink0">
    <w:name w:val="Hyperlink.0"/>
    <w:basedOn w:val="Nessuno"/>
    <w:rsid w:val="006730D8"/>
    <w:rPr>
      <w:color w:val="0000FF"/>
      <w:u w:val="single" w:color="0000FF"/>
      <w:lang w:val="en-US"/>
    </w:rPr>
  </w:style>
  <w:style w:type="character" w:customStyle="1" w:styleId="Testo2Carattere">
    <w:name w:val="Testo 2 Carattere"/>
    <w:link w:val="Testo2"/>
    <w:locked/>
    <w:rsid w:val="006730D8"/>
    <w:rPr>
      <w:rFonts w:ascii="Times" w:hAnsi="Times"/>
      <w:noProof/>
      <w:sz w:val="18"/>
    </w:rPr>
  </w:style>
  <w:style w:type="paragraph" w:customStyle="1" w:styleId="P68B1DB1-Normale20">
    <w:name w:val="P68B1DB1-Normale20"/>
    <w:basedOn w:val="Normale"/>
    <w:rsid w:val="005A3F36"/>
    <w:pPr>
      <w:spacing w:line="240" w:lineRule="exact"/>
    </w:pPr>
    <w:rPr>
      <w:rFonts w:ascii="Times" w:hAnsi="Times" w:cs="Times"/>
      <w:szCs w:val="20"/>
      <w:highlight w:val="yellow"/>
    </w:rPr>
  </w:style>
  <w:style w:type="paragraph" w:customStyle="1" w:styleId="P68B1DB1-Normale24">
    <w:name w:val="P68B1DB1-Normale24"/>
    <w:basedOn w:val="Normale"/>
    <w:rsid w:val="005A3F36"/>
    <w:pPr>
      <w:spacing w:line="240" w:lineRule="exact"/>
    </w:pPr>
    <w:rPr>
      <w:rFonts w:ascii="Times" w:hAnsi="Times" w:cs="Times"/>
      <w:i/>
      <w:szCs w:val="20"/>
      <w:highlight w:val="yellow"/>
    </w:rPr>
  </w:style>
  <w:style w:type="paragraph" w:styleId="Testofumetto">
    <w:name w:val="Balloon Text"/>
    <w:basedOn w:val="Normale"/>
    <w:link w:val="TestofumettoCarattere"/>
    <w:semiHidden/>
    <w:unhideWhenUsed/>
    <w:rsid w:val="00051A3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051A3E"/>
    <w:rPr>
      <w:rFonts w:ascii="Segoe UI" w:hAnsi="Segoe UI" w:cs="Segoe UI"/>
      <w:sz w:val="18"/>
      <w:szCs w:val="18"/>
    </w:rPr>
  </w:style>
  <w:style w:type="paragraph" w:customStyle="1" w:styleId="P68B1DB1-Normale1">
    <w:name w:val="P68B1DB1-Normale1"/>
    <w:basedOn w:val="Normale"/>
    <w:rsid w:val="003F7923"/>
    <w:pPr>
      <w:spacing w:line="240" w:lineRule="exact"/>
    </w:pPr>
    <w:rPr>
      <w:rFonts w:ascii="Times" w:hAnsi="Times"/>
      <w:szCs w:val="20"/>
      <w:highlight w:val="yellow"/>
    </w:rPr>
  </w:style>
  <w:style w:type="paragraph" w:customStyle="1" w:styleId="P68B1DB1-Normale3">
    <w:name w:val="P68B1DB1-Normale3"/>
    <w:basedOn w:val="Normale"/>
    <w:rsid w:val="003F7923"/>
    <w:pPr>
      <w:spacing w:line="240" w:lineRule="exact"/>
    </w:pPr>
    <w:rPr>
      <w:rFonts w:ascii="Times" w:hAnsi="Times"/>
      <w:i/>
      <w:szCs w:val="20"/>
      <w:highlight w:val="yellow"/>
    </w:rPr>
  </w:style>
  <w:style w:type="paragraph" w:customStyle="1" w:styleId="P68B1DB1-Normale9">
    <w:name w:val="P68B1DB1-Normale9"/>
    <w:basedOn w:val="Normale"/>
    <w:rsid w:val="003F7923"/>
    <w:pPr>
      <w:spacing w:line="240" w:lineRule="exact"/>
    </w:pPr>
    <w:rPr>
      <w:rFonts w:ascii="Times" w:hAnsi="Times" w:cs="Times"/>
      <w:szCs w:val="20"/>
      <w:highlight w:val="yellow"/>
    </w:rPr>
  </w:style>
  <w:style w:type="paragraph" w:customStyle="1" w:styleId="P68B1DB1-Normale10">
    <w:name w:val="P68B1DB1-Normale10"/>
    <w:basedOn w:val="Normale"/>
    <w:rsid w:val="003F7923"/>
    <w:pPr>
      <w:spacing w:line="240" w:lineRule="exact"/>
    </w:pPr>
    <w:rPr>
      <w:rFonts w:ascii="Times" w:hAnsi="Times" w:cs="Times"/>
      <w:i/>
      <w:szCs w:val="20"/>
      <w:highlight w:val="yellow"/>
    </w:rPr>
  </w:style>
  <w:style w:type="paragraph" w:customStyle="1" w:styleId="P68B1DB1-Testo28">
    <w:name w:val="P68B1DB1-Testo28"/>
    <w:basedOn w:val="Testo2"/>
    <w:rsid w:val="003F7923"/>
    <w:pPr>
      <w:tabs>
        <w:tab w:val="clear" w:pos="284"/>
      </w:tabs>
    </w:pPr>
    <w:rPr>
      <w:noProof w:val="0"/>
      <w:highlight w:val="yellow"/>
    </w:rPr>
  </w:style>
  <w:style w:type="paragraph" w:customStyle="1" w:styleId="P68B1DB1-Normale11">
    <w:name w:val="P68B1DB1-Normale11"/>
    <w:basedOn w:val="Normale"/>
    <w:rsid w:val="00B63DA4"/>
    <w:pPr>
      <w:tabs>
        <w:tab w:val="clear" w:pos="284"/>
      </w:tabs>
      <w:spacing w:line="240" w:lineRule="auto"/>
    </w:pPr>
    <w:rPr>
      <w:rFonts w:cs="Times"/>
      <w:szCs w:val="20"/>
      <w:highlight w:val="yellow"/>
    </w:rPr>
  </w:style>
  <w:style w:type="paragraph" w:customStyle="1" w:styleId="P68B1DB1-Normale8">
    <w:name w:val="P68B1DB1-Normale8"/>
    <w:basedOn w:val="Normale"/>
    <w:rsid w:val="00B63DA4"/>
    <w:pPr>
      <w:tabs>
        <w:tab w:val="clear" w:pos="284"/>
      </w:tabs>
      <w:spacing w:line="240" w:lineRule="auto"/>
    </w:pPr>
    <w:rPr>
      <w:rFonts w:ascii="Times" w:hAnsi="Times"/>
      <w:sz w:val="18"/>
      <w:szCs w:val="20"/>
      <w:highlight w:val="yell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74D58-09CF-4234-82D9-2FCBC26E6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3</Pages>
  <Words>798</Words>
  <Characters>4728</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2003-03-27T10:42:00Z</cp:lastPrinted>
  <dcterms:created xsi:type="dcterms:W3CDTF">2022-10-04T07:10:00Z</dcterms:created>
  <dcterms:modified xsi:type="dcterms:W3CDTF">2022-12-05T10:42:00Z</dcterms:modified>
</cp:coreProperties>
</file>