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F7298" w14:textId="77777777" w:rsidR="00854E76" w:rsidRPr="004D0373" w:rsidRDefault="00485216" w:rsidP="00485216">
      <w:pPr>
        <w:pStyle w:val="Titolo1"/>
        <w:rPr>
          <w:lang w:val="en-GB"/>
        </w:rPr>
      </w:pPr>
      <w:r w:rsidRPr="004D0373">
        <w:rPr>
          <w:lang w:val="en-GB"/>
        </w:rPr>
        <w:t>Psychology of Health and Communities</w:t>
      </w:r>
    </w:p>
    <w:p w14:paraId="0B0C2A88" w14:textId="77777777" w:rsidR="00E06EB9" w:rsidRPr="00B623C0" w:rsidRDefault="00BE3607" w:rsidP="00474835">
      <w:pPr>
        <w:pStyle w:val="Titolo2"/>
        <w:rPr>
          <w:shd w:val="clear" w:color="auto" w:fill="FEFFFF"/>
        </w:rPr>
      </w:pPr>
      <w:r w:rsidRPr="004D0373">
        <w:rPr>
          <w:shd w:val="clear" w:color="auto" w:fill="FEFFFF"/>
          <w:lang w:val="en-GB"/>
        </w:rPr>
        <w:t xml:space="preserve">Prof. </w:t>
      </w:r>
      <w:r w:rsidRPr="00B623C0">
        <w:rPr>
          <w:shd w:val="clear" w:color="auto" w:fill="FEFFFF"/>
        </w:rPr>
        <w:t>Giovanni Aresi</w:t>
      </w:r>
    </w:p>
    <w:p w14:paraId="6CC859CD" w14:textId="77777777" w:rsidR="00CF0FA0" w:rsidRPr="004D0373" w:rsidRDefault="00CF0FA0" w:rsidP="00CF0FA0">
      <w:pPr>
        <w:spacing w:before="240" w:after="120"/>
        <w:rPr>
          <w:rFonts w:cs="Times New Roman"/>
          <w:b/>
          <w:i/>
          <w:color w:val="auto"/>
          <w:sz w:val="18"/>
          <w:lang w:val="en-GB"/>
        </w:rPr>
      </w:pPr>
      <w:r w:rsidRPr="004D0373">
        <w:rPr>
          <w:b/>
          <w:i/>
          <w:sz w:val="18"/>
          <w:lang w:val="en-GB"/>
        </w:rPr>
        <w:t xml:space="preserve">COURSE AIMS AND INTENDED LEARNING OUTCOMES </w:t>
      </w:r>
    </w:p>
    <w:p w14:paraId="5D2A08BA" w14:textId="77777777" w:rsidR="00386B6B" w:rsidRPr="004D0373" w:rsidRDefault="00386B6B" w:rsidP="00386B6B">
      <w:pPr>
        <w:rPr>
          <w:rFonts w:eastAsia="MS Mincho"/>
          <w:lang w:val="en-GB"/>
        </w:rPr>
      </w:pPr>
      <w:r w:rsidRPr="004D0373">
        <w:rPr>
          <w:rFonts w:eastAsia="MS Mincho"/>
          <w:lang w:val="en-GB"/>
        </w:rPr>
        <w:t>The course aims to provide students with the concepts and tools needed to analyse well-being as a product of the interactions between people, and between people and the communities they live in, and to set up a health promotion intervention plan.</w:t>
      </w:r>
    </w:p>
    <w:p w14:paraId="309DC022" w14:textId="77777777" w:rsidR="000F5A2B" w:rsidRPr="004D0373" w:rsidRDefault="000F5A2B" w:rsidP="000F5A2B">
      <w:pPr>
        <w:spacing w:before="120" w:after="120"/>
        <w:rPr>
          <w:b/>
          <w:i/>
          <w:sz w:val="18"/>
          <w:lang w:val="en-GB"/>
        </w:rPr>
      </w:pPr>
      <w:r w:rsidRPr="004D0373">
        <w:rPr>
          <w:b/>
          <w:i/>
          <w:sz w:val="18"/>
          <w:lang w:val="en-GB"/>
        </w:rPr>
        <w:t xml:space="preserve">Intended learning outcomes </w:t>
      </w:r>
    </w:p>
    <w:p w14:paraId="2EE095CB" w14:textId="77777777" w:rsidR="00386B6B" w:rsidRPr="004D0373" w:rsidRDefault="00386B6B" w:rsidP="00386B6B">
      <w:pPr>
        <w:spacing w:before="120" w:after="120"/>
        <w:rPr>
          <w:rFonts w:eastAsia="MS Mincho"/>
          <w:i/>
          <w:lang w:val="en-GB"/>
        </w:rPr>
      </w:pPr>
      <w:r w:rsidRPr="004D0373">
        <w:rPr>
          <w:rFonts w:eastAsia="MS Mincho"/>
          <w:i/>
          <w:lang w:val="en-GB"/>
        </w:rPr>
        <w:t>Knowledge and understanding</w:t>
      </w:r>
    </w:p>
    <w:p w14:paraId="78DF647C" w14:textId="77777777" w:rsidR="00386B6B" w:rsidRPr="004D0373" w:rsidRDefault="00386B6B" w:rsidP="00386B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eastAsia="MS Mincho"/>
          <w:lang w:val="en-GB"/>
        </w:rPr>
      </w:pPr>
      <w:r w:rsidRPr="004D0373">
        <w:rPr>
          <w:rFonts w:eastAsia="MS Mincho"/>
          <w:lang w:val="en-GB"/>
        </w:rPr>
        <w:t xml:space="preserve">Main theoretical and methodological models for health promotion and the participatory analysis of health needs in local community contexts; </w:t>
      </w:r>
    </w:p>
    <w:p w14:paraId="2D1EDDC9" w14:textId="77777777" w:rsidR="00386B6B" w:rsidRPr="004D0373" w:rsidRDefault="00386B6B" w:rsidP="00386B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eastAsia="MS Mincho"/>
          <w:lang w:val="en-GB"/>
        </w:rPr>
      </w:pPr>
      <w:r w:rsidRPr="004D0373">
        <w:rPr>
          <w:rFonts w:eastAsia="MS Mincho"/>
          <w:lang w:val="en-GB"/>
        </w:rPr>
        <w:t>Notions of Prevention Science and Community Science;</w:t>
      </w:r>
    </w:p>
    <w:p w14:paraId="142F41DD" w14:textId="77777777" w:rsidR="00386B6B" w:rsidRPr="004D0373" w:rsidRDefault="00386B6B" w:rsidP="00386B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eastAsia="MS Mincho"/>
          <w:lang w:val="en-GB"/>
        </w:rPr>
      </w:pPr>
      <w:r w:rsidRPr="004D0373">
        <w:rPr>
          <w:rFonts w:eastAsia="MS Mincho"/>
          <w:lang w:val="en-GB"/>
        </w:rPr>
        <w:t>Main approaches and tools for social planning and evaluation.</w:t>
      </w:r>
    </w:p>
    <w:p w14:paraId="73FE6697" w14:textId="77777777" w:rsidR="00386B6B" w:rsidRPr="004D0373" w:rsidRDefault="00386B6B" w:rsidP="00386B6B">
      <w:pPr>
        <w:spacing w:before="120" w:after="120"/>
        <w:rPr>
          <w:rFonts w:eastAsia="MS Mincho"/>
          <w:i/>
          <w:lang w:val="en-GB"/>
        </w:rPr>
      </w:pPr>
      <w:r w:rsidRPr="004D0373">
        <w:rPr>
          <w:rFonts w:eastAsia="MS Mincho"/>
          <w:i/>
          <w:lang w:val="en-GB"/>
        </w:rPr>
        <w:t>Ability to</w:t>
      </w:r>
      <w:r w:rsidRPr="004D0373">
        <w:rPr>
          <w:i/>
          <w:lang w:val="en-GB"/>
        </w:rPr>
        <w:t xml:space="preserve"> apply </w:t>
      </w:r>
      <w:r w:rsidRPr="004D0373">
        <w:rPr>
          <w:rFonts w:eastAsia="MS Mincho"/>
          <w:i/>
          <w:lang w:val="en-GB"/>
        </w:rPr>
        <w:t>knowledge and understanding</w:t>
      </w:r>
      <w:r w:rsidRPr="004D0373">
        <w:rPr>
          <w:lang w:val="en-GB"/>
        </w:rPr>
        <w:t xml:space="preserve"> </w:t>
      </w:r>
    </w:p>
    <w:p w14:paraId="01B2AE9D" w14:textId="77777777" w:rsidR="00386B6B" w:rsidRPr="004D0373" w:rsidRDefault="00386B6B" w:rsidP="00386B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eastAsia="MS Mincho"/>
          <w:lang w:val="en-GB"/>
        </w:rPr>
      </w:pPr>
      <w:r w:rsidRPr="004D0373">
        <w:rPr>
          <w:rFonts w:eastAsia="MS Mincho"/>
          <w:lang w:val="en-GB"/>
        </w:rPr>
        <w:t>Applying social recognition as a participatory tool for community assessments, and a comprehensive and systematic approach for the design of health promotion programmes in local communities;</w:t>
      </w:r>
    </w:p>
    <w:p w14:paraId="3EE164F9" w14:textId="77777777" w:rsidR="00386B6B" w:rsidRPr="004D0373" w:rsidRDefault="00386B6B" w:rsidP="00386B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eastAsia="MS Mincho"/>
          <w:lang w:val="en-GB"/>
        </w:rPr>
      </w:pPr>
      <w:r w:rsidRPr="004D0373">
        <w:rPr>
          <w:rFonts w:eastAsia="MS Mincho"/>
          <w:lang w:val="en-GB"/>
        </w:rPr>
        <w:t xml:space="preserve">Critically analysing a scientific article describing a health promotion intervention by evaluating </w:t>
      </w:r>
      <w:r w:rsidRPr="004D0373">
        <w:rPr>
          <w:lang w:val="en-GB"/>
        </w:rPr>
        <w:t>its quality, effectiveness and appropriateness</w:t>
      </w:r>
      <w:r w:rsidRPr="004D0373">
        <w:rPr>
          <w:rFonts w:eastAsia="MS Mincho"/>
          <w:lang w:val="en-GB"/>
        </w:rPr>
        <w:t>;</w:t>
      </w:r>
      <w:r w:rsidRPr="004D0373">
        <w:rPr>
          <w:lang w:val="en-GB"/>
        </w:rPr>
        <w:t xml:space="preserve"> </w:t>
      </w:r>
    </w:p>
    <w:p w14:paraId="67EB772E" w14:textId="77777777" w:rsidR="00386B6B" w:rsidRPr="004D0373" w:rsidRDefault="00386B6B" w:rsidP="00386B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284" w:hanging="284"/>
        <w:contextualSpacing/>
        <w:rPr>
          <w:rFonts w:eastAsia="MS Mincho"/>
          <w:lang w:val="en-GB"/>
        </w:rPr>
      </w:pPr>
      <w:r w:rsidRPr="004D0373">
        <w:rPr>
          <w:rFonts w:eastAsia="MS Mincho"/>
          <w:lang w:val="en-GB"/>
        </w:rPr>
        <w:t>Drawing up a social planning and evaluation plan;</w:t>
      </w:r>
    </w:p>
    <w:p w14:paraId="4F47FE92" w14:textId="77777777" w:rsidR="00386B6B" w:rsidRPr="004D0373" w:rsidRDefault="00386B6B" w:rsidP="00386B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284" w:hanging="284"/>
        <w:contextualSpacing/>
        <w:rPr>
          <w:rFonts w:eastAsia="MS Mincho"/>
          <w:lang w:val="en-GB"/>
        </w:rPr>
      </w:pPr>
      <w:r w:rsidRPr="004D0373">
        <w:rPr>
          <w:rFonts w:eastAsia="MS Mincho"/>
          <w:lang w:val="en-GB"/>
        </w:rPr>
        <w:t>Identifying the key elements of a funding tender.</w:t>
      </w:r>
    </w:p>
    <w:p w14:paraId="17FDFF3C" w14:textId="77777777" w:rsidR="00386B6B" w:rsidRPr="004D0373" w:rsidRDefault="00386B6B" w:rsidP="00386B6B">
      <w:pPr>
        <w:spacing w:before="120" w:after="120"/>
        <w:rPr>
          <w:rFonts w:eastAsia="MS Mincho"/>
          <w:i/>
          <w:lang w:val="en-GB"/>
        </w:rPr>
      </w:pPr>
      <w:r w:rsidRPr="004D0373">
        <w:rPr>
          <w:rFonts w:eastAsia="MS Mincho"/>
          <w:i/>
          <w:lang w:val="en-GB"/>
        </w:rPr>
        <w:t>Autonomous judging skills</w:t>
      </w:r>
    </w:p>
    <w:p w14:paraId="06354C42" w14:textId="77777777" w:rsidR="00386B6B" w:rsidRPr="004D0373" w:rsidRDefault="00386B6B" w:rsidP="00386B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284" w:hanging="284"/>
        <w:contextualSpacing/>
        <w:rPr>
          <w:rFonts w:eastAsia="MS Mincho"/>
          <w:i/>
          <w:lang w:val="en-GB"/>
        </w:rPr>
      </w:pPr>
      <w:r w:rsidRPr="004D0373">
        <w:rPr>
          <w:lang w:val="en-GB"/>
        </w:rPr>
        <w:t>Formulating autonomous and critical judgments on the best analysis and intervention strategies for promoting well-being and health in communities.</w:t>
      </w:r>
    </w:p>
    <w:p w14:paraId="45BB40F0" w14:textId="77777777" w:rsidR="00386B6B" w:rsidRPr="004D0373" w:rsidRDefault="00386B6B" w:rsidP="00386B6B">
      <w:pPr>
        <w:spacing w:before="120" w:after="120"/>
        <w:rPr>
          <w:rFonts w:eastAsia="MS Mincho"/>
          <w:i/>
          <w:lang w:val="en-GB"/>
        </w:rPr>
      </w:pPr>
      <w:r w:rsidRPr="004D0373">
        <w:rPr>
          <w:rFonts w:eastAsia="MS Mincho"/>
          <w:i/>
          <w:lang w:val="en-GB"/>
        </w:rPr>
        <w:t>Communication skills</w:t>
      </w:r>
    </w:p>
    <w:p w14:paraId="3BB72389" w14:textId="77777777" w:rsidR="00386B6B" w:rsidRPr="004D0373" w:rsidRDefault="00386B6B" w:rsidP="00386B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20"/>
        <w:ind w:left="284" w:hanging="284"/>
        <w:contextualSpacing/>
        <w:rPr>
          <w:rFonts w:eastAsia="MS Mincho"/>
          <w:lang w:val="en-GB"/>
        </w:rPr>
      </w:pPr>
      <w:r w:rsidRPr="004D0373">
        <w:rPr>
          <w:lang w:val="en-GB"/>
        </w:rPr>
        <w:t>Communicating effectively with clients and the users of their interventions in communities.</w:t>
      </w:r>
    </w:p>
    <w:p w14:paraId="7BDB0B45" w14:textId="77777777" w:rsidR="00854E76" w:rsidRPr="004D0373" w:rsidRDefault="00BE3607">
      <w:pPr>
        <w:spacing w:before="240" w:after="120"/>
        <w:rPr>
          <w:b/>
          <w:bCs/>
          <w:sz w:val="18"/>
          <w:szCs w:val="18"/>
          <w:shd w:val="clear" w:color="auto" w:fill="FEFFFF"/>
          <w:lang w:val="en-GB"/>
        </w:rPr>
      </w:pPr>
      <w:r w:rsidRPr="004D0373">
        <w:rPr>
          <w:b/>
          <w:bCs/>
          <w:i/>
          <w:iCs/>
          <w:sz w:val="18"/>
          <w:szCs w:val="18"/>
          <w:shd w:val="clear" w:color="auto" w:fill="FEFFFF"/>
          <w:lang w:val="en-GB"/>
        </w:rPr>
        <w:t>COURSE CONTENT</w:t>
      </w:r>
    </w:p>
    <w:p w14:paraId="11746AD3" w14:textId="2921792B" w:rsidR="000F5A2B" w:rsidRPr="002B7C0E" w:rsidRDefault="00BE3607" w:rsidP="002B7C0E">
      <w:pPr>
        <w:rPr>
          <w:rFonts w:eastAsia="MS Mincho"/>
          <w:lang w:val="en-GB"/>
        </w:rPr>
      </w:pPr>
      <w:r w:rsidRPr="004D0373">
        <w:rPr>
          <w:shd w:val="clear" w:color="auto" w:fill="FEFFFF"/>
          <w:lang w:val="en-GB"/>
        </w:rPr>
        <w:t xml:space="preserve">The course </w:t>
      </w:r>
      <w:r w:rsidR="00386B6B" w:rsidRPr="004D0373">
        <w:rPr>
          <w:rFonts w:eastAsia="MS Mincho"/>
          <w:lang w:val="en-GB"/>
        </w:rPr>
        <w:t>will be organised according to the following modules and units</w:t>
      </w:r>
      <w:r w:rsidR="000F5A2B" w:rsidRPr="004D0373">
        <w:rPr>
          <w:rFonts w:eastAsia="MS Mincho"/>
          <w:lang w:val="en-GB"/>
        </w:rPr>
        <w:t>:</w:t>
      </w:r>
    </w:p>
    <w:p w14:paraId="3A32D28E" w14:textId="77777777" w:rsidR="00386B6B" w:rsidRPr="002B7C0E" w:rsidRDefault="00386B6B" w:rsidP="002B7C0E">
      <w:pPr>
        <w:spacing w:before="120"/>
        <w:ind w:left="284" w:hanging="284"/>
        <w:rPr>
          <w:rFonts w:eastAsia="MS Mincho"/>
          <w:sz w:val="18"/>
          <w:lang w:val="en-GB"/>
        </w:rPr>
      </w:pPr>
      <w:r w:rsidRPr="002B7C0E">
        <w:rPr>
          <w:rFonts w:eastAsia="MS Mincho"/>
          <w:sz w:val="18"/>
          <w:lang w:val="en-GB"/>
        </w:rPr>
        <w:t>MODULE 1</w:t>
      </w:r>
    </w:p>
    <w:p w14:paraId="4AC46A60" w14:textId="77777777" w:rsidR="00386B6B" w:rsidRPr="004D0373" w:rsidRDefault="00386B6B" w:rsidP="00386B6B">
      <w:pPr>
        <w:ind w:left="284" w:hanging="284"/>
        <w:rPr>
          <w:rFonts w:eastAsia="MS Mincho"/>
          <w:lang w:val="en-GB"/>
        </w:rPr>
      </w:pPr>
      <w:r w:rsidRPr="004D0373">
        <w:rPr>
          <w:rFonts w:eastAsia="MS Mincho"/>
          <w:lang w:val="en-GB"/>
        </w:rPr>
        <w:lastRenderedPageBreak/>
        <w:t>Unit 1: main theoretical models, approaches and methodologies for health promotion within community health psychology</w:t>
      </w:r>
    </w:p>
    <w:p w14:paraId="6C31C814" w14:textId="77777777" w:rsidR="00386B6B" w:rsidRPr="004D0373" w:rsidRDefault="00386B6B" w:rsidP="00386B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eastAsia="MS Mincho"/>
          <w:lang w:val="en-GB"/>
        </w:rPr>
      </w:pPr>
      <w:r w:rsidRPr="004D0373">
        <w:rPr>
          <w:rFonts w:eastAsia="MS Mincho"/>
          <w:lang w:val="en-GB"/>
        </w:rPr>
        <w:t>Fundamentals of health promotion;</w:t>
      </w:r>
    </w:p>
    <w:p w14:paraId="4CD593FC" w14:textId="77777777" w:rsidR="00386B6B" w:rsidRPr="004D0373" w:rsidRDefault="00386B6B" w:rsidP="00386B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eastAsia="MS Mincho"/>
          <w:lang w:val="en-GB"/>
        </w:rPr>
      </w:pPr>
      <w:r w:rsidRPr="004D0373">
        <w:rPr>
          <w:rFonts w:eastAsia="MS Mincho"/>
          <w:lang w:val="en-GB"/>
        </w:rPr>
        <w:t>Socio-ecological approach and community health psychology;</w:t>
      </w:r>
    </w:p>
    <w:p w14:paraId="389B19F7" w14:textId="77777777" w:rsidR="00386B6B" w:rsidRPr="004D0373" w:rsidRDefault="00386B6B" w:rsidP="00386B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eastAsia="MS Mincho"/>
          <w:lang w:val="en-GB"/>
        </w:rPr>
      </w:pPr>
      <w:r w:rsidRPr="004D0373">
        <w:rPr>
          <w:rFonts w:eastAsia="MS Mincho"/>
          <w:lang w:val="en-GB"/>
        </w:rPr>
        <w:t>Concepts of local community, participation and empowerment.</w:t>
      </w:r>
    </w:p>
    <w:p w14:paraId="313FF664" w14:textId="77777777" w:rsidR="00386B6B" w:rsidRPr="004D0373" w:rsidRDefault="00386B6B" w:rsidP="00386B6B">
      <w:pPr>
        <w:spacing w:before="120"/>
        <w:ind w:left="284" w:hanging="284"/>
        <w:rPr>
          <w:rFonts w:eastAsia="MS Mincho"/>
          <w:lang w:val="en-GB"/>
        </w:rPr>
      </w:pPr>
      <w:r w:rsidRPr="004D0373">
        <w:rPr>
          <w:rFonts w:eastAsia="MS Mincho"/>
          <w:lang w:val="en-GB"/>
        </w:rPr>
        <w:t>Unit 2: Approaches and methods for analysing population health needs and risk factors</w:t>
      </w:r>
    </w:p>
    <w:p w14:paraId="7DDC361D" w14:textId="77777777" w:rsidR="00386B6B" w:rsidRPr="004D0373" w:rsidRDefault="00386B6B" w:rsidP="00386B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eastAsia="MS Mincho"/>
          <w:lang w:val="en-GB"/>
        </w:rPr>
      </w:pPr>
      <w:r w:rsidRPr="004D0373">
        <w:rPr>
          <w:rFonts w:eastAsia="MS Mincho"/>
          <w:lang w:val="en-GB"/>
        </w:rPr>
        <w:t>Action research;</w:t>
      </w:r>
    </w:p>
    <w:p w14:paraId="0414E3EF" w14:textId="77777777" w:rsidR="00386B6B" w:rsidRPr="004D0373" w:rsidRDefault="00386B6B" w:rsidP="00386B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eastAsia="MS Mincho"/>
          <w:lang w:val="en-GB"/>
        </w:rPr>
      </w:pPr>
      <w:r w:rsidRPr="004D0373">
        <w:rPr>
          <w:rFonts w:eastAsia="MS Mincho"/>
          <w:lang w:val="en-GB"/>
        </w:rPr>
        <w:t>Tools for getting to know a community;</w:t>
      </w:r>
    </w:p>
    <w:p w14:paraId="2D6CFDB7" w14:textId="7A0E6B54" w:rsidR="00386B6B" w:rsidRPr="002B7C0E" w:rsidRDefault="00386B6B" w:rsidP="002B7C0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eastAsia="MS Mincho"/>
          <w:lang w:val="en-GB"/>
        </w:rPr>
      </w:pPr>
      <w:r w:rsidRPr="004D0373">
        <w:rPr>
          <w:rFonts w:eastAsia="MS Mincho"/>
          <w:lang w:val="en-GB"/>
        </w:rPr>
        <w:t xml:space="preserve">Social </w:t>
      </w:r>
      <w:r w:rsidR="00236E40">
        <w:rPr>
          <w:rFonts w:eastAsia="MS Mincho"/>
          <w:lang w:val="en-GB"/>
        </w:rPr>
        <w:t>reconnaissance</w:t>
      </w:r>
      <w:r w:rsidRPr="004D0373">
        <w:rPr>
          <w:rFonts w:eastAsia="MS Mincho"/>
          <w:lang w:val="en-GB"/>
        </w:rPr>
        <w:t>.</w:t>
      </w:r>
    </w:p>
    <w:p w14:paraId="494E1266" w14:textId="77777777" w:rsidR="00386B6B" w:rsidRPr="002B7C0E" w:rsidRDefault="00386B6B" w:rsidP="002B7C0E">
      <w:pPr>
        <w:spacing w:before="120"/>
        <w:ind w:left="284" w:hanging="284"/>
        <w:rPr>
          <w:rFonts w:eastAsia="MS Mincho"/>
          <w:sz w:val="18"/>
          <w:lang w:val="en-GB"/>
        </w:rPr>
      </w:pPr>
      <w:r w:rsidRPr="002B7C0E">
        <w:rPr>
          <w:rFonts w:eastAsia="MS Mincho"/>
          <w:sz w:val="18"/>
          <w:lang w:val="en-GB"/>
        </w:rPr>
        <w:t>MODULE 2</w:t>
      </w:r>
    </w:p>
    <w:p w14:paraId="5324A061" w14:textId="77777777" w:rsidR="00386B6B" w:rsidRPr="004D0373" w:rsidRDefault="00386B6B" w:rsidP="00386B6B">
      <w:pPr>
        <w:ind w:left="284" w:hanging="284"/>
        <w:rPr>
          <w:rFonts w:eastAsia="MS Mincho"/>
          <w:lang w:val="en-GB"/>
        </w:rPr>
      </w:pPr>
      <w:r w:rsidRPr="004D0373">
        <w:rPr>
          <w:rFonts w:eastAsia="MS Mincho"/>
          <w:lang w:val="en-GB"/>
        </w:rPr>
        <w:t>Unit 1: Prevention in local communities</w:t>
      </w:r>
    </w:p>
    <w:p w14:paraId="3F299476" w14:textId="77777777" w:rsidR="00386B6B" w:rsidRPr="004D0373" w:rsidRDefault="00386B6B" w:rsidP="00386B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eastAsia="MS Mincho"/>
          <w:lang w:val="en-GB"/>
        </w:rPr>
      </w:pPr>
      <w:r w:rsidRPr="004D0373">
        <w:rPr>
          <w:rFonts w:eastAsia="MS Mincho"/>
          <w:lang w:val="en-GB"/>
        </w:rPr>
        <w:t>Key elements for successful interventions in the local community;</w:t>
      </w:r>
    </w:p>
    <w:p w14:paraId="393149EF" w14:textId="77777777" w:rsidR="00386B6B" w:rsidRPr="004D0373" w:rsidRDefault="00386B6B" w:rsidP="00386B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eastAsia="MS Mincho"/>
          <w:lang w:val="en-GB"/>
        </w:rPr>
      </w:pPr>
      <w:r w:rsidRPr="004D0373">
        <w:rPr>
          <w:rFonts w:eastAsia="MS Mincho"/>
          <w:lang w:val="en-GB"/>
        </w:rPr>
        <w:t>Nature, potential and limits of Prevention Science.</w:t>
      </w:r>
    </w:p>
    <w:p w14:paraId="32EE3236" w14:textId="77777777" w:rsidR="00386B6B" w:rsidRPr="004D0373" w:rsidRDefault="00386B6B" w:rsidP="00386B6B">
      <w:pPr>
        <w:spacing w:before="120"/>
        <w:ind w:left="284" w:hanging="284"/>
        <w:rPr>
          <w:rFonts w:eastAsia="MS Mincho"/>
          <w:i/>
          <w:lang w:val="en-GB"/>
        </w:rPr>
      </w:pPr>
      <w:r w:rsidRPr="004D0373">
        <w:rPr>
          <w:rFonts w:eastAsia="MS Mincho"/>
          <w:lang w:val="en-GB"/>
        </w:rPr>
        <w:t>Unit 2: Community Science</w:t>
      </w:r>
    </w:p>
    <w:p w14:paraId="77091A08" w14:textId="77777777" w:rsidR="00386B6B" w:rsidRPr="004D0373" w:rsidRDefault="00386B6B" w:rsidP="00386B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eastAsia="MS Mincho"/>
          <w:lang w:val="en-GB"/>
        </w:rPr>
      </w:pPr>
      <w:r w:rsidRPr="004D0373">
        <w:rPr>
          <w:rFonts w:eastAsia="MS Mincho"/>
          <w:lang w:val="en-GB"/>
        </w:rPr>
        <w:t>Elements of Community Science;</w:t>
      </w:r>
    </w:p>
    <w:p w14:paraId="1B51A0E4" w14:textId="77D4A18E" w:rsidR="00386B6B" w:rsidRPr="002B7C0E" w:rsidRDefault="00386B6B" w:rsidP="002B7C0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eastAsia="MS Mincho"/>
          <w:lang w:val="en-GB"/>
        </w:rPr>
      </w:pPr>
      <w:r w:rsidRPr="004D0373">
        <w:rPr>
          <w:rFonts w:eastAsia="MS Mincho"/>
          <w:i/>
          <w:lang w:val="en-GB"/>
        </w:rPr>
        <w:t>Getting to Outcomes.</w:t>
      </w:r>
    </w:p>
    <w:p w14:paraId="259618E8" w14:textId="77777777" w:rsidR="00386B6B" w:rsidRPr="002B7C0E" w:rsidRDefault="00386B6B" w:rsidP="002B7C0E">
      <w:pPr>
        <w:spacing w:before="120"/>
        <w:ind w:left="284" w:hanging="284"/>
        <w:rPr>
          <w:rFonts w:eastAsia="MS Mincho"/>
          <w:sz w:val="18"/>
          <w:lang w:val="en-GB"/>
        </w:rPr>
      </w:pPr>
      <w:r w:rsidRPr="002B7C0E">
        <w:rPr>
          <w:rFonts w:eastAsia="MS Mincho"/>
          <w:sz w:val="18"/>
          <w:lang w:val="en-GB"/>
        </w:rPr>
        <w:t>MODULE 3</w:t>
      </w:r>
    </w:p>
    <w:p w14:paraId="0A463A1A" w14:textId="77777777" w:rsidR="00386B6B" w:rsidRPr="004D0373" w:rsidRDefault="00386B6B" w:rsidP="00386B6B">
      <w:pPr>
        <w:ind w:left="284" w:hanging="284"/>
        <w:rPr>
          <w:rFonts w:eastAsia="MS Mincho"/>
          <w:lang w:val="en-GB"/>
        </w:rPr>
      </w:pPr>
      <w:r w:rsidRPr="004D0373">
        <w:rPr>
          <w:rFonts w:eastAsia="MS Mincho"/>
          <w:lang w:val="en-GB"/>
        </w:rPr>
        <w:t>Unit 1: Social planning and evaluation</w:t>
      </w:r>
    </w:p>
    <w:p w14:paraId="432FA54D" w14:textId="77777777" w:rsidR="00386B6B" w:rsidRPr="004D0373" w:rsidRDefault="00386B6B" w:rsidP="00386B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eastAsia="MS Mincho"/>
          <w:lang w:val="en-GB"/>
        </w:rPr>
      </w:pPr>
      <w:r w:rsidRPr="004D0373">
        <w:rPr>
          <w:rFonts w:eastAsia="MS Mincho"/>
          <w:lang w:val="en-GB"/>
        </w:rPr>
        <w:t>Social design approaches, methods and tools;</w:t>
      </w:r>
    </w:p>
    <w:p w14:paraId="15E55B1C" w14:textId="77777777" w:rsidR="00386B6B" w:rsidRPr="004D0373" w:rsidRDefault="00386B6B" w:rsidP="00386B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eastAsia="MS Mincho"/>
          <w:lang w:val="en-GB"/>
        </w:rPr>
      </w:pPr>
      <w:r w:rsidRPr="004D0373">
        <w:rPr>
          <w:rFonts w:eastAsia="MS Mincho"/>
          <w:lang w:val="en-GB"/>
        </w:rPr>
        <w:t>Project evaluation approaches, methods and tools;</w:t>
      </w:r>
    </w:p>
    <w:p w14:paraId="1AE4F660" w14:textId="77777777" w:rsidR="00386B6B" w:rsidRPr="004D0373" w:rsidRDefault="00386B6B" w:rsidP="00386B6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lang w:val="en-GB"/>
        </w:rPr>
      </w:pPr>
      <w:r w:rsidRPr="004D0373">
        <w:rPr>
          <w:rFonts w:eastAsia="MS Mincho"/>
          <w:lang w:val="en-GB"/>
        </w:rPr>
        <w:t>Fundamentals of planning funding tenders.</w:t>
      </w:r>
    </w:p>
    <w:p w14:paraId="5CCC7300" w14:textId="77777777" w:rsidR="00854E76" w:rsidRPr="004D0373" w:rsidRDefault="00BE3607" w:rsidP="000F5A2B">
      <w:pPr>
        <w:spacing w:before="240" w:after="120"/>
        <w:rPr>
          <w:b/>
          <w:bCs/>
          <w:sz w:val="18"/>
          <w:szCs w:val="18"/>
          <w:shd w:val="clear" w:color="auto" w:fill="FEFFFF"/>
          <w:lang w:val="it-IT"/>
        </w:rPr>
      </w:pPr>
      <w:r w:rsidRPr="004D0373">
        <w:rPr>
          <w:b/>
          <w:bCs/>
          <w:i/>
          <w:iCs/>
          <w:sz w:val="18"/>
          <w:szCs w:val="18"/>
          <w:shd w:val="clear" w:color="auto" w:fill="FEFFFF"/>
          <w:lang w:val="it-IT"/>
        </w:rPr>
        <w:t>READING LIST</w:t>
      </w:r>
    </w:p>
    <w:p w14:paraId="2A64B4B2" w14:textId="0972AC25" w:rsidR="00854E76" w:rsidRPr="004D0373" w:rsidRDefault="00BE3607">
      <w:pPr>
        <w:pStyle w:val="Testo1"/>
        <w:spacing w:line="240" w:lineRule="atLeast"/>
        <w:rPr>
          <w:shd w:val="clear" w:color="auto" w:fill="FEFFFF"/>
          <w:lang w:val="en-GB"/>
        </w:rPr>
      </w:pPr>
      <w:r w:rsidRPr="00F5065E">
        <w:rPr>
          <w:smallCaps/>
          <w:sz w:val="16"/>
          <w:szCs w:val="16"/>
          <w:shd w:val="clear" w:color="auto" w:fill="FEFFFF"/>
        </w:rPr>
        <w:t xml:space="preserve">N. De Piccoli, </w:t>
      </w:r>
      <w:r w:rsidRPr="00F5065E">
        <w:rPr>
          <w:i/>
          <w:iCs/>
          <w:shd w:val="clear" w:color="auto" w:fill="FEFFFF"/>
        </w:rPr>
        <w:t xml:space="preserve">Salute e qualità della vita nella società del benessere. </w:t>
      </w:r>
      <w:proofErr w:type="spellStart"/>
      <w:r w:rsidRPr="00F5065E">
        <w:rPr>
          <w:i/>
          <w:iCs/>
          <w:shd w:val="clear" w:color="auto" w:fill="FEFFFF"/>
          <w:lang w:val="en-GB"/>
        </w:rPr>
        <w:t>Prospettive</w:t>
      </w:r>
      <w:proofErr w:type="spellEnd"/>
      <w:r w:rsidR="00F874BC" w:rsidRPr="00F5065E">
        <w:rPr>
          <w:i/>
          <w:iCs/>
          <w:shd w:val="clear" w:color="auto" w:fill="FEFFFF"/>
          <w:lang w:val="en-GB"/>
        </w:rPr>
        <w:t xml:space="preserve"> </w:t>
      </w:r>
      <w:proofErr w:type="spellStart"/>
      <w:r w:rsidRPr="00F5065E">
        <w:rPr>
          <w:i/>
          <w:iCs/>
          <w:shd w:val="clear" w:color="auto" w:fill="FEFFFF"/>
          <w:lang w:val="en-GB"/>
        </w:rPr>
        <w:t>interdisciplinari</w:t>
      </w:r>
      <w:proofErr w:type="spellEnd"/>
      <w:r w:rsidRPr="00F5065E">
        <w:rPr>
          <w:i/>
          <w:iCs/>
          <w:shd w:val="clear" w:color="auto" w:fill="FEFFFF"/>
          <w:lang w:val="en-GB"/>
        </w:rPr>
        <w:t>,</w:t>
      </w:r>
      <w:r w:rsidR="00F874BC" w:rsidRPr="00F5065E">
        <w:rPr>
          <w:i/>
          <w:iCs/>
          <w:shd w:val="clear" w:color="auto" w:fill="FEFFFF"/>
          <w:lang w:val="en-GB"/>
        </w:rPr>
        <w:t xml:space="preserve"> </w:t>
      </w:r>
      <w:proofErr w:type="spellStart"/>
      <w:r w:rsidRPr="00F5065E">
        <w:rPr>
          <w:shd w:val="clear" w:color="auto" w:fill="FEFFFF"/>
          <w:lang w:val="en-GB"/>
        </w:rPr>
        <w:t>Carocci</w:t>
      </w:r>
      <w:proofErr w:type="spellEnd"/>
      <w:r w:rsidR="00F874BC" w:rsidRPr="00F5065E">
        <w:rPr>
          <w:shd w:val="clear" w:color="auto" w:fill="FEFFFF"/>
          <w:lang w:val="en-GB"/>
        </w:rPr>
        <w:t xml:space="preserve"> </w:t>
      </w:r>
      <w:proofErr w:type="spellStart"/>
      <w:r w:rsidRPr="00F5065E">
        <w:rPr>
          <w:shd w:val="clear" w:color="auto" w:fill="FEFFFF"/>
          <w:lang w:val="en-GB"/>
        </w:rPr>
        <w:t>editore</w:t>
      </w:r>
      <w:proofErr w:type="spellEnd"/>
      <w:r w:rsidRPr="00F5065E">
        <w:rPr>
          <w:shd w:val="clear" w:color="auto" w:fill="FEFFFF"/>
          <w:lang w:val="en-GB"/>
        </w:rPr>
        <w:t>, Rome, 2014.</w:t>
      </w:r>
      <w:r w:rsidR="00F5065E" w:rsidRPr="00F5065E">
        <w:rPr>
          <w:shd w:val="clear" w:color="auto" w:fill="FEFFFF"/>
          <w:lang w:val="en-GB"/>
        </w:rPr>
        <w:t xml:space="preserve"> Only part one (Health, </w:t>
      </w:r>
      <w:r w:rsidR="0040599C" w:rsidRPr="00F5065E">
        <w:rPr>
          <w:shd w:val="clear" w:color="auto" w:fill="FEFFFF"/>
          <w:lang w:val="en-GB"/>
        </w:rPr>
        <w:t>equity,</w:t>
      </w:r>
      <w:r w:rsidR="00F5065E" w:rsidRPr="00F5065E">
        <w:rPr>
          <w:shd w:val="clear" w:color="auto" w:fill="FEFFFF"/>
          <w:lang w:val="en-GB"/>
        </w:rPr>
        <w:t xml:space="preserve"> and wellbeing).</w:t>
      </w:r>
    </w:p>
    <w:p w14:paraId="7474E781" w14:textId="77777777" w:rsidR="00854E76" w:rsidRPr="004D0373" w:rsidRDefault="00BE3607">
      <w:pPr>
        <w:pStyle w:val="Testocommento"/>
        <w:ind w:left="284" w:hanging="284"/>
        <w:rPr>
          <w:spacing w:val="-5"/>
          <w:sz w:val="18"/>
          <w:szCs w:val="18"/>
          <w:shd w:val="clear" w:color="auto" w:fill="FEFFFF"/>
          <w:lang w:val="en-GB"/>
        </w:rPr>
      </w:pPr>
      <w:r w:rsidRPr="004D0373">
        <w:rPr>
          <w:smallCaps/>
          <w:sz w:val="16"/>
          <w:szCs w:val="16"/>
          <w:shd w:val="clear" w:color="auto" w:fill="FEFFFF"/>
          <w:lang w:val="en-GB"/>
        </w:rPr>
        <w:t xml:space="preserve">A. </w:t>
      </w:r>
      <w:proofErr w:type="spellStart"/>
      <w:r w:rsidRPr="004D0373">
        <w:rPr>
          <w:smallCaps/>
          <w:sz w:val="16"/>
          <w:szCs w:val="16"/>
          <w:shd w:val="clear" w:color="auto" w:fill="FEFFFF"/>
          <w:lang w:val="en-GB"/>
        </w:rPr>
        <w:t>Wandersman</w:t>
      </w:r>
      <w:proofErr w:type="spellEnd"/>
      <w:r w:rsidRPr="004D0373">
        <w:rPr>
          <w:smallCaps/>
          <w:sz w:val="16"/>
          <w:szCs w:val="16"/>
          <w:shd w:val="clear" w:color="auto" w:fill="FEFFFF"/>
          <w:lang w:val="en-GB"/>
        </w:rPr>
        <w:t xml:space="preserve">, </w:t>
      </w:r>
      <w:r w:rsidRPr="004D0373">
        <w:rPr>
          <w:i/>
          <w:iCs/>
          <w:sz w:val="18"/>
          <w:szCs w:val="18"/>
          <w:shd w:val="clear" w:color="auto" w:fill="FEFFFF"/>
          <w:lang w:val="en-GB"/>
        </w:rPr>
        <w:t>Community science: bridging the gap between science and practice with community-</w:t>
      </w:r>
      <w:proofErr w:type="spellStart"/>
      <w:r w:rsidRPr="004D0373">
        <w:rPr>
          <w:i/>
          <w:iCs/>
          <w:sz w:val="18"/>
          <w:szCs w:val="18"/>
          <w:shd w:val="clear" w:color="auto" w:fill="FEFFFF"/>
          <w:lang w:val="en-GB"/>
        </w:rPr>
        <w:t>centered</w:t>
      </w:r>
      <w:proofErr w:type="spellEnd"/>
      <w:r w:rsidRPr="004D0373">
        <w:rPr>
          <w:i/>
          <w:iCs/>
          <w:sz w:val="18"/>
          <w:szCs w:val="18"/>
          <w:shd w:val="clear" w:color="auto" w:fill="FEFFFF"/>
          <w:lang w:val="en-GB"/>
        </w:rPr>
        <w:t xml:space="preserve"> models. American Journal of Community Psychology</w:t>
      </w:r>
      <w:r w:rsidRPr="004D0373">
        <w:rPr>
          <w:smallCaps/>
          <w:sz w:val="18"/>
          <w:szCs w:val="18"/>
          <w:shd w:val="clear" w:color="auto" w:fill="FEFFFF"/>
          <w:lang w:val="en-GB"/>
        </w:rPr>
        <w:t xml:space="preserve">, </w:t>
      </w:r>
      <w:r w:rsidRPr="004D0373">
        <w:rPr>
          <w:sz w:val="18"/>
          <w:szCs w:val="18"/>
          <w:shd w:val="clear" w:color="auto" w:fill="FEFFFF"/>
          <w:lang w:val="en-GB"/>
        </w:rPr>
        <w:t>31 (3-4), 2003, (227-242).</w:t>
      </w:r>
    </w:p>
    <w:p w14:paraId="43E22DB5" w14:textId="77777777" w:rsidR="00854E76" w:rsidRPr="004D0373" w:rsidRDefault="00BE3607">
      <w:pPr>
        <w:pStyle w:val="Testo1"/>
        <w:spacing w:before="120" w:line="240" w:lineRule="atLeast"/>
        <w:rPr>
          <w:shd w:val="clear" w:color="auto" w:fill="FEFFFF"/>
          <w:lang w:val="en-GB"/>
        </w:rPr>
      </w:pPr>
      <w:r w:rsidRPr="004D0373">
        <w:rPr>
          <w:shd w:val="clear" w:color="auto" w:fill="FEFFFF"/>
          <w:lang w:val="en-GB"/>
        </w:rPr>
        <w:t>One of the following texts at students’ choice:</w:t>
      </w:r>
    </w:p>
    <w:p w14:paraId="57005DAE" w14:textId="77777777" w:rsidR="00854E76" w:rsidRPr="004D0373" w:rsidRDefault="00BE3607">
      <w:pPr>
        <w:pStyle w:val="Testo1"/>
        <w:spacing w:line="240" w:lineRule="atLeast"/>
        <w:rPr>
          <w:spacing w:val="-5"/>
          <w:sz w:val="16"/>
          <w:szCs w:val="16"/>
          <w:shd w:val="clear" w:color="auto" w:fill="FEFFFF"/>
        </w:rPr>
      </w:pPr>
      <w:r w:rsidRPr="004D0373">
        <w:rPr>
          <w:smallCaps/>
          <w:sz w:val="16"/>
          <w:szCs w:val="16"/>
          <w:shd w:val="clear" w:color="auto" w:fill="FEFFFF"/>
        </w:rPr>
        <w:t xml:space="preserve">F. Cristini-M. </w:t>
      </w:r>
      <w:proofErr w:type="spellStart"/>
      <w:r w:rsidRPr="004D0373">
        <w:rPr>
          <w:smallCaps/>
          <w:sz w:val="16"/>
          <w:szCs w:val="16"/>
          <w:shd w:val="clear" w:color="auto" w:fill="FEFFFF"/>
        </w:rPr>
        <w:t>Santinello</w:t>
      </w:r>
      <w:proofErr w:type="spellEnd"/>
      <w:r w:rsidR="00F874BC" w:rsidRPr="004D0373">
        <w:rPr>
          <w:smallCaps/>
          <w:sz w:val="16"/>
          <w:szCs w:val="16"/>
          <w:shd w:val="clear" w:color="auto" w:fill="FEFFFF"/>
        </w:rPr>
        <w:t xml:space="preserve"> </w:t>
      </w:r>
      <w:r w:rsidRPr="004D0373">
        <w:rPr>
          <w:shd w:val="clear" w:color="auto" w:fill="FEFFFF"/>
        </w:rPr>
        <w:t>(</w:t>
      </w:r>
      <w:proofErr w:type="spellStart"/>
      <w:r w:rsidRPr="004D0373">
        <w:rPr>
          <w:shd w:val="clear" w:color="auto" w:fill="FEFFFF"/>
        </w:rPr>
        <w:t>Eds</w:t>
      </w:r>
      <w:proofErr w:type="spellEnd"/>
      <w:r w:rsidRPr="004D0373">
        <w:rPr>
          <w:shd w:val="clear" w:color="auto" w:fill="FEFFFF"/>
        </w:rPr>
        <w:t xml:space="preserve">), </w:t>
      </w:r>
      <w:r w:rsidRPr="004D0373">
        <w:rPr>
          <w:i/>
          <w:iCs/>
          <w:shd w:val="clear" w:color="auto" w:fill="FEFFFF"/>
        </w:rPr>
        <w:t>Reti di protezione. Prevenzione del consumo di sostanze e dei comportamenti antisociali in adolescenza</w:t>
      </w:r>
      <w:r w:rsidRPr="004D0373">
        <w:rPr>
          <w:sz w:val="16"/>
          <w:szCs w:val="16"/>
          <w:shd w:val="clear" w:color="auto" w:fill="FEFFFF"/>
        </w:rPr>
        <w:t xml:space="preserve">, </w:t>
      </w:r>
      <w:r w:rsidRPr="004D0373">
        <w:rPr>
          <w:shd w:val="clear" w:color="auto" w:fill="FEFFFF"/>
        </w:rPr>
        <w:t>Franco Angeli, Milan, 2012.</w:t>
      </w:r>
    </w:p>
    <w:p w14:paraId="4416CFC0" w14:textId="77777777" w:rsidR="002A2467" w:rsidRPr="004D0373" w:rsidRDefault="002A2467" w:rsidP="002A246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rPr>
          <w:rFonts w:ascii="Times" w:eastAsia="Times New Roman" w:hAnsi="Times" w:cs="Times New Roman"/>
          <w:color w:val="auto"/>
          <w:spacing w:val="-5"/>
          <w:sz w:val="18"/>
          <w:szCs w:val="16"/>
          <w:bdr w:val="none" w:sz="0" w:space="0" w:color="auto"/>
          <w:lang w:val="it-IT"/>
        </w:rPr>
      </w:pPr>
      <w:r w:rsidRPr="004D0373">
        <w:rPr>
          <w:rFonts w:ascii="Times" w:eastAsia="Times New Roman" w:hAnsi="Times" w:cs="Times New Roman"/>
          <w:smallCaps/>
          <w:color w:val="auto"/>
          <w:sz w:val="16"/>
          <w:szCs w:val="16"/>
          <w:bdr w:val="none" w:sz="0" w:space="0" w:color="auto"/>
          <w:lang w:val="it-IT"/>
        </w:rPr>
        <w:t xml:space="preserve">E. Marta-M. </w:t>
      </w:r>
      <w:proofErr w:type="spellStart"/>
      <w:proofErr w:type="gramStart"/>
      <w:r w:rsidRPr="004D0373">
        <w:rPr>
          <w:rFonts w:ascii="Times" w:eastAsia="Times New Roman" w:hAnsi="Times" w:cs="Times New Roman"/>
          <w:smallCaps/>
          <w:color w:val="auto"/>
          <w:sz w:val="16"/>
          <w:szCs w:val="16"/>
          <w:bdr w:val="none" w:sz="0" w:space="0" w:color="auto"/>
          <w:lang w:val="it-IT"/>
        </w:rPr>
        <w:t>Santinello</w:t>
      </w:r>
      <w:proofErr w:type="spellEnd"/>
      <w:r w:rsidR="00916983" w:rsidRPr="004D0373">
        <w:rPr>
          <w:rFonts w:ascii="Times" w:eastAsia="Times New Roman" w:hAnsi="Times" w:cs="Times New Roman"/>
          <w:color w:val="auto"/>
          <w:spacing w:val="-5"/>
          <w:sz w:val="18"/>
          <w:szCs w:val="16"/>
          <w:bdr w:val="none" w:sz="0" w:space="0" w:color="auto"/>
          <w:lang w:val="it-IT"/>
        </w:rPr>
        <w:t>(</w:t>
      </w:r>
      <w:proofErr w:type="spellStart"/>
      <w:proofErr w:type="gramEnd"/>
      <w:r w:rsidR="00916983" w:rsidRPr="004D0373">
        <w:rPr>
          <w:rFonts w:ascii="Times" w:eastAsia="Times New Roman" w:hAnsi="Times" w:cs="Times New Roman"/>
          <w:color w:val="auto"/>
          <w:spacing w:val="-5"/>
          <w:sz w:val="18"/>
          <w:szCs w:val="16"/>
          <w:bdr w:val="none" w:sz="0" w:space="0" w:color="auto"/>
          <w:lang w:val="it-IT"/>
        </w:rPr>
        <w:t>edited</w:t>
      </w:r>
      <w:proofErr w:type="spellEnd"/>
      <w:r w:rsidR="00916983" w:rsidRPr="004D0373">
        <w:rPr>
          <w:rFonts w:ascii="Times" w:eastAsia="Times New Roman" w:hAnsi="Times" w:cs="Times New Roman"/>
          <w:color w:val="auto"/>
          <w:spacing w:val="-5"/>
          <w:sz w:val="18"/>
          <w:szCs w:val="16"/>
          <w:bdr w:val="none" w:sz="0" w:space="0" w:color="auto"/>
          <w:lang w:val="it-IT"/>
        </w:rPr>
        <w:t xml:space="preserve"> by</w:t>
      </w:r>
      <w:r w:rsidRPr="004D0373">
        <w:rPr>
          <w:rFonts w:ascii="Times" w:eastAsia="Times New Roman" w:hAnsi="Times" w:cs="Times New Roman"/>
          <w:color w:val="auto"/>
          <w:spacing w:val="-5"/>
          <w:sz w:val="18"/>
          <w:szCs w:val="16"/>
          <w:bdr w:val="none" w:sz="0" w:space="0" w:color="auto"/>
          <w:lang w:val="it-IT"/>
        </w:rPr>
        <w:t>),</w:t>
      </w:r>
      <w:r w:rsidRPr="004D0373">
        <w:rPr>
          <w:rFonts w:ascii="Times" w:eastAsia="Times New Roman" w:hAnsi="Times" w:cs="Times New Roman"/>
          <w:i/>
          <w:color w:val="auto"/>
          <w:spacing w:val="-5"/>
          <w:sz w:val="18"/>
          <w:szCs w:val="16"/>
          <w:bdr w:val="none" w:sz="0" w:space="0" w:color="auto"/>
          <w:lang w:val="it-IT"/>
        </w:rPr>
        <w:t xml:space="preserve"> Il mentoring: una lettura in ottica di psicologia di comunità,</w:t>
      </w:r>
      <w:r w:rsidR="00916983" w:rsidRPr="004D0373">
        <w:rPr>
          <w:rFonts w:ascii="Times" w:eastAsia="Times New Roman" w:hAnsi="Times" w:cs="Times New Roman"/>
          <w:color w:val="auto"/>
          <w:spacing w:val="-5"/>
          <w:sz w:val="18"/>
          <w:szCs w:val="16"/>
          <w:bdr w:val="none" w:sz="0" w:space="0" w:color="auto"/>
          <w:lang w:val="it-IT"/>
        </w:rPr>
        <w:t xml:space="preserve"> UNICOPLI, Milan</w:t>
      </w:r>
      <w:r w:rsidRPr="004D0373">
        <w:rPr>
          <w:rFonts w:ascii="Times" w:eastAsia="Times New Roman" w:hAnsi="Times" w:cs="Times New Roman"/>
          <w:color w:val="auto"/>
          <w:spacing w:val="-5"/>
          <w:sz w:val="18"/>
          <w:szCs w:val="16"/>
          <w:bdr w:val="none" w:sz="0" w:space="0" w:color="auto"/>
          <w:lang w:val="it-IT"/>
        </w:rPr>
        <w:t>, 2010.</w:t>
      </w:r>
    </w:p>
    <w:p w14:paraId="3A2CD609" w14:textId="77777777" w:rsidR="00386B6B" w:rsidRPr="004D0373" w:rsidRDefault="00386B6B" w:rsidP="00386B6B">
      <w:pPr>
        <w:ind w:left="284" w:hanging="284"/>
        <w:rPr>
          <w:rFonts w:eastAsia="MS Mincho"/>
          <w:sz w:val="18"/>
          <w:lang w:val="en-GB"/>
        </w:rPr>
      </w:pPr>
      <w:r w:rsidRPr="004D0373">
        <w:rPr>
          <w:rFonts w:eastAsia="MS Mincho"/>
          <w:sz w:val="18"/>
          <w:lang w:val="en-GB"/>
        </w:rPr>
        <w:t>For the path based on the lecture contents, students will prepare by studying the lecture notes and supplementary materials published on the Blackboard platform, in addition to the course reading list.</w:t>
      </w:r>
    </w:p>
    <w:p w14:paraId="651BF694" w14:textId="77777777" w:rsidR="00386B6B" w:rsidRPr="004D0373" w:rsidRDefault="00386B6B" w:rsidP="00386B6B">
      <w:pPr>
        <w:spacing w:before="120"/>
        <w:ind w:left="284" w:hanging="284"/>
        <w:rPr>
          <w:sz w:val="18"/>
          <w:lang w:val="en-GB"/>
        </w:rPr>
      </w:pPr>
      <w:r w:rsidRPr="004D0373">
        <w:rPr>
          <w:sz w:val="18"/>
          <w:lang w:val="en-GB"/>
        </w:rPr>
        <w:lastRenderedPageBreak/>
        <w:t xml:space="preserve">For the text-based path, on the other hand, </w:t>
      </w:r>
      <w:r w:rsidRPr="004D0373">
        <w:rPr>
          <w:rFonts w:eastAsia="MS Mincho"/>
          <w:sz w:val="18"/>
          <w:lang w:val="en-GB"/>
        </w:rPr>
        <w:t>students will prepare by studying the supplementary materials published on the Blackboard platform and the following texts and articles:</w:t>
      </w:r>
      <w:r w:rsidRPr="004D0373">
        <w:rPr>
          <w:sz w:val="18"/>
          <w:lang w:val="en-GB"/>
        </w:rPr>
        <w:t xml:space="preserve"> </w:t>
      </w:r>
    </w:p>
    <w:p w14:paraId="7CCF6766" w14:textId="77777777" w:rsidR="002A2467" w:rsidRPr="004D0373" w:rsidRDefault="002A2467" w:rsidP="002A246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rPr>
          <w:rFonts w:eastAsia="Times New Roman" w:cs="Times New Roman"/>
          <w:color w:val="auto"/>
          <w:spacing w:val="-5"/>
          <w:sz w:val="18"/>
          <w:szCs w:val="24"/>
          <w:bdr w:val="none" w:sz="0" w:space="0" w:color="auto"/>
          <w:lang w:val="en-GB"/>
        </w:rPr>
      </w:pPr>
      <w:r w:rsidRPr="004D0373">
        <w:rPr>
          <w:rFonts w:ascii="Times" w:eastAsia="Times New Roman" w:hAnsi="Times" w:cs="Times New Roman"/>
          <w:smallCaps/>
          <w:color w:val="auto"/>
          <w:sz w:val="16"/>
          <w:szCs w:val="16"/>
          <w:bdr w:val="none" w:sz="0" w:space="0" w:color="auto"/>
          <w:lang w:val="en-GB"/>
        </w:rPr>
        <w:t>C. Campbell-M. Murray</w:t>
      </w:r>
      <w:r w:rsidRPr="004D0373">
        <w:rPr>
          <w:rFonts w:eastAsia="Times New Roman" w:cs="Times New Roman"/>
          <w:color w:val="auto"/>
          <w:spacing w:val="-5"/>
          <w:sz w:val="18"/>
          <w:szCs w:val="24"/>
          <w:bdr w:val="none" w:sz="0" w:space="0" w:color="auto"/>
          <w:lang w:val="en-GB"/>
        </w:rPr>
        <w:t xml:space="preserve">, </w:t>
      </w:r>
      <w:r w:rsidRPr="004D0373">
        <w:rPr>
          <w:rFonts w:eastAsia="Times New Roman" w:cs="Times New Roman"/>
          <w:i/>
          <w:color w:val="auto"/>
          <w:spacing w:val="-5"/>
          <w:sz w:val="18"/>
          <w:szCs w:val="24"/>
          <w:bdr w:val="none" w:sz="0" w:space="0" w:color="auto"/>
          <w:lang w:val="en-GB"/>
        </w:rPr>
        <w:t>Community health psychology: promoting analysis and action for social change,</w:t>
      </w:r>
      <w:r w:rsidRPr="004D0373">
        <w:rPr>
          <w:rFonts w:eastAsia="Times New Roman" w:cs="Times New Roman"/>
          <w:color w:val="auto"/>
          <w:spacing w:val="-5"/>
          <w:sz w:val="18"/>
          <w:szCs w:val="24"/>
          <w:bdr w:val="none" w:sz="0" w:space="0" w:color="auto"/>
          <w:lang w:val="en-GB"/>
        </w:rPr>
        <w:t xml:space="preserve"> Journal of Health Psychology, 9(2), 187-195, 2004.</w:t>
      </w:r>
    </w:p>
    <w:p w14:paraId="3BBEB9E1" w14:textId="7B98FBD3" w:rsidR="00727D70" w:rsidRPr="004D0373" w:rsidRDefault="00727D70" w:rsidP="00727D70">
      <w:pPr>
        <w:pStyle w:val="Testocommento"/>
        <w:ind w:left="284" w:hanging="284"/>
        <w:rPr>
          <w:i/>
          <w:iCs/>
          <w:sz w:val="18"/>
          <w:szCs w:val="18"/>
          <w:shd w:val="clear" w:color="auto" w:fill="FEFFFF"/>
          <w:lang w:val="it-IT"/>
        </w:rPr>
      </w:pPr>
      <w:r w:rsidRPr="004D0373">
        <w:rPr>
          <w:rFonts w:ascii="Times" w:hAnsi="Times"/>
          <w:smallCaps/>
          <w:sz w:val="16"/>
          <w:szCs w:val="16"/>
          <w:shd w:val="clear" w:color="auto" w:fill="FEFFFF"/>
          <w:lang w:val="it-IT"/>
        </w:rPr>
        <w:t>B. Zani</w:t>
      </w:r>
      <w:r w:rsidRPr="004D0373">
        <w:rPr>
          <w:sz w:val="16"/>
          <w:szCs w:val="16"/>
          <w:shd w:val="clear" w:color="auto" w:fill="FEFFFF"/>
          <w:lang w:val="it-IT"/>
        </w:rPr>
        <w:t xml:space="preserve">, </w:t>
      </w:r>
      <w:r w:rsidRPr="004D0373">
        <w:rPr>
          <w:rFonts w:ascii="Times" w:hAnsi="Times"/>
          <w:i/>
          <w:iCs/>
          <w:sz w:val="18"/>
          <w:szCs w:val="18"/>
          <w:shd w:val="clear" w:color="auto" w:fill="FEFFFF"/>
          <w:lang w:val="it-IT"/>
        </w:rPr>
        <w:t>Psicologia di Comunità</w:t>
      </w:r>
      <w:r w:rsidRPr="004D0373">
        <w:rPr>
          <w:sz w:val="18"/>
          <w:szCs w:val="18"/>
          <w:shd w:val="clear" w:color="auto" w:fill="FEFFFF"/>
          <w:lang w:val="it-IT"/>
        </w:rPr>
        <w:t xml:space="preserve">, Carocci, Rome, 2012. </w:t>
      </w:r>
      <w:proofErr w:type="spellStart"/>
      <w:r w:rsidRPr="004D0373">
        <w:rPr>
          <w:sz w:val="18"/>
          <w:szCs w:val="18"/>
          <w:shd w:val="clear" w:color="auto" w:fill="FEFFFF"/>
          <w:lang w:val="it-IT"/>
        </w:rPr>
        <w:t>Only</w:t>
      </w:r>
      <w:proofErr w:type="spellEnd"/>
      <w:r w:rsidR="0059282A">
        <w:rPr>
          <w:sz w:val="18"/>
          <w:szCs w:val="18"/>
          <w:shd w:val="clear" w:color="auto" w:fill="FEFFFF"/>
          <w:lang w:val="it-IT"/>
        </w:rPr>
        <w:t xml:space="preserve"> </w:t>
      </w:r>
      <w:proofErr w:type="spellStart"/>
      <w:r w:rsidRPr="004D0373">
        <w:rPr>
          <w:sz w:val="18"/>
          <w:szCs w:val="18"/>
          <w:shd w:val="clear" w:color="auto" w:fill="FEFFFF"/>
          <w:lang w:val="it-IT"/>
        </w:rPr>
        <w:t>ch</w:t>
      </w:r>
      <w:proofErr w:type="spellEnd"/>
      <w:r w:rsidRPr="004D0373">
        <w:rPr>
          <w:sz w:val="18"/>
          <w:szCs w:val="18"/>
          <w:shd w:val="clear" w:color="auto" w:fill="FEFFFF"/>
          <w:lang w:val="it-IT"/>
        </w:rPr>
        <w:t>. 8 (</w:t>
      </w:r>
      <w:r w:rsidRPr="004D0373">
        <w:rPr>
          <w:i/>
          <w:iCs/>
          <w:sz w:val="18"/>
          <w:szCs w:val="18"/>
          <w:shd w:val="clear" w:color="auto" w:fill="FEFFFF"/>
          <w:lang w:val="it-IT"/>
        </w:rPr>
        <w:t>Il benessere della comunità</w:t>
      </w:r>
      <w:r w:rsidRPr="004D0373">
        <w:rPr>
          <w:sz w:val="18"/>
          <w:szCs w:val="18"/>
          <w:shd w:val="clear" w:color="auto" w:fill="FEFFFF"/>
          <w:lang w:val="it-IT"/>
        </w:rPr>
        <w:t xml:space="preserve"> by E. Cicognani)</w:t>
      </w:r>
    </w:p>
    <w:p w14:paraId="1EEDB01A" w14:textId="77777777" w:rsidR="00854E76" w:rsidRPr="004D0373" w:rsidRDefault="00BE3607">
      <w:pPr>
        <w:spacing w:before="240" w:after="120" w:line="220" w:lineRule="exact"/>
        <w:rPr>
          <w:b/>
          <w:bCs/>
          <w:i/>
          <w:iCs/>
          <w:sz w:val="18"/>
          <w:szCs w:val="18"/>
          <w:shd w:val="clear" w:color="auto" w:fill="FEFFFF"/>
          <w:lang w:val="en-GB"/>
        </w:rPr>
      </w:pPr>
      <w:r w:rsidRPr="004D0373">
        <w:rPr>
          <w:b/>
          <w:bCs/>
          <w:i/>
          <w:iCs/>
          <w:sz w:val="18"/>
          <w:szCs w:val="18"/>
          <w:shd w:val="clear" w:color="auto" w:fill="FEFFFF"/>
          <w:lang w:val="en-GB"/>
        </w:rPr>
        <w:t>TEACHING METHOD</w:t>
      </w:r>
    </w:p>
    <w:p w14:paraId="1F89943D" w14:textId="77777777" w:rsidR="00854E76" w:rsidRPr="004D0373" w:rsidRDefault="00BE3607">
      <w:pPr>
        <w:pStyle w:val="Testo2"/>
        <w:rPr>
          <w:shd w:val="clear" w:color="auto" w:fill="FEFFFF"/>
          <w:lang w:val="en-GB"/>
        </w:rPr>
      </w:pPr>
      <w:r w:rsidRPr="004D0373">
        <w:rPr>
          <w:shd w:val="clear" w:color="auto" w:fill="FEFFFF"/>
          <w:lang w:val="en-GB"/>
        </w:rPr>
        <w:t>Lectures, discussion of empirical research, use of online media on the Blackboard platform.</w:t>
      </w:r>
    </w:p>
    <w:p w14:paraId="7C08A3E0" w14:textId="77777777" w:rsidR="002A2467" w:rsidRPr="00B623C0" w:rsidRDefault="00916983" w:rsidP="00B77446">
      <w:pPr>
        <w:pStyle w:val="Testo2"/>
      </w:pPr>
      <w:r w:rsidRPr="004D0373">
        <w:rPr>
          <w:rFonts w:eastAsia="Times New Roman" w:cs="Times New Roman"/>
          <w:color w:val="auto"/>
          <w:bdr w:val="none" w:sz="0" w:space="0" w:color="auto"/>
          <w:lang w:val="en-GB"/>
        </w:rPr>
        <w:t xml:space="preserve">The course also includes </w:t>
      </w:r>
      <w:r w:rsidR="00090A20" w:rsidRPr="004D0373">
        <w:rPr>
          <w:rFonts w:eastAsia="Times New Roman" w:cs="Times New Roman"/>
          <w:color w:val="auto"/>
          <w:bdr w:val="none" w:sz="0" w:space="0" w:color="auto"/>
          <w:lang w:val="en-GB"/>
        </w:rPr>
        <w:t xml:space="preserve">class </w:t>
      </w:r>
      <w:r w:rsidRPr="004D0373">
        <w:rPr>
          <w:rFonts w:eastAsia="Times New Roman" w:cs="Times New Roman"/>
          <w:color w:val="auto"/>
          <w:bdr w:val="none" w:sz="0" w:space="0" w:color="auto"/>
          <w:lang w:val="en-GB"/>
        </w:rPr>
        <w:t xml:space="preserve">group exercises based on </w:t>
      </w:r>
      <w:r w:rsidR="00B77446">
        <w:rPr>
          <w:rFonts w:eastAsia="Times New Roman" w:cs="Times New Roman"/>
          <w:color w:val="auto"/>
          <w:bdr w:val="none" w:sz="0" w:space="0" w:color="auto"/>
          <w:lang w:val="en-GB"/>
        </w:rPr>
        <w:t xml:space="preserve">case studies, </w:t>
      </w:r>
      <w:r w:rsidR="003058EC" w:rsidRPr="004D0373">
        <w:rPr>
          <w:rFonts w:eastAsia="Times New Roman" w:cs="Times New Roman"/>
          <w:color w:val="auto"/>
          <w:bdr w:val="none" w:sz="0" w:space="0" w:color="auto"/>
          <w:lang w:val="en-GB"/>
        </w:rPr>
        <w:t>intervention for the promotion of health and empirical research</w:t>
      </w:r>
      <w:r w:rsidR="002A2467" w:rsidRPr="004D0373">
        <w:rPr>
          <w:rFonts w:eastAsia="Times New Roman" w:cs="Times New Roman"/>
          <w:color w:val="auto"/>
          <w:bdr w:val="none" w:sz="0" w:space="0" w:color="auto"/>
          <w:lang w:val="en-GB"/>
        </w:rPr>
        <w:t>.</w:t>
      </w:r>
      <w:r w:rsidR="00803D16" w:rsidRPr="004D0373">
        <w:rPr>
          <w:lang w:val="en-GB"/>
        </w:rPr>
        <w:t xml:space="preserve"> </w:t>
      </w:r>
      <w:r w:rsidR="00386B6B" w:rsidRPr="00B623C0">
        <w:t xml:space="preserve">There are no </w:t>
      </w:r>
      <w:r w:rsidR="00B77446" w:rsidRPr="00B623C0">
        <w:t xml:space="preserve">compulsory </w:t>
      </w:r>
      <w:r w:rsidR="00386B6B" w:rsidRPr="00B623C0">
        <w:t>activities planned outside of lectures</w:t>
      </w:r>
      <w:r w:rsidR="00B77446" w:rsidRPr="00B623C0">
        <w:t xml:space="preserve">, </w:t>
      </w:r>
      <w:r w:rsidR="00B623C0" w:rsidRPr="00B623C0">
        <w:t>but interested students will be able to draw up a project and summary report to deepen the exercise carried out in the classroom on the research and analysis of an evidence-based health promotion intervention</w:t>
      </w:r>
      <w:r w:rsidR="00B77446" w:rsidRPr="00B623C0">
        <w:t xml:space="preserve">. </w:t>
      </w:r>
      <w:r w:rsidR="00B623C0" w:rsidRPr="00B623C0">
        <w:t>This work, carried out in group, will involve the collection of contextual data on the identified territory.</w:t>
      </w:r>
    </w:p>
    <w:p w14:paraId="7283BFA8" w14:textId="77777777" w:rsidR="00CF0FA0" w:rsidRPr="004D0373" w:rsidRDefault="00CF0FA0" w:rsidP="00CF0FA0">
      <w:pPr>
        <w:spacing w:before="240" w:after="120" w:line="220" w:lineRule="exact"/>
        <w:rPr>
          <w:rFonts w:cs="Times New Roman"/>
          <w:b/>
          <w:i/>
          <w:color w:val="auto"/>
          <w:sz w:val="18"/>
          <w:lang w:val="en-GB"/>
        </w:rPr>
      </w:pPr>
      <w:r w:rsidRPr="004D0373">
        <w:rPr>
          <w:b/>
          <w:i/>
          <w:sz w:val="18"/>
          <w:lang w:val="en-GB"/>
        </w:rPr>
        <w:t>ASSESSMENT METHOD AND CRITERIA</w:t>
      </w:r>
    </w:p>
    <w:p w14:paraId="435C96D4" w14:textId="77777777" w:rsidR="00386B6B" w:rsidRPr="004D0373" w:rsidRDefault="00386B6B" w:rsidP="00386B6B">
      <w:pPr>
        <w:pStyle w:val="Testo2"/>
        <w:rPr>
          <w:lang w:val="en-GB"/>
        </w:rPr>
      </w:pPr>
      <w:r w:rsidRPr="004D0373">
        <w:rPr>
          <w:lang w:val="en-GB"/>
        </w:rPr>
        <w:t xml:space="preserve">An oral exam on the texts, articles, chosen text and supplementary materials presented in class and downloadable from the course blackboard page. Students will be asked a question on the chosen text, and two to four questions on the texts and remaining materials. The questions will focus on the student's knowledge of the notions, their personal reworking ability, including making connections between course topics, and the application of their knowledge to concrete cases. </w:t>
      </w:r>
    </w:p>
    <w:p w14:paraId="5213142A" w14:textId="77777777" w:rsidR="00386B6B" w:rsidRPr="004D0373" w:rsidRDefault="00386B6B" w:rsidP="00386B6B">
      <w:pPr>
        <w:pStyle w:val="Testo2"/>
        <w:rPr>
          <w:lang w:val="en-GB"/>
        </w:rPr>
      </w:pPr>
      <w:r w:rsidRPr="004D0373">
        <w:rPr>
          <w:lang w:val="en-GB"/>
        </w:rPr>
        <w:t>Students will be assessed, in order of importance, on their knowledge of the materials, their ability to draw connections between the course contents and apply their knowledge to concrete cases, and their language and terminological command.</w:t>
      </w:r>
    </w:p>
    <w:p w14:paraId="40F95E3C" w14:textId="77777777" w:rsidR="00CF0FA0" w:rsidRPr="004D0373" w:rsidRDefault="00CF0FA0" w:rsidP="00CF0FA0">
      <w:pPr>
        <w:spacing w:before="240" w:after="120"/>
        <w:rPr>
          <w:rFonts w:cs="Times New Roman"/>
          <w:b/>
          <w:i/>
          <w:color w:val="auto"/>
          <w:sz w:val="18"/>
          <w:lang w:val="en-GB"/>
        </w:rPr>
      </w:pPr>
      <w:r w:rsidRPr="004D0373">
        <w:rPr>
          <w:b/>
          <w:i/>
          <w:sz w:val="18"/>
          <w:lang w:val="en-GB"/>
        </w:rPr>
        <w:t>NOTES AND PREREQUISITES</w:t>
      </w:r>
    </w:p>
    <w:p w14:paraId="39A0E882" w14:textId="77777777" w:rsidR="002A2467" w:rsidRPr="004D0373" w:rsidRDefault="007E5D74" w:rsidP="002A2467">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220" w:lineRule="exact"/>
        <w:ind w:firstLine="284"/>
        <w:rPr>
          <w:rFonts w:ascii="Times" w:eastAsia="Times New Roman" w:hAnsi="Times" w:cs="Times New Roman"/>
          <w:color w:val="auto"/>
          <w:sz w:val="18"/>
          <w:bdr w:val="none" w:sz="0" w:space="0" w:color="auto"/>
          <w:lang w:val="en-GB"/>
        </w:rPr>
      </w:pPr>
      <w:r w:rsidRPr="004D0373">
        <w:rPr>
          <w:rFonts w:ascii="Times" w:eastAsia="Times New Roman" w:hAnsi="Times" w:cs="Times New Roman"/>
          <w:color w:val="auto"/>
          <w:sz w:val="18"/>
          <w:bdr w:val="none" w:sz="0" w:space="0" w:color="auto"/>
          <w:lang w:val="en-GB"/>
        </w:rPr>
        <w:t>Basic knowledge of the foundations of Social Psychology is a prerequisite for attending the course</w:t>
      </w:r>
      <w:r w:rsidR="002A2467" w:rsidRPr="004D0373">
        <w:rPr>
          <w:rFonts w:ascii="Times" w:eastAsia="Times New Roman" w:hAnsi="Times" w:cs="Times New Roman"/>
          <w:color w:val="auto"/>
          <w:sz w:val="18"/>
          <w:bdr w:val="none" w:sz="0" w:space="0" w:color="auto"/>
          <w:lang w:val="en-GB"/>
        </w:rPr>
        <w:t>.</w:t>
      </w:r>
    </w:p>
    <w:p w14:paraId="6D048C5B" w14:textId="77777777" w:rsidR="00803D16" w:rsidRPr="004D0373" w:rsidRDefault="00803D16" w:rsidP="00803D16">
      <w:pPr>
        <w:spacing w:before="120"/>
        <w:ind w:firstLine="284"/>
        <w:rPr>
          <w:rFonts w:cs="Times New Roman"/>
          <w:sz w:val="18"/>
          <w:szCs w:val="18"/>
          <w:lang w:val="en-GB"/>
        </w:rPr>
      </w:pPr>
      <w:r w:rsidRPr="004D0373">
        <w:rPr>
          <w:rFonts w:cs="Times New Roman"/>
          <w:sz w:val="18"/>
          <w:szCs w:val="18"/>
          <w:lang w:val="en-GB"/>
        </w:rPr>
        <w:t>In case the current Covid-19 health emergency does not allow frontal teaching, remote teaching will be carried out following procedures that will be promptly notified to students.</w:t>
      </w:r>
    </w:p>
    <w:p w14:paraId="4BC22EAE" w14:textId="77777777" w:rsidR="00854E76" w:rsidRDefault="00BE3607" w:rsidP="002B7C0E">
      <w:pPr>
        <w:pStyle w:val="DidefaultA"/>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spacing w:before="120" w:line="220" w:lineRule="exact"/>
        <w:ind w:firstLine="284"/>
      </w:pPr>
      <w:r w:rsidRPr="004D0373">
        <w:rPr>
          <w:rFonts w:ascii="Times" w:hAnsi="Times"/>
          <w:sz w:val="18"/>
          <w:szCs w:val="18"/>
          <w:shd w:val="clear" w:color="auto" w:fill="FEFFFF"/>
          <w:lang w:val="en-GB"/>
        </w:rPr>
        <w:t>Furt</w:t>
      </w:r>
      <w:bookmarkStart w:id="0" w:name="_GoBack"/>
      <w:bookmarkEnd w:id="0"/>
      <w:r w:rsidRPr="004D0373">
        <w:rPr>
          <w:rFonts w:ascii="Times" w:hAnsi="Times"/>
          <w:sz w:val="18"/>
          <w:szCs w:val="18"/>
          <w:shd w:val="clear" w:color="auto" w:fill="FEFFFF"/>
          <w:lang w:val="en-GB"/>
        </w:rPr>
        <w:t>her information can be found on the lecturer’s webp</w:t>
      </w:r>
      <w:r w:rsidRPr="004D0373">
        <w:rPr>
          <w:rFonts w:ascii="Times New Roman" w:hAnsi="Times New Roman"/>
          <w:sz w:val="18"/>
          <w:szCs w:val="18"/>
          <w:shd w:val="clear" w:color="auto" w:fill="FEFFFF"/>
          <w:lang w:val="en-GB"/>
        </w:rPr>
        <w:t xml:space="preserve">age at </w:t>
      </w:r>
      <w:hyperlink r:id="rId7" w:history="1">
        <w:r w:rsidRPr="004D0373">
          <w:rPr>
            <w:rStyle w:val="Hyperlink0"/>
            <w:rFonts w:eastAsia="Arial Unicode MS"/>
            <w:color w:val="auto"/>
            <w:u w:val="none"/>
            <w:lang w:val="en-GB"/>
          </w:rPr>
          <w:t>http://docenti.unicatt.it/web/searchByName.do?language=ENG</w:t>
        </w:r>
      </w:hyperlink>
      <w:r w:rsidRPr="004D0373">
        <w:rPr>
          <w:rFonts w:ascii="Times" w:hAnsi="Times"/>
          <w:sz w:val="18"/>
          <w:szCs w:val="18"/>
          <w:shd w:val="clear" w:color="auto" w:fill="FEFFFF"/>
          <w:lang w:val="en-GB"/>
        </w:rPr>
        <w:t xml:space="preserve">or on </w:t>
      </w:r>
      <w:proofErr w:type="spellStart"/>
      <w:r w:rsidRPr="004D0373">
        <w:rPr>
          <w:rFonts w:ascii="Times" w:hAnsi="Times"/>
          <w:sz w:val="18"/>
          <w:szCs w:val="18"/>
          <w:shd w:val="clear" w:color="auto" w:fill="FEFFFF"/>
          <w:lang w:val="en-GB"/>
        </w:rPr>
        <w:t>th</w:t>
      </w:r>
      <w:proofErr w:type="spellEnd"/>
      <w:r w:rsidRPr="004D0373">
        <w:rPr>
          <w:rFonts w:ascii="Times" w:hAnsi="Times"/>
          <w:sz w:val="18"/>
          <w:szCs w:val="18"/>
          <w:shd w:val="clear" w:color="auto" w:fill="FEFFFF"/>
        </w:rPr>
        <w:t>e Faculty notice board.</w:t>
      </w:r>
    </w:p>
    <w:sectPr w:rsidR="00854E76" w:rsidSect="003809CB">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24579" w14:textId="77777777" w:rsidR="003114B5" w:rsidRDefault="003114B5">
      <w:pPr>
        <w:spacing w:line="240" w:lineRule="auto"/>
      </w:pPr>
      <w:r>
        <w:separator/>
      </w:r>
    </w:p>
  </w:endnote>
  <w:endnote w:type="continuationSeparator" w:id="0">
    <w:p w14:paraId="550650CB" w14:textId="77777777" w:rsidR="003114B5" w:rsidRDefault="00311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0A023" w14:textId="77777777" w:rsidR="003114B5" w:rsidRDefault="003114B5">
      <w:pPr>
        <w:spacing w:line="240" w:lineRule="auto"/>
      </w:pPr>
      <w:r>
        <w:separator/>
      </w:r>
    </w:p>
  </w:footnote>
  <w:footnote w:type="continuationSeparator" w:id="0">
    <w:p w14:paraId="181784DD" w14:textId="77777777" w:rsidR="003114B5" w:rsidRDefault="003114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97898"/>
    <w:multiLevelType w:val="hybridMultilevel"/>
    <w:tmpl w:val="9936325C"/>
    <w:numStyleLink w:val="Stileimportato1"/>
  </w:abstractNum>
  <w:abstractNum w:abstractNumId="1" w15:restartNumberingAfterBreak="0">
    <w:nsid w:val="2E900B80"/>
    <w:multiLevelType w:val="hybridMultilevel"/>
    <w:tmpl w:val="9936325C"/>
    <w:styleLink w:val="Stileimportato1"/>
    <w:lvl w:ilvl="0" w:tplc="45621872">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3266D84">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08031BC">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1FCAC30">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56A7184">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7600639A">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B268248">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B2A15CA">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A3E79D4">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75BD232E"/>
    <w:multiLevelType w:val="hybridMultilevel"/>
    <w:tmpl w:val="A26C773E"/>
    <w:lvl w:ilvl="0" w:tplc="17C2B2AE">
      <w:start w:val="1"/>
      <w:numFmt w:val="bullet"/>
      <w:lvlText w:val="–"/>
      <w:lvlJc w:val="left"/>
      <w:pPr>
        <w:ind w:left="720" w:hanging="360"/>
      </w:pPr>
      <w:rPr>
        <w:rFonts w:ascii="Times New Roman" w:eastAsia="DejaVu Sans"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tplc="4184B2AA">
        <w:start w:val="1"/>
        <w:numFmt w:val="bullet"/>
        <w:lvlText w:val="–"/>
        <w:lvlJc w:val="left"/>
        <w:pPr>
          <w:ind w:left="230" w:hanging="2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A716A370">
        <w:start w:val="1"/>
        <w:numFmt w:val="bullet"/>
        <w:lvlText w:val="o"/>
        <w:lvlJc w:val="left"/>
        <w:pPr>
          <w:ind w:left="950" w:hanging="2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94AC31D8">
        <w:start w:val="1"/>
        <w:numFmt w:val="bullet"/>
        <w:lvlText w:val="▪"/>
        <w:lvlJc w:val="left"/>
        <w:pPr>
          <w:ind w:left="1670" w:hanging="2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7C904002">
        <w:start w:val="1"/>
        <w:numFmt w:val="bullet"/>
        <w:lvlText w:val="•"/>
        <w:lvlJc w:val="left"/>
        <w:pPr>
          <w:ind w:left="2390" w:hanging="2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1CDC9FD2">
        <w:start w:val="1"/>
        <w:numFmt w:val="bullet"/>
        <w:lvlText w:val="o"/>
        <w:lvlJc w:val="left"/>
        <w:pPr>
          <w:ind w:left="3110" w:hanging="2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A4FE29C4">
        <w:start w:val="1"/>
        <w:numFmt w:val="bullet"/>
        <w:lvlText w:val="▪"/>
        <w:lvlJc w:val="left"/>
        <w:pPr>
          <w:ind w:left="3830" w:hanging="2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974A6328">
        <w:start w:val="1"/>
        <w:numFmt w:val="bullet"/>
        <w:lvlText w:val="•"/>
        <w:lvlJc w:val="left"/>
        <w:pPr>
          <w:ind w:left="4550" w:hanging="2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925C422C">
        <w:start w:val="1"/>
        <w:numFmt w:val="bullet"/>
        <w:lvlText w:val="o"/>
        <w:lvlJc w:val="left"/>
        <w:pPr>
          <w:ind w:left="5270" w:hanging="2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EC9A7726">
        <w:start w:val="1"/>
        <w:numFmt w:val="bullet"/>
        <w:lvlText w:val="▪"/>
        <w:lvlJc w:val="left"/>
        <w:pPr>
          <w:ind w:left="5990" w:hanging="2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90A20"/>
    <w:rsid w:val="000F5A2B"/>
    <w:rsid w:val="00121DC9"/>
    <w:rsid w:val="001C54BF"/>
    <w:rsid w:val="00236E40"/>
    <w:rsid w:val="00250335"/>
    <w:rsid w:val="002A2467"/>
    <w:rsid w:val="002B7C0E"/>
    <w:rsid w:val="003058EC"/>
    <w:rsid w:val="003114B5"/>
    <w:rsid w:val="003809CB"/>
    <w:rsid w:val="00386B6B"/>
    <w:rsid w:val="0040599C"/>
    <w:rsid w:val="00474835"/>
    <w:rsid w:val="00485216"/>
    <w:rsid w:val="004D0373"/>
    <w:rsid w:val="00523922"/>
    <w:rsid w:val="0059282A"/>
    <w:rsid w:val="006B7CF2"/>
    <w:rsid w:val="00727D70"/>
    <w:rsid w:val="007673D1"/>
    <w:rsid w:val="007E5D74"/>
    <w:rsid w:val="00803D16"/>
    <w:rsid w:val="00854E76"/>
    <w:rsid w:val="00916983"/>
    <w:rsid w:val="009B0429"/>
    <w:rsid w:val="009D48E1"/>
    <w:rsid w:val="009F2D08"/>
    <w:rsid w:val="00A562A0"/>
    <w:rsid w:val="00A90404"/>
    <w:rsid w:val="00B623C0"/>
    <w:rsid w:val="00B77446"/>
    <w:rsid w:val="00BE3607"/>
    <w:rsid w:val="00C20A90"/>
    <w:rsid w:val="00C576A5"/>
    <w:rsid w:val="00CA75B1"/>
    <w:rsid w:val="00CF0FA0"/>
    <w:rsid w:val="00D03276"/>
    <w:rsid w:val="00E06EB9"/>
    <w:rsid w:val="00EC52E7"/>
    <w:rsid w:val="00F5065E"/>
    <w:rsid w:val="00F874BC"/>
    <w:rsid w:val="00FA7C6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3606"/>
  <w15:docId w15:val="{FC954835-D9EF-4BC6-8B79-A8A1EF8D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3809CB"/>
    <w:pPr>
      <w:spacing w:line="240" w:lineRule="exact"/>
      <w:jc w:val="both"/>
    </w:pPr>
    <w:rPr>
      <w:rFonts w:cs="Arial Unicode MS"/>
      <w:color w:val="000000"/>
      <w:u w:color="000000"/>
      <w:lang w:val="en-US"/>
    </w:rPr>
  </w:style>
  <w:style w:type="paragraph" w:styleId="Titolo1">
    <w:name w:val="heading 1"/>
    <w:next w:val="Titolo2"/>
    <w:link w:val="Titolo1Carattere"/>
    <w:rsid w:val="003809CB"/>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rsid w:val="003809CB"/>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rsid w:val="003809CB"/>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809CB"/>
    <w:rPr>
      <w:u w:val="single"/>
    </w:rPr>
  </w:style>
  <w:style w:type="table" w:customStyle="1" w:styleId="TableNormal">
    <w:name w:val="Table Normal"/>
    <w:rsid w:val="003809CB"/>
    <w:tblPr>
      <w:tblInd w:w="0" w:type="dxa"/>
      <w:tblCellMar>
        <w:top w:w="0" w:type="dxa"/>
        <w:left w:w="0" w:type="dxa"/>
        <w:bottom w:w="0" w:type="dxa"/>
        <w:right w:w="0" w:type="dxa"/>
      </w:tblCellMar>
    </w:tblPr>
  </w:style>
  <w:style w:type="paragraph" w:customStyle="1" w:styleId="Intestazioneepidipagina">
    <w:name w:val="Intestazione e piè di pagina"/>
    <w:rsid w:val="003809CB"/>
    <w:pPr>
      <w:tabs>
        <w:tab w:val="right" w:pos="9020"/>
      </w:tabs>
    </w:pPr>
    <w:rPr>
      <w:rFonts w:ascii="Helvetica Neue" w:hAnsi="Helvetica Neue" w:cs="Arial Unicode MS"/>
      <w:color w:val="000000"/>
      <w:sz w:val="24"/>
      <w:szCs w:val="24"/>
    </w:rPr>
  </w:style>
  <w:style w:type="paragraph" w:styleId="Paragrafoelenco">
    <w:name w:val="List Paragraph"/>
    <w:rsid w:val="003809CB"/>
    <w:pPr>
      <w:spacing w:line="240" w:lineRule="exact"/>
      <w:ind w:left="720"/>
      <w:jc w:val="both"/>
    </w:pPr>
    <w:rPr>
      <w:rFonts w:cs="Arial Unicode MS"/>
      <w:color w:val="000000"/>
      <w:u w:color="000000"/>
      <w:lang w:val="en-US"/>
    </w:rPr>
  </w:style>
  <w:style w:type="numbering" w:customStyle="1" w:styleId="Stileimportato1">
    <w:name w:val="Stile importato 1"/>
    <w:rsid w:val="003809CB"/>
    <w:pPr>
      <w:numPr>
        <w:numId w:val="1"/>
      </w:numPr>
    </w:pPr>
  </w:style>
  <w:style w:type="paragraph" w:customStyle="1" w:styleId="Testo1">
    <w:name w:val="Testo 1"/>
    <w:rsid w:val="003809CB"/>
    <w:pPr>
      <w:spacing w:line="220" w:lineRule="exact"/>
      <w:ind w:left="284" w:hanging="284"/>
      <w:jc w:val="both"/>
    </w:pPr>
    <w:rPr>
      <w:rFonts w:ascii="Times" w:hAnsi="Times" w:cs="Arial Unicode MS"/>
      <w:color w:val="000000"/>
      <w:sz w:val="18"/>
      <w:szCs w:val="18"/>
      <w:u w:color="000000"/>
    </w:rPr>
  </w:style>
  <w:style w:type="paragraph" w:styleId="Testocommento">
    <w:name w:val="annotation text"/>
    <w:rsid w:val="003809CB"/>
    <w:pPr>
      <w:spacing w:line="240" w:lineRule="exact"/>
      <w:jc w:val="both"/>
    </w:pPr>
    <w:rPr>
      <w:rFonts w:cs="Arial Unicode MS"/>
      <w:color w:val="000000"/>
      <w:u w:color="000000"/>
      <w:lang w:val="en-US"/>
    </w:rPr>
  </w:style>
  <w:style w:type="paragraph" w:customStyle="1" w:styleId="Testo2">
    <w:name w:val="Testo 2"/>
    <w:link w:val="Testo2Carattere"/>
    <w:rsid w:val="003809CB"/>
    <w:pPr>
      <w:spacing w:line="220" w:lineRule="exact"/>
      <w:ind w:firstLine="284"/>
      <w:jc w:val="both"/>
    </w:pPr>
    <w:rPr>
      <w:rFonts w:ascii="Times" w:hAnsi="Times" w:cs="Arial Unicode MS"/>
      <w:color w:val="000000"/>
      <w:sz w:val="18"/>
      <w:szCs w:val="18"/>
      <w:u w:color="000000"/>
      <w:lang w:val="en-US"/>
    </w:rPr>
  </w:style>
  <w:style w:type="paragraph" w:customStyle="1" w:styleId="DidefaultA">
    <w:name w:val="Di default A"/>
    <w:rsid w:val="003809CB"/>
    <w:pPr>
      <w:spacing w:line="240" w:lineRule="exact"/>
      <w:jc w:val="both"/>
    </w:pPr>
    <w:rPr>
      <w:rFonts w:ascii="Helvetica" w:hAnsi="Helvetica" w:cs="Arial Unicode MS"/>
      <w:color w:val="000000"/>
      <w:sz w:val="22"/>
      <w:szCs w:val="22"/>
      <w:u w:color="000000"/>
      <w:lang w:val="en-US"/>
    </w:rPr>
  </w:style>
  <w:style w:type="character" w:customStyle="1" w:styleId="Link">
    <w:name w:val="Link"/>
    <w:rsid w:val="003809CB"/>
    <w:rPr>
      <w:color w:val="0000FF"/>
      <w:u w:val="single" w:color="0000FF"/>
    </w:rPr>
  </w:style>
  <w:style w:type="character" w:customStyle="1" w:styleId="Hyperlink0">
    <w:name w:val="Hyperlink.0"/>
    <w:basedOn w:val="Link"/>
    <w:rsid w:val="003809CB"/>
    <w:rPr>
      <w:rFonts w:ascii="Times New Roman" w:eastAsia="Times New Roman" w:hAnsi="Times New Roman" w:cs="Times New Roman"/>
      <w:color w:val="0000FF"/>
      <w:sz w:val="18"/>
      <w:szCs w:val="18"/>
      <w:u w:val="single" w:color="0000FF"/>
    </w:rPr>
  </w:style>
  <w:style w:type="paragraph" w:styleId="Testofumetto">
    <w:name w:val="Balloon Text"/>
    <w:basedOn w:val="Normale"/>
    <w:link w:val="TestofumettoCarattere"/>
    <w:uiPriority w:val="99"/>
    <w:semiHidden/>
    <w:unhideWhenUsed/>
    <w:rsid w:val="00090A2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0A20"/>
    <w:rPr>
      <w:rFonts w:ascii="Segoe UI" w:hAnsi="Segoe UI" w:cs="Segoe UI"/>
      <w:color w:val="000000"/>
      <w:sz w:val="18"/>
      <w:szCs w:val="18"/>
      <w:u w:color="000000"/>
      <w:lang w:val="en-US"/>
    </w:rPr>
  </w:style>
  <w:style w:type="character" w:customStyle="1" w:styleId="Titolo1Carattere">
    <w:name w:val="Titolo 1 Carattere"/>
    <w:basedOn w:val="Carpredefinitoparagrafo"/>
    <w:link w:val="Titolo1"/>
    <w:rsid w:val="00485216"/>
    <w:rPr>
      <w:rFonts w:ascii="Times" w:hAnsi="Times" w:cs="Arial Unicode MS"/>
      <w:b/>
      <w:bCs/>
      <w:color w:val="000000"/>
      <w:u w:color="000000"/>
      <w:lang w:val="en-US"/>
    </w:rPr>
  </w:style>
  <w:style w:type="character" w:customStyle="1" w:styleId="Testo2Carattere">
    <w:name w:val="Testo 2 Carattere"/>
    <w:link w:val="Testo2"/>
    <w:locked/>
    <w:rsid w:val="00386B6B"/>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598618">
      <w:bodyDiv w:val="1"/>
      <w:marLeft w:val="0"/>
      <w:marRight w:val="0"/>
      <w:marTop w:val="0"/>
      <w:marBottom w:val="0"/>
      <w:divBdr>
        <w:top w:val="none" w:sz="0" w:space="0" w:color="auto"/>
        <w:left w:val="none" w:sz="0" w:space="0" w:color="auto"/>
        <w:bottom w:val="none" w:sz="0" w:space="0" w:color="auto"/>
        <w:right w:val="none" w:sz="0" w:space="0" w:color="auto"/>
      </w:divBdr>
    </w:div>
    <w:div w:id="490566800">
      <w:bodyDiv w:val="1"/>
      <w:marLeft w:val="0"/>
      <w:marRight w:val="0"/>
      <w:marTop w:val="0"/>
      <w:marBottom w:val="0"/>
      <w:divBdr>
        <w:top w:val="none" w:sz="0" w:space="0" w:color="auto"/>
        <w:left w:val="none" w:sz="0" w:space="0" w:color="auto"/>
        <w:bottom w:val="none" w:sz="0" w:space="0" w:color="auto"/>
        <w:right w:val="none" w:sz="0" w:space="0" w:color="auto"/>
      </w:divBdr>
    </w:div>
    <w:div w:id="564797591">
      <w:bodyDiv w:val="1"/>
      <w:marLeft w:val="0"/>
      <w:marRight w:val="0"/>
      <w:marTop w:val="0"/>
      <w:marBottom w:val="0"/>
      <w:divBdr>
        <w:top w:val="none" w:sz="0" w:space="0" w:color="auto"/>
        <w:left w:val="none" w:sz="0" w:space="0" w:color="auto"/>
        <w:bottom w:val="none" w:sz="0" w:space="0" w:color="auto"/>
        <w:right w:val="none" w:sz="0" w:space="0" w:color="auto"/>
      </w:divBdr>
    </w:div>
    <w:div w:id="734670428">
      <w:bodyDiv w:val="1"/>
      <w:marLeft w:val="0"/>
      <w:marRight w:val="0"/>
      <w:marTop w:val="0"/>
      <w:marBottom w:val="0"/>
      <w:divBdr>
        <w:top w:val="none" w:sz="0" w:space="0" w:color="auto"/>
        <w:left w:val="none" w:sz="0" w:space="0" w:color="auto"/>
        <w:bottom w:val="none" w:sz="0" w:space="0" w:color="auto"/>
        <w:right w:val="none" w:sz="0" w:space="0" w:color="auto"/>
      </w:divBdr>
    </w:div>
    <w:div w:id="880092515">
      <w:bodyDiv w:val="1"/>
      <w:marLeft w:val="0"/>
      <w:marRight w:val="0"/>
      <w:marTop w:val="0"/>
      <w:marBottom w:val="0"/>
      <w:divBdr>
        <w:top w:val="none" w:sz="0" w:space="0" w:color="auto"/>
        <w:left w:val="none" w:sz="0" w:space="0" w:color="auto"/>
        <w:bottom w:val="none" w:sz="0" w:space="0" w:color="auto"/>
        <w:right w:val="none" w:sz="0" w:space="0" w:color="auto"/>
      </w:divBdr>
    </w:div>
    <w:div w:id="1065686753">
      <w:bodyDiv w:val="1"/>
      <w:marLeft w:val="0"/>
      <w:marRight w:val="0"/>
      <w:marTop w:val="0"/>
      <w:marBottom w:val="0"/>
      <w:divBdr>
        <w:top w:val="none" w:sz="0" w:space="0" w:color="auto"/>
        <w:left w:val="none" w:sz="0" w:space="0" w:color="auto"/>
        <w:bottom w:val="none" w:sz="0" w:space="0" w:color="auto"/>
        <w:right w:val="none" w:sz="0" w:space="0" w:color="auto"/>
      </w:divBdr>
    </w:div>
    <w:div w:id="1296183299">
      <w:bodyDiv w:val="1"/>
      <w:marLeft w:val="0"/>
      <w:marRight w:val="0"/>
      <w:marTop w:val="0"/>
      <w:marBottom w:val="0"/>
      <w:divBdr>
        <w:top w:val="none" w:sz="0" w:space="0" w:color="auto"/>
        <w:left w:val="none" w:sz="0" w:space="0" w:color="auto"/>
        <w:bottom w:val="none" w:sz="0" w:space="0" w:color="auto"/>
        <w:right w:val="none" w:sz="0" w:space="0" w:color="auto"/>
      </w:divBdr>
    </w:div>
    <w:div w:id="1456555382">
      <w:bodyDiv w:val="1"/>
      <w:marLeft w:val="0"/>
      <w:marRight w:val="0"/>
      <w:marTop w:val="0"/>
      <w:marBottom w:val="0"/>
      <w:divBdr>
        <w:top w:val="none" w:sz="0" w:space="0" w:color="auto"/>
        <w:left w:val="none" w:sz="0" w:space="0" w:color="auto"/>
        <w:bottom w:val="none" w:sz="0" w:space="0" w:color="auto"/>
        <w:right w:val="none" w:sz="0" w:space="0" w:color="auto"/>
      </w:divBdr>
    </w:div>
    <w:div w:id="1621913417">
      <w:bodyDiv w:val="1"/>
      <w:marLeft w:val="0"/>
      <w:marRight w:val="0"/>
      <w:marTop w:val="0"/>
      <w:marBottom w:val="0"/>
      <w:divBdr>
        <w:top w:val="none" w:sz="0" w:space="0" w:color="auto"/>
        <w:left w:val="none" w:sz="0" w:space="0" w:color="auto"/>
        <w:bottom w:val="none" w:sz="0" w:space="0" w:color="auto"/>
        <w:right w:val="none" w:sz="0" w:space="0" w:color="auto"/>
      </w:divBdr>
    </w:div>
    <w:div w:id="1630429648">
      <w:bodyDiv w:val="1"/>
      <w:marLeft w:val="0"/>
      <w:marRight w:val="0"/>
      <w:marTop w:val="0"/>
      <w:marBottom w:val="0"/>
      <w:divBdr>
        <w:top w:val="none" w:sz="0" w:space="0" w:color="auto"/>
        <w:left w:val="none" w:sz="0" w:space="0" w:color="auto"/>
        <w:bottom w:val="none" w:sz="0" w:space="0" w:color="auto"/>
        <w:right w:val="none" w:sz="0" w:space="0" w:color="auto"/>
      </w:divBdr>
    </w:div>
    <w:div w:id="1718240942">
      <w:bodyDiv w:val="1"/>
      <w:marLeft w:val="0"/>
      <w:marRight w:val="0"/>
      <w:marTop w:val="0"/>
      <w:marBottom w:val="0"/>
      <w:divBdr>
        <w:top w:val="none" w:sz="0" w:space="0" w:color="auto"/>
        <w:left w:val="none" w:sz="0" w:space="0" w:color="auto"/>
        <w:bottom w:val="none" w:sz="0" w:space="0" w:color="auto"/>
        <w:right w:val="none" w:sz="0" w:space="0" w:color="auto"/>
      </w:divBdr>
    </w:div>
    <w:div w:id="1729182011">
      <w:bodyDiv w:val="1"/>
      <w:marLeft w:val="0"/>
      <w:marRight w:val="0"/>
      <w:marTop w:val="0"/>
      <w:marBottom w:val="0"/>
      <w:divBdr>
        <w:top w:val="none" w:sz="0" w:space="0" w:color="auto"/>
        <w:left w:val="none" w:sz="0" w:space="0" w:color="auto"/>
        <w:bottom w:val="none" w:sz="0" w:space="0" w:color="auto"/>
        <w:right w:val="none" w:sz="0" w:space="0" w:color="auto"/>
      </w:divBdr>
    </w:div>
    <w:div w:id="1942253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web/searchByName.do?language=ENG%22%20%5Ct%20%22_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4833</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2022-05-20T08:54:00Z</dcterms:created>
  <dcterms:modified xsi:type="dcterms:W3CDTF">2022-05-20T08:54:00Z</dcterms:modified>
</cp:coreProperties>
</file>