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C3D4" w14:textId="77777777" w:rsidR="00C669EC" w:rsidRPr="006739B5" w:rsidRDefault="00162201" w:rsidP="006B4C37">
      <w:pPr>
        <w:pStyle w:val="P68B1DB1-Normale1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 w:line="240" w:lineRule="exact"/>
        <w:outlineLvl w:val="0"/>
        <w:rPr>
          <w:b w:val="0"/>
          <w:strike/>
          <w:lang w:val="en-GB"/>
        </w:rPr>
      </w:pPr>
      <w:r w:rsidRPr="002F452E">
        <w:rPr>
          <w:lang w:val="en-GB"/>
        </w:rPr>
        <w:t>Specialist Module with Workshop: Adolescent and Emerging Adult Psychopathology</w:t>
      </w:r>
    </w:p>
    <w:p w14:paraId="64B50A5F" w14:textId="488525F0" w:rsidR="00C669EC" w:rsidRPr="002F452E" w:rsidRDefault="00162201" w:rsidP="006B4C37">
      <w:pPr>
        <w:pStyle w:val="Titolo2"/>
        <w:rPr>
          <w:lang w:val="en-GB"/>
        </w:rPr>
      </w:pPr>
      <w:r w:rsidRPr="002F452E">
        <w:rPr>
          <w:lang w:val="en-GB"/>
        </w:rPr>
        <w:t>Prof. Davide Margola</w:t>
      </w:r>
    </w:p>
    <w:p w14:paraId="105BC7DD" w14:textId="1B3D33C0" w:rsidR="00C669EC" w:rsidRPr="006739B5" w:rsidRDefault="00162201" w:rsidP="006B4C37">
      <w:pPr>
        <w:pStyle w:val="P68B1DB1-Normale2"/>
        <w:spacing w:before="240" w:after="120" w:line="240" w:lineRule="exact"/>
        <w:rPr>
          <w:b w:val="0"/>
          <w:i w:val="0"/>
          <w:lang w:val="en-GB"/>
        </w:rPr>
      </w:pPr>
      <w:r w:rsidRPr="002F452E">
        <w:rPr>
          <w:lang w:val="en-GB"/>
        </w:rPr>
        <w:t>COURSE AIMS AND INTENDED LEARNING OUTCOMES</w:t>
      </w:r>
    </w:p>
    <w:p w14:paraId="2C0F2B99" w14:textId="412E46C1" w:rsidR="00C669EC" w:rsidRPr="002F452E" w:rsidRDefault="00162201" w:rsidP="006B4C37">
      <w:pPr>
        <w:spacing w:after="60" w:line="240" w:lineRule="exact"/>
        <w:rPr>
          <w:lang w:val="en-GB"/>
        </w:rPr>
      </w:pPr>
      <w:r w:rsidRPr="002F452E">
        <w:rPr>
          <w:lang w:val="en-GB"/>
        </w:rPr>
        <w:t xml:space="preserve">The module has two </w:t>
      </w:r>
      <w:r w:rsidR="00756AE9">
        <w:rPr>
          <w:lang w:val="en-GB"/>
        </w:rPr>
        <w:t xml:space="preserve">learning </w:t>
      </w:r>
      <w:r w:rsidR="009F27C3">
        <w:rPr>
          <w:lang w:val="en-GB"/>
        </w:rPr>
        <w:t>objectives</w:t>
      </w:r>
      <w:r w:rsidRPr="002F452E">
        <w:rPr>
          <w:lang w:val="en-GB"/>
        </w:rPr>
        <w:t>:</w:t>
      </w:r>
    </w:p>
    <w:p w14:paraId="5D085CE7" w14:textId="0DD2ED4E" w:rsidR="00C669EC" w:rsidRPr="002F452E" w:rsidRDefault="00162201">
      <w:pPr>
        <w:spacing w:line="240" w:lineRule="exact"/>
        <w:ind w:left="284" w:hanging="284"/>
        <w:rPr>
          <w:lang w:val="en-GB"/>
        </w:rPr>
      </w:pPr>
      <w:r w:rsidRPr="002F452E">
        <w:rPr>
          <w:lang w:val="en-GB"/>
        </w:rPr>
        <w:t>-</w:t>
      </w:r>
      <w:r w:rsidRPr="002F452E">
        <w:rPr>
          <w:lang w:val="en-GB"/>
        </w:rPr>
        <w:tab/>
      </w:r>
      <w:r w:rsidR="009F27C3">
        <w:rPr>
          <w:lang w:val="en-GB"/>
        </w:rPr>
        <w:t xml:space="preserve">to </w:t>
      </w:r>
      <w:r w:rsidRPr="002F452E">
        <w:rPr>
          <w:lang w:val="en-GB"/>
        </w:rPr>
        <w:t>introduce students to the methodology and techniques of the clinical-diagnostic approach in the case of adolescents and young adults;</w:t>
      </w:r>
    </w:p>
    <w:p w14:paraId="24E0FF55" w14:textId="012E3CCE" w:rsidR="00C669EC" w:rsidRPr="002F452E" w:rsidRDefault="00162201">
      <w:pPr>
        <w:spacing w:after="60" w:line="240" w:lineRule="exact"/>
        <w:ind w:left="284" w:hanging="284"/>
        <w:rPr>
          <w:lang w:val="en-GB"/>
        </w:rPr>
      </w:pPr>
      <w:r w:rsidRPr="002F452E">
        <w:rPr>
          <w:lang w:val="en-GB"/>
        </w:rPr>
        <w:t>-</w:t>
      </w:r>
      <w:r w:rsidRPr="002F452E">
        <w:rPr>
          <w:lang w:val="en-GB"/>
        </w:rPr>
        <w:tab/>
      </w:r>
      <w:r w:rsidR="009F27C3" w:rsidRPr="00321F75">
        <w:rPr>
          <w:lang w:val="en-GB"/>
        </w:rPr>
        <w:t xml:space="preserve">to </w:t>
      </w:r>
      <w:r w:rsidRPr="00321F75">
        <w:rPr>
          <w:lang w:val="en-GB"/>
        </w:rPr>
        <w:t>clarify</w:t>
      </w:r>
      <w:r w:rsidR="00217B4B" w:rsidRPr="00321F75">
        <w:rPr>
          <w:lang w:val="en-GB"/>
        </w:rPr>
        <w:t xml:space="preserve"> </w:t>
      </w:r>
      <w:r w:rsidRPr="00321F75">
        <w:rPr>
          <w:lang w:val="en-GB"/>
        </w:rPr>
        <w:t xml:space="preserve">the </w:t>
      </w:r>
      <w:r w:rsidRPr="002F452E">
        <w:rPr>
          <w:lang w:val="en-GB"/>
        </w:rPr>
        <w:t>relationship</w:t>
      </w:r>
      <w:r w:rsidR="00217B4B">
        <w:rPr>
          <w:lang w:val="en-GB"/>
        </w:rPr>
        <w:t xml:space="preserve"> </w:t>
      </w:r>
      <w:r w:rsidRPr="002F452E">
        <w:rPr>
          <w:lang w:val="en-GB"/>
        </w:rPr>
        <w:t>between the clinical consultation phase, the case</w:t>
      </w:r>
      <w:r w:rsidR="009F27C3">
        <w:rPr>
          <w:lang w:val="en-GB"/>
        </w:rPr>
        <w:t xml:space="preserve"> </w:t>
      </w:r>
      <w:r w:rsidR="006B4C37">
        <w:rPr>
          <w:lang w:val="en-GB"/>
        </w:rPr>
        <w:t>conceptualization</w:t>
      </w:r>
      <w:r w:rsidRPr="002F452E">
        <w:rPr>
          <w:lang w:val="en-GB"/>
        </w:rPr>
        <w:t xml:space="preserve">, and the </w:t>
      </w:r>
      <w:r w:rsidR="009F27C3">
        <w:rPr>
          <w:lang w:val="en-GB"/>
        </w:rPr>
        <w:t>intake</w:t>
      </w:r>
      <w:r w:rsidRPr="002F452E">
        <w:rPr>
          <w:lang w:val="en-GB"/>
        </w:rPr>
        <w:t xml:space="preserve"> of a patient at a young age.</w:t>
      </w:r>
    </w:p>
    <w:p w14:paraId="66B02B8E" w14:textId="1311D420" w:rsidR="00C669EC" w:rsidRPr="002F452E" w:rsidRDefault="00162201">
      <w:pPr>
        <w:spacing w:line="240" w:lineRule="exact"/>
        <w:rPr>
          <w:lang w:val="en-GB"/>
        </w:rPr>
      </w:pPr>
      <w:r w:rsidRPr="002F452E">
        <w:rPr>
          <w:lang w:val="en-GB"/>
        </w:rPr>
        <w:t>At the end of the module, students will be familiar with these</w:t>
      </w:r>
      <w:r w:rsidR="00217B4B">
        <w:rPr>
          <w:lang w:val="en-GB"/>
        </w:rPr>
        <w:t xml:space="preserve"> </w:t>
      </w:r>
      <w:r w:rsidR="00321F75">
        <w:rPr>
          <w:lang w:val="en-GB"/>
        </w:rPr>
        <w:t xml:space="preserve">diagnosis and </w:t>
      </w:r>
      <w:r w:rsidRPr="002F452E">
        <w:rPr>
          <w:lang w:val="en-GB"/>
        </w:rPr>
        <w:t>treatment processes</w:t>
      </w:r>
      <w:r w:rsidR="00321F75">
        <w:rPr>
          <w:lang w:val="en-GB"/>
        </w:rPr>
        <w:t xml:space="preserve">, </w:t>
      </w:r>
      <w:r w:rsidRPr="002F452E">
        <w:rPr>
          <w:lang w:val="en-GB"/>
        </w:rPr>
        <w:t>having in mind</w:t>
      </w:r>
      <w:r w:rsidRPr="00321F75">
        <w:rPr>
          <w:lang w:val="en-GB"/>
        </w:rPr>
        <w:t xml:space="preserve"> both </w:t>
      </w:r>
      <w:r w:rsidRPr="002F452E">
        <w:rPr>
          <w:lang w:val="en-GB"/>
        </w:rPr>
        <w:t>the importance of a solid way of reasoning (the clinical one).</w:t>
      </w:r>
    </w:p>
    <w:p w14:paraId="0F83D1F6" w14:textId="77777777" w:rsidR="00C669EC" w:rsidRPr="006739B5" w:rsidRDefault="00162201">
      <w:pPr>
        <w:pStyle w:val="P68B1DB1-Normale2"/>
        <w:spacing w:before="240" w:after="120" w:line="240" w:lineRule="exact"/>
        <w:rPr>
          <w:b w:val="0"/>
          <w:i w:val="0"/>
          <w:lang w:val="en-GB"/>
        </w:rPr>
      </w:pPr>
      <w:r w:rsidRPr="002F452E">
        <w:rPr>
          <w:lang w:val="en-GB"/>
        </w:rPr>
        <w:t>COURSE CONTENT</w:t>
      </w:r>
    </w:p>
    <w:p w14:paraId="4F1A8902" w14:textId="4E162C91" w:rsidR="00C669EC" w:rsidRPr="002F452E" w:rsidRDefault="00162201">
      <w:pPr>
        <w:spacing w:after="60" w:line="240" w:lineRule="exact"/>
        <w:rPr>
          <w:lang w:val="en-GB"/>
        </w:rPr>
      </w:pPr>
      <w:r w:rsidRPr="002F452E">
        <w:rPr>
          <w:lang w:val="en-GB"/>
        </w:rPr>
        <w:t>The module programme will take into account:</w:t>
      </w:r>
    </w:p>
    <w:p w14:paraId="01255A12" w14:textId="37FEC612" w:rsidR="00C669EC" w:rsidRPr="002F452E" w:rsidRDefault="00162201">
      <w:pPr>
        <w:pStyle w:val="Paragrafoelenco"/>
        <w:numPr>
          <w:ilvl w:val="0"/>
          <w:numId w:val="6"/>
        </w:numPr>
        <w:ind w:left="284" w:hanging="284"/>
        <w:rPr>
          <w:lang w:val="en-GB"/>
        </w:rPr>
      </w:pPr>
      <w:r w:rsidRPr="002F452E">
        <w:rPr>
          <w:lang w:val="en-GB"/>
        </w:rPr>
        <w:t xml:space="preserve">the necessary diagnostic caution when dealing with a short life history, still evolving </w:t>
      </w:r>
      <w:r w:rsidR="00FE16B5">
        <w:rPr>
          <w:lang w:val="en-GB"/>
        </w:rPr>
        <w:t>developmental</w:t>
      </w:r>
      <w:r w:rsidR="00FE16B5" w:rsidRPr="002F452E">
        <w:rPr>
          <w:lang w:val="en-GB"/>
        </w:rPr>
        <w:t xml:space="preserve"> </w:t>
      </w:r>
      <w:r w:rsidR="00FE16B5">
        <w:rPr>
          <w:lang w:val="en-GB"/>
        </w:rPr>
        <w:t>processe</w:t>
      </w:r>
      <w:r w:rsidR="00FE16B5" w:rsidRPr="002F452E">
        <w:rPr>
          <w:lang w:val="en-GB"/>
        </w:rPr>
        <w:t>s</w:t>
      </w:r>
      <w:r w:rsidRPr="002F452E">
        <w:rPr>
          <w:lang w:val="en-GB"/>
        </w:rPr>
        <w:t>, and largely fluid and changing behaviours;</w:t>
      </w:r>
    </w:p>
    <w:p w14:paraId="6818386B" w14:textId="2C11B49B" w:rsidR="00C669EC" w:rsidRPr="002F452E" w:rsidRDefault="00162201">
      <w:pPr>
        <w:pStyle w:val="Paragrafoelenco"/>
        <w:numPr>
          <w:ilvl w:val="0"/>
          <w:numId w:val="6"/>
        </w:numPr>
        <w:ind w:left="284" w:hanging="284"/>
        <w:rPr>
          <w:lang w:val="en-GB"/>
        </w:rPr>
      </w:pPr>
      <w:r w:rsidRPr="002F452E">
        <w:rPr>
          <w:lang w:val="en-GB"/>
        </w:rPr>
        <w:t xml:space="preserve">the fact that </w:t>
      </w:r>
      <w:r w:rsidR="00756AE9">
        <w:rPr>
          <w:lang w:val="en-GB"/>
        </w:rPr>
        <w:t>adolescents</w:t>
      </w:r>
      <w:r w:rsidR="00756AE9" w:rsidRPr="002F452E">
        <w:rPr>
          <w:lang w:val="en-GB"/>
        </w:rPr>
        <w:t xml:space="preserve"> </w:t>
      </w:r>
      <w:r w:rsidRPr="002F452E">
        <w:rPr>
          <w:lang w:val="en-GB"/>
        </w:rPr>
        <w:t xml:space="preserve">and young adults are particularly </w:t>
      </w:r>
      <w:r w:rsidR="00FE16B5">
        <w:rPr>
          <w:lang w:val="en-GB"/>
        </w:rPr>
        <w:t>prone</w:t>
      </w:r>
      <w:r w:rsidRPr="002F452E">
        <w:rPr>
          <w:lang w:val="en-GB"/>
        </w:rPr>
        <w:t xml:space="preserve"> to family and environmental </w:t>
      </w:r>
      <w:r w:rsidR="009F27C3">
        <w:rPr>
          <w:lang w:val="en-GB"/>
        </w:rPr>
        <w:t>distress</w:t>
      </w:r>
      <w:r w:rsidRPr="002F452E">
        <w:rPr>
          <w:lang w:val="en-GB"/>
        </w:rPr>
        <w:t>;</w:t>
      </w:r>
    </w:p>
    <w:p w14:paraId="20344E06" w14:textId="46449617" w:rsidR="00C669EC" w:rsidRPr="002F452E" w:rsidRDefault="00162201">
      <w:pPr>
        <w:pStyle w:val="Paragrafoelenco"/>
        <w:numPr>
          <w:ilvl w:val="0"/>
          <w:numId w:val="6"/>
        </w:numPr>
        <w:spacing w:after="60" w:line="240" w:lineRule="exact"/>
        <w:ind w:left="284" w:hanging="284"/>
        <w:rPr>
          <w:lang w:val="en-GB"/>
        </w:rPr>
      </w:pPr>
      <w:r w:rsidRPr="002F452E">
        <w:rPr>
          <w:lang w:val="en-GB"/>
        </w:rPr>
        <w:t>the main classifications of personality (</w:t>
      </w:r>
      <w:r w:rsidRPr="00321F75">
        <w:rPr>
          <w:lang w:val="en-GB"/>
        </w:rPr>
        <w:t xml:space="preserve">bearing in mind that </w:t>
      </w:r>
      <w:r w:rsidRPr="002F452E">
        <w:rPr>
          <w:lang w:val="en-GB"/>
        </w:rPr>
        <w:t>adolescence and young adulthood represent specific</w:t>
      </w:r>
      <w:r w:rsidR="009F27C3">
        <w:rPr>
          <w:lang w:val="en-GB"/>
        </w:rPr>
        <w:t xml:space="preserve"> and</w:t>
      </w:r>
      <w:r w:rsidR="009F27C3" w:rsidRPr="002F452E">
        <w:rPr>
          <w:lang w:val="en-GB"/>
        </w:rPr>
        <w:t xml:space="preserve"> </w:t>
      </w:r>
      <w:r w:rsidRPr="002F452E">
        <w:rPr>
          <w:lang w:val="en-GB"/>
        </w:rPr>
        <w:t xml:space="preserve">highly vulnerable turning points in the onset and </w:t>
      </w:r>
      <w:r w:rsidR="009F27C3">
        <w:rPr>
          <w:lang w:val="en-GB"/>
        </w:rPr>
        <w:t>progress</w:t>
      </w:r>
      <w:r w:rsidR="009F27C3" w:rsidRPr="002F452E">
        <w:rPr>
          <w:lang w:val="en-GB"/>
        </w:rPr>
        <w:t xml:space="preserve"> </w:t>
      </w:r>
      <w:r w:rsidRPr="002F452E">
        <w:rPr>
          <w:lang w:val="en-GB"/>
        </w:rPr>
        <w:t>of mental suffering).</w:t>
      </w:r>
    </w:p>
    <w:p w14:paraId="249718BC" w14:textId="5074D644" w:rsidR="00C669EC" w:rsidRPr="002F452E" w:rsidRDefault="00162201">
      <w:pPr>
        <w:spacing w:after="60" w:line="240" w:lineRule="exact"/>
        <w:rPr>
          <w:lang w:val="en-GB"/>
        </w:rPr>
      </w:pPr>
      <w:r w:rsidRPr="002F452E">
        <w:rPr>
          <w:lang w:val="en-GB"/>
        </w:rPr>
        <w:t>Specifically, the module is divided into the following four teaching units.</w:t>
      </w:r>
    </w:p>
    <w:p w14:paraId="40C50959" w14:textId="2C2C64FC" w:rsidR="00C669EC" w:rsidRPr="002F452E" w:rsidRDefault="009F27C3">
      <w:pPr>
        <w:pStyle w:val="Paragrafoelenco"/>
        <w:numPr>
          <w:ilvl w:val="0"/>
          <w:numId w:val="10"/>
        </w:numPr>
        <w:spacing w:after="60" w:line="240" w:lineRule="exact"/>
        <w:ind w:left="709" w:hanging="709"/>
        <w:rPr>
          <w:lang w:val="en-GB"/>
        </w:rPr>
      </w:pPr>
      <w:r>
        <w:rPr>
          <w:lang w:val="en-GB"/>
        </w:rPr>
        <w:t>The c</w:t>
      </w:r>
      <w:r w:rsidR="00162201" w:rsidRPr="002F452E">
        <w:rPr>
          <w:lang w:val="en-GB"/>
        </w:rPr>
        <w:t>linical reasoning on a triangular basis (clinical disorders, personality disorders, mental-developmental-defensive functioning).</w:t>
      </w:r>
    </w:p>
    <w:p w14:paraId="0301DDBE" w14:textId="28057BD1" w:rsidR="00C669EC" w:rsidRPr="002F452E" w:rsidRDefault="00162201">
      <w:pPr>
        <w:pStyle w:val="Paragrafoelenco"/>
        <w:numPr>
          <w:ilvl w:val="0"/>
          <w:numId w:val="10"/>
        </w:numPr>
        <w:spacing w:after="60" w:line="240" w:lineRule="exact"/>
        <w:ind w:left="709" w:hanging="709"/>
        <w:rPr>
          <w:lang w:val="en-GB"/>
        </w:rPr>
      </w:pPr>
      <w:r w:rsidRPr="002F452E">
        <w:rPr>
          <w:lang w:val="en-GB"/>
        </w:rPr>
        <w:t xml:space="preserve">The range of </w:t>
      </w:r>
      <w:r w:rsidR="00FE16B5">
        <w:rPr>
          <w:lang w:val="en-GB"/>
        </w:rPr>
        <w:t>personality</w:t>
      </w:r>
      <w:r w:rsidR="00FE16B5" w:rsidRPr="002F452E">
        <w:rPr>
          <w:lang w:val="en-GB"/>
        </w:rPr>
        <w:t xml:space="preserve"> </w:t>
      </w:r>
      <w:r w:rsidRPr="002F452E">
        <w:rPr>
          <w:lang w:val="en-GB"/>
        </w:rPr>
        <w:t xml:space="preserve">organisations as they are traceable in these specific stages of </w:t>
      </w:r>
      <w:r w:rsidR="007F3F49">
        <w:rPr>
          <w:lang w:val="en-GB"/>
        </w:rPr>
        <w:t xml:space="preserve">the </w:t>
      </w:r>
      <w:r w:rsidRPr="002F452E">
        <w:rPr>
          <w:lang w:val="en-GB"/>
        </w:rPr>
        <w:t>life</w:t>
      </w:r>
      <w:r w:rsidR="007F3F49">
        <w:rPr>
          <w:lang w:val="en-GB"/>
        </w:rPr>
        <w:t xml:space="preserve"> cycle</w:t>
      </w:r>
      <w:r w:rsidRPr="002F452E">
        <w:rPr>
          <w:lang w:val="en-GB"/>
        </w:rPr>
        <w:t>:</w:t>
      </w:r>
    </w:p>
    <w:p w14:paraId="33A73369" w14:textId="756BCF5F" w:rsidR="00C669EC" w:rsidRPr="002F452E" w:rsidRDefault="00162201">
      <w:pPr>
        <w:pStyle w:val="Paragrafoelenco"/>
        <w:numPr>
          <w:ilvl w:val="0"/>
          <w:numId w:val="9"/>
        </w:numPr>
        <w:tabs>
          <w:tab w:val="clear" w:pos="284"/>
          <w:tab w:val="left" w:pos="426"/>
        </w:tabs>
        <w:spacing w:line="240" w:lineRule="exact"/>
        <w:ind w:left="709" w:hanging="142"/>
        <w:rPr>
          <w:lang w:val="en-GB"/>
        </w:rPr>
      </w:pPr>
      <w:r w:rsidRPr="002F452E">
        <w:rPr>
          <w:lang w:val="en-GB"/>
        </w:rPr>
        <w:t>typical organisations (e.g. avoidant-</w:t>
      </w:r>
      <w:r w:rsidR="00FE16B5">
        <w:rPr>
          <w:lang w:val="en-GB"/>
        </w:rPr>
        <w:t>restrained</w:t>
      </w:r>
      <w:r w:rsidRPr="002F452E">
        <w:rPr>
          <w:lang w:val="en-GB"/>
        </w:rPr>
        <w:t>, suspicious-distrustful, and closeness- and intimacy-fearful personalities);</w:t>
      </w:r>
    </w:p>
    <w:p w14:paraId="35E0B6D9" w14:textId="3A732589" w:rsidR="00C669EC" w:rsidRPr="002F452E" w:rsidRDefault="00162201">
      <w:pPr>
        <w:pStyle w:val="Paragrafoelenco"/>
        <w:numPr>
          <w:ilvl w:val="0"/>
          <w:numId w:val="9"/>
        </w:numPr>
        <w:tabs>
          <w:tab w:val="clear" w:pos="284"/>
          <w:tab w:val="left" w:pos="426"/>
        </w:tabs>
        <w:spacing w:line="240" w:lineRule="exact"/>
        <w:ind w:left="709" w:hanging="142"/>
        <w:rPr>
          <w:lang w:val="en-GB"/>
        </w:rPr>
      </w:pPr>
      <w:r w:rsidRPr="002F452E">
        <w:rPr>
          <w:lang w:val="en-GB"/>
        </w:rPr>
        <w:t>recurrent organisations (e.g. somatising, self-</w:t>
      </w:r>
      <w:r w:rsidR="009F27C3">
        <w:rPr>
          <w:lang w:val="en-GB"/>
        </w:rPr>
        <w:t>harm</w:t>
      </w:r>
      <w:r w:rsidR="00FE16B5">
        <w:rPr>
          <w:lang w:val="en-GB"/>
        </w:rPr>
        <w:t>ing</w:t>
      </w:r>
      <w:r w:rsidR="009F27C3">
        <w:rPr>
          <w:lang w:val="en-GB"/>
        </w:rPr>
        <w:t xml:space="preserve"> or </w:t>
      </w:r>
      <w:r w:rsidRPr="002F452E">
        <w:rPr>
          <w:lang w:val="en-GB"/>
        </w:rPr>
        <w:t>self-punishing, impulsive-explosive personalities).</w:t>
      </w:r>
    </w:p>
    <w:p w14:paraId="0BFF60BA" w14:textId="69F3B868" w:rsidR="00C669EC" w:rsidRPr="002F452E" w:rsidRDefault="00162201">
      <w:pPr>
        <w:pStyle w:val="Paragrafoelenco"/>
        <w:numPr>
          <w:ilvl w:val="0"/>
          <w:numId w:val="26"/>
        </w:numPr>
        <w:spacing w:after="60" w:line="240" w:lineRule="exact"/>
        <w:ind w:left="709" w:hanging="709"/>
        <w:rPr>
          <w:lang w:val="en-GB"/>
        </w:rPr>
      </w:pPr>
      <w:r w:rsidRPr="002F452E">
        <w:rPr>
          <w:lang w:val="en-GB"/>
        </w:rPr>
        <w:t xml:space="preserve">From basic reasoning to basic theory (the </w:t>
      </w:r>
      <w:r w:rsidR="009F27C3">
        <w:rPr>
          <w:lang w:val="en-GB"/>
        </w:rPr>
        <w:t>“developmental</w:t>
      </w:r>
      <w:r w:rsidRPr="002F452E">
        <w:rPr>
          <w:lang w:val="en-GB"/>
        </w:rPr>
        <w:t xml:space="preserve"> breakdown</w:t>
      </w:r>
      <w:r w:rsidR="009F27C3">
        <w:rPr>
          <w:lang w:val="en-GB"/>
        </w:rPr>
        <w:t>”</w:t>
      </w:r>
      <w:r w:rsidRPr="002F452E">
        <w:rPr>
          <w:lang w:val="en-GB"/>
        </w:rPr>
        <w:t>).</w:t>
      </w:r>
    </w:p>
    <w:p w14:paraId="11A20709" w14:textId="780FDEDF" w:rsidR="00C669EC" w:rsidRPr="002F452E" w:rsidRDefault="00FE16B5">
      <w:pPr>
        <w:pStyle w:val="Paragrafoelenco"/>
        <w:numPr>
          <w:ilvl w:val="0"/>
          <w:numId w:val="26"/>
        </w:numPr>
        <w:spacing w:after="60"/>
        <w:ind w:left="709" w:hanging="709"/>
        <w:rPr>
          <w:lang w:val="en-GB"/>
        </w:rPr>
      </w:pPr>
      <w:r>
        <w:rPr>
          <w:lang w:val="en-GB"/>
        </w:rPr>
        <w:t>O</w:t>
      </w:r>
      <w:r w:rsidR="00162201" w:rsidRPr="002F452E">
        <w:rPr>
          <w:lang w:val="en-GB"/>
        </w:rPr>
        <w:t xml:space="preserve">verall connection and </w:t>
      </w:r>
      <w:r>
        <w:rPr>
          <w:lang w:val="en-GB"/>
        </w:rPr>
        <w:t xml:space="preserve">gaining of an </w:t>
      </w:r>
      <w:r w:rsidR="00162201" w:rsidRPr="002F452E">
        <w:rPr>
          <w:lang w:val="en-GB"/>
        </w:rPr>
        <w:t xml:space="preserve">articulated view </w:t>
      </w:r>
      <w:r w:rsidR="009F27C3">
        <w:rPr>
          <w:lang w:val="en-GB"/>
        </w:rPr>
        <w:t>through the presentation of</w:t>
      </w:r>
      <w:r w:rsidR="009F27C3" w:rsidRPr="002F452E">
        <w:rPr>
          <w:lang w:val="en-GB"/>
        </w:rPr>
        <w:t xml:space="preserve"> </w:t>
      </w:r>
      <w:r w:rsidR="00162201" w:rsidRPr="002F452E">
        <w:rPr>
          <w:lang w:val="en-GB"/>
        </w:rPr>
        <w:t>clinical cases and materials.</w:t>
      </w:r>
    </w:p>
    <w:p w14:paraId="26BD5DBD" w14:textId="4E6CE980" w:rsidR="00C669EC" w:rsidRPr="002F452E" w:rsidRDefault="00162201">
      <w:pPr>
        <w:pStyle w:val="P68B1DB1-Normale2"/>
        <w:spacing w:before="240" w:after="120"/>
        <w:rPr>
          <w:lang w:val="en-GB"/>
        </w:rPr>
      </w:pPr>
      <w:r w:rsidRPr="002F452E">
        <w:rPr>
          <w:lang w:val="en-GB"/>
        </w:rPr>
        <w:t>READING LIST</w:t>
      </w:r>
    </w:p>
    <w:p w14:paraId="49C1D6C7" w14:textId="0E3D685B" w:rsidR="00C669EC" w:rsidRPr="002F452E" w:rsidRDefault="00162201">
      <w:pPr>
        <w:pStyle w:val="Testo1"/>
        <w:rPr>
          <w:lang w:val="en-GB"/>
        </w:rPr>
      </w:pPr>
      <w:r w:rsidRPr="002F452E">
        <w:rPr>
          <w:smallCaps/>
          <w:lang w:val="en-GB"/>
        </w:rPr>
        <w:lastRenderedPageBreak/>
        <w:t>Laufer, M., Laufer, M</w:t>
      </w:r>
      <w:r w:rsidR="009F27C3">
        <w:rPr>
          <w:smallCaps/>
          <w:lang w:val="en-GB"/>
        </w:rPr>
        <w:t>.</w:t>
      </w:r>
      <w:r w:rsidRPr="002F452E">
        <w:rPr>
          <w:smallCaps/>
          <w:lang w:val="en-GB"/>
        </w:rPr>
        <w:t>E</w:t>
      </w:r>
      <w:r w:rsidR="009F27C3">
        <w:rPr>
          <w:smallCaps/>
          <w:lang w:val="en-GB"/>
        </w:rPr>
        <w:t>.</w:t>
      </w:r>
      <w:r w:rsidRPr="002F452E">
        <w:rPr>
          <w:i/>
          <w:lang w:val="en-GB"/>
        </w:rPr>
        <w:t xml:space="preserve"> </w:t>
      </w:r>
      <w:r w:rsidRPr="002F452E">
        <w:rPr>
          <w:lang w:val="en-GB"/>
        </w:rPr>
        <w:t>(1991).</w:t>
      </w:r>
      <w:r w:rsidRPr="002F452E">
        <w:rPr>
          <w:i/>
          <w:lang w:val="en-GB"/>
        </w:rPr>
        <w:t xml:space="preserve"> </w:t>
      </w:r>
      <w:r w:rsidRPr="006739B5">
        <w:rPr>
          <w:i/>
        </w:rPr>
        <w:t>Adolescenza e breakdown evolutivo</w:t>
      </w:r>
      <w:r w:rsidRPr="006739B5">
        <w:t>, Bollati Boringhieri</w:t>
      </w:r>
      <w:r w:rsidRPr="002F452E">
        <w:rPr>
          <w:lang w:val="en-GB"/>
        </w:rPr>
        <w:t>, Turin.</w:t>
      </w:r>
    </w:p>
    <w:p w14:paraId="2C597632" w14:textId="535E335B" w:rsidR="00C669EC" w:rsidRPr="002F452E" w:rsidRDefault="00162201">
      <w:pPr>
        <w:pStyle w:val="Testo1"/>
        <w:rPr>
          <w:lang w:val="en-GB"/>
        </w:rPr>
      </w:pPr>
      <w:r w:rsidRPr="002F452E">
        <w:rPr>
          <w:lang w:val="en-GB"/>
        </w:rPr>
        <w:t>A recommended reading list - more comprehensive and supporting the lectures - will be available in the Notices section of the Blackboard platform.</w:t>
      </w:r>
    </w:p>
    <w:p w14:paraId="1A75581D" w14:textId="77777777" w:rsidR="00C669EC" w:rsidRPr="002F452E" w:rsidRDefault="00162201">
      <w:pPr>
        <w:pStyle w:val="P68B1DB1-Normale2"/>
        <w:spacing w:before="240" w:after="120"/>
        <w:rPr>
          <w:lang w:val="en-GB"/>
        </w:rPr>
      </w:pPr>
      <w:r w:rsidRPr="002F452E">
        <w:rPr>
          <w:lang w:val="en-GB"/>
        </w:rPr>
        <w:t>TEACHING METHOD</w:t>
      </w:r>
    </w:p>
    <w:p w14:paraId="22C203B7" w14:textId="13E618EF" w:rsidR="00C669EC" w:rsidRPr="002F452E" w:rsidRDefault="00162201">
      <w:pPr>
        <w:pStyle w:val="Testo2"/>
        <w:rPr>
          <w:lang w:val="en-GB"/>
        </w:rPr>
      </w:pPr>
      <w:r w:rsidRPr="002F452E">
        <w:rPr>
          <w:lang w:val="en-GB"/>
        </w:rPr>
        <w:t>Frontal lectures, group discussions, presentation of audio</w:t>
      </w:r>
      <w:r w:rsidR="009F27C3">
        <w:rPr>
          <w:lang w:val="en-GB"/>
        </w:rPr>
        <w:t>-video</w:t>
      </w:r>
      <w:r w:rsidR="009F27C3" w:rsidRPr="002F452E">
        <w:rPr>
          <w:lang w:val="en-GB"/>
        </w:rPr>
        <w:t xml:space="preserve"> </w:t>
      </w:r>
      <w:r w:rsidRPr="002F452E">
        <w:rPr>
          <w:lang w:val="en-GB"/>
        </w:rPr>
        <w:t>materials.</w:t>
      </w:r>
    </w:p>
    <w:p w14:paraId="32A3570F" w14:textId="77777777" w:rsidR="00C669EC" w:rsidRPr="002F452E" w:rsidRDefault="00162201">
      <w:pPr>
        <w:pStyle w:val="P68B1DB1-Normale2"/>
        <w:spacing w:before="240" w:after="120"/>
        <w:rPr>
          <w:lang w:val="en-GB"/>
        </w:rPr>
      </w:pPr>
      <w:r w:rsidRPr="002F452E">
        <w:rPr>
          <w:lang w:val="en-GB"/>
        </w:rPr>
        <w:t>ASSESSMENT METHOD AND CRITERIA</w:t>
      </w:r>
    </w:p>
    <w:p w14:paraId="263C6BAB" w14:textId="607F2B82" w:rsidR="00C669EC" w:rsidRPr="00321F75" w:rsidRDefault="00162201">
      <w:pPr>
        <w:pStyle w:val="Testo2"/>
        <w:rPr>
          <w:strike/>
          <w:lang w:val="en-GB"/>
        </w:rPr>
      </w:pPr>
      <w:r w:rsidRPr="002F452E">
        <w:rPr>
          <w:lang w:val="en-GB"/>
        </w:rPr>
        <w:t xml:space="preserve">The </w:t>
      </w:r>
      <w:r w:rsidR="00217B4B">
        <w:rPr>
          <w:lang w:val="en-GB"/>
        </w:rPr>
        <w:t xml:space="preserve">final </w:t>
      </w:r>
      <w:r w:rsidRPr="002F452E">
        <w:rPr>
          <w:lang w:val="en-GB"/>
        </w:rPr>
        <w:t xml:space="preserve">assessment </w:t>
      </w:r>
      <w:r w:rsidRPr="00321F75">
        <w:rPr>
          <w:lang w:val="en-GB"/>
        </w:rPr>
        <w:t>will be based on the production of a written paper</w:t>
      </w:r>
      <w:r w:rsidR="00321F75" w:rsidRPr="00321F75">
        <w:rPr>
          <w:lang w:val="en-GB"/>
        </w:rPr>
        <w:t>.</w:t>
      </w:r>
      <w:r w:rsidR="00321F75" w:rsidRPr="00321F75">
        <w:rPr>
          <w:strike/>
          <w:lang w:val="en-GB"/>
        </w:rPr>
        <w:t xml:space="preserve"> </w:t>
      </w:r>
      <w:r w:rsidRPr="00321F75">
        <w:rPr>
          <w:lang w:val="en-GB"/>
        </w:rPr>
        <w:t>The student</w:t>
      </w:r>
      <w:r w:rsidR="009F27C3" w:rsidRPr="00321F75">
        <w:rPr>
          <w:lang w:val="en-GB"/>
        </w:rPr>
        <w:t>’</w:t>
      </w:r>
      <w:r w:rsidRPr="00321F75">
        <w:rPr>
          <w:lang w:val="en-GB"/>
        </w:rPr>
        <w:t xml:space="preserve">s critical learning and argumentative </w:t>
      </w:r>
      <w:r w:rsidR="007F3F49" w:rsidRPr="00321F75">
        <w:rPr>
          <w:lang w:val="en-GB"/>
        </w:rPr>
        <w:t>summary</w:t>
      </w:r>
      <w:r w:rsidRPr="00321F75">
        <w:rPr>
          <w:lang w:val="en-GB"/>
        </w:rPr>
        <w:t xml:space="preserve"> will be assessed on an ongoing basis, together with their skill</w:t>
      </w:r>
      <w:r w:rsidR="009F27C3" w:rsidRPr="00321F75">
        <w:rPr>
          <w:lang w:val="en-GB"/>
        </w:rPr>
        <w:t>s</w:t>
      </w:r>
      <w:r w:rsidRPr="00321F75">
        <w:rPr>
          <w:lang w:val="en-GB"/>
        </w:rPr>
        <w:t xml:space="preserve"> in presenting the various topics addressed during the module (including clinical cases). </w:t>
      </w:r>
    </w:p>
    <w:p w14:paraId="7C486E31" w14:textId="77777777" w:rsidR="00C669EC" w:rsidRPr="002F452E" w:rsidRDefault="00162201">
      <w:pPr>
        <w:pStyle w:val="P68B1DB1-Normale2"/>
        <w:spacing w:before="240" w:after="120" w:line="240" w:lineRule="exact"/>
        <w:rPr>
          <w:lang w:val="en-GB"/>
        </w:rPr>
      </w:pPr>
      <w:r w:rsidRPr="002F452E">
        <w:rPr>
          <w:lang w:val="en-GB"/>
        </w:rPr>
        <w:t>NOTES AND PREREQUISITES</w:t>
      </w:r>
    </w:p>
    <w:p w14:paraId="01B84E02" w14:textId="636E57DE" w:rsidR="00C669EC" w:rsidRPr="002F452E" w:rsidRDefault="00162201">
      <w:pPr>
        <w:pStyle w:val="Testo2"/>
        <w:spacing w:after="120"/>
        <w:rPr>
          <w:lang w:val="en-GB"/>
        </w:rPr>
      </w:pPr>
      <w:r w:rsidRPr="002F452E">
        <w:rPr>
          <w:lang w:val="en-GB"/>
        </w:rPr>
        <w:t xml:space="preserve">The workshop experience requires in-depth knowledge of the </w:t>
      </w:r>
      <w:r w:rsidR="00FE16B5">
        <w:rPr>
          <w:lang w:val="en-GB"/>
        </w:rPr>
        <w:t>underlying</w:t>
      </w:r>
      <w:r w:rsidR="00FE16B5" w:rsidRPr="002F452E">
        <w:rPr>
          <w:lang w:val="en-GB"/>
        </w:rPr>
        <w:t xml:space="preserve"> </w:t>
      </w:r>
      <w:r w:rsidRPr="002F452E">
        <w:rPr>
          <w:lang w:val="en-GB"/>
        </w:rPr>
        <w:t>notions of developmental, clinical</w:t>
      </w:r>
      <w:r w:rsidR="006B4C37">
        <w:rPr>
          <w:lang w:val="en-GB"/>
        </w:rPr>
        <w:t>,</w:t>
      </w:r>
      <w:r w:rsidRPr="002F452E">
        <w:rPr>
          <w:lang w:val="en-GB"/>
        </w:rPr>
        <w:t xml:space="preserve"> and dynamic psychology. In this sense, specific suggestions will be provided regarding readings that will help consolidate this preliminary knowledge.</w:t>
      </w:r>
    </w:p>
    <w:p w14:paraId="0D551A55" w14:textId="4570D3BA" w:rsidR="00C669EC" w:rsidRPr="002F452E" w:rsidRDefault="006B4C37" w:rsidP="006739B5">
      <w:pPr>
        <w:pStyle w:val="P68B1DB1-Normale3"/>
        <w:tabs>
          <w:tab w:val="clear" w:pos="284"/>
        </w:tabs>
        <w:spacing w:before="120" w:line="259" w:lineRule="auto"/>
        <w:ind w:firstLine="284"/>
        <w:rPr>
          <w:lang w:val="en-GB"/>
        </w:rPr>
      </w:pPr>
      <w:r w:rsidRPr="00B10487">
        <w:rPr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162201" w:rsidRPr="002F452E">
        <w:rPr>
          <w:lang w:val="en-GB"/>
        </w:rPr>
        <w:t>.</w:t>
      </w:r>
    </w:p>
    <w:p w14:paraId="78E26887" w14:textId="4319498C" w:rsidR="00C669EC" w:rsidRPr="002F452E" w:rsidRDefault="00162201" w:rsidP="006739B5">
      <w:pPr>
        <w:pStyle w:val="P68B1DB1-Normale4"/>
        <w:spacing w:before="120"/>
        <w:ind w:firstLine="284"/>
        <w:rPr>
          <w:lang w:val="en-GB"/>
        </w:rPr>
      </w:pPr>
      <w:r w:rsidRPr="002F452E">
        <w:rPr>
          <w:lang w:val="en-GB"/>
        </w:rPr>
        <w:t>Further information can be found on the lecturer</w:t>
      </w:r>
      <w:r w:rsidR="009F27C3">
        <w:rPr>
          <w:lang w:val="en-GB"/>
        </w:rPr>
        <w:t>’</w:t>
      </w:r>
      <w:r w:rsidRPr="002F452E">
        <w:rPr>
          <w:lang w:val="en-GB"/>
        </w:rPr>
        <w:t>s webpage at http://docenti.unicatt.it/web/searchByName.do?language=ENG</w:t>
      </w:r>
      <w:r w:rsidR="007F3F49">
        <w:rPr>
          <w:lang w:val="en-GB"/>
        </w:rPr>
        <w:t>,</w:t>
      </w:r>
      <w:r w:rsidRPr="002F452E">
        <w:rPr>
          <w:lang w:val="en-GB"/>
        </w:rPr>
        <w:t xml:space="preserve"> or on the Faculty notice board.</w:t>
      </w:r>
    </w:p>
    <w:sectPr w:rsidR="00C669EC" w:rsidRPr="002F452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9FF"/>
    <w:multiLevelType w:val="hybridMultilevel"/>
    <w:tmpl w:val="6F7A0B80"/>
    <w:lvl w:ilvl="0" w:tplc="0BE252E4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654"/>
    <w:multiLevelType w:val="multilevel"/>
    <w:tmpl w:val="054A292C"/>
    <w:lvl w:ilvl="0">
      <w:start w:val="1"/>
      <w:numFmt w:val="decimal"/>
      <w:lvlText w:val="Unità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BFF"/>
    <w:multiLevelType w:val="hybridMultilevel"/>
    <w:tmpl w:val="8EC82E46"/>
    <w:lvl w:ilvl="0" w:tplc="3D068956">
      <w:start w:val="1"/>
      <w:numFmt w:val="decimal"/>
      <w:lvlText w:val="Unit 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1A3E"/>
    <w:multiLevelType w:val="hybridMultilevel"/>
    <w:tmpl w:val="FEB278C8"/>
    <w:lvl w:ilvl="0" w:tplc="C07851BE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0266"/>
    <w:multiLevelType w:val="hybridMultilevel"/>
    <w:tmpl w:val="BBC629E0"/>
    <w:lvl w:ilvl="0" w:tplc="7338B07C">
      <w:start w:val="3"/>
      <w:numFmt w:val="decimal"/>
      <w:lvlText w:val="Unit 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25F"/>
    <w:multiLevelType w:val="multilevel"/>
    <w:tmpl w:val="E5CE9C8E"/>
    <w:lvl w:ilvl="0">
      <w:start w:val="3"/>
      <w:numFmt w:val="decimal"/>
      <w:lvlText w:val="Unità %1."/>
      <w:lvlJc w:val="left"/>
      <w:pPr>
        <w:ind w:left="6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031B"/>
    <w:multiLevelType w:val="multilevel"/>
    <w:tmpl w:val="F44EE98A"/>
    <w:lvl w:ilvl="0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23AB"/>
    <w:multiLevelType w:val="hybridMultilevel"/>
    <w:tmpl w:val="02FCC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124F9"/>
    <w:multiLevelType w:val="hybridMultilevel"/>
    <w:tmpl w:val="5B88FDE8"/>
    <w:lvl w:ilvl="0" w:tplc="FDFAE7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340B"/>
    <w:multiLevelType w:val="hybridMultilevel"/>
    <w:tmpl w:val="C240A138"/>
    <w:lvl w:ilvl="0" w:tplc="FDFAE7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D89"/>
    <w:multiLevelType w:val="multilevel"/>
    <w:tmpl w:val="BED6B2BE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4ED4"/>
    <w:multiLevelType w:val="multilevel"/>
    <w:tmpl w:val="CFC2CAF4"/>
    <w:lvl w:ilvl="0">
      <w:start w:val="1"/>
      <w:numFmt w:val="none"/>
      <w:lvlText w:val="Unità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7DA3"/>
    <w:multiLevelType w:val="hybridMultilevel"/>
    <w:tmpl w:val="42B6A98A"/>
    <w:lvl w:ilvl="0" w:tplc="F1F49D88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0971"/>
    <w:multiLevelType w:val="multilevel"/>
    <w:tmpl w:val="A4C0D2E8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23100"/>
    <w:multiLevelType w:val="hybridMultilevel"/>
    <w:tmpl w:val="0EA2A4C2"/>
    <w:lvl w:ilvl="0" w:tplc="CFD6FF56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5" w15:restartNumberingAfterBreak="0">
    <w:nsid w:val="40B81174"/>
    <w:multiLevelType w:val="hybridMultilevel"/>
    <w:tmpl w:val="8786B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14065"/>
    <w:multiLevelType w:val="multilevel"/>
    <w:tmpl w:val="24427C6C"/>
    <w:lvl w:ilvl="0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15AA0"/>
    <w:multiLevelType w:val="multilevel"/>
    <w:tmpl w:val="FDE6F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67B9"/>
    <w:multiLevelType w:val="hybridMultilevel"/>
    <w:tmpl w:val="C8E22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4CA"/>
    <w:multiLevelType w:val="hybridMultilevel"/>
    <w:tmpl w:val="8E328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A339E"/>
    <w:multiLevelType w:val="multilevel"/>
    <w:tmpl w:val="FEB278C8"/>
    <w:lvl w:ilvl="0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B62FB"/>
    <w:multiLevelType w:val="multilevel"/>
    <w:tmpl w:val="83F83E66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C400F"/>
    <w:multiLevelType w:val="hybridMultilevel"/>
    <w:tmpl w:val="20629518"/>
    <w:lvl w:ilvl="0" w:tplc="AF6C6EFC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A615FCC"/>
    <w:multiLevelType w:val="hybridMultilevel"/>
    <w:tmpl w:val="AABC5B3A"/>
    <w:lvl w:ilvl="0" w:tplc="F1F49D88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A02"/>
    <w:multiLevelType w:val="hybridMultilevel"/>
    <w:tmpl w:val="24427C6C"/>
    <w:lvl w:ilvl="0" w:tplc="C07851BE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F23EF"/>
    <w:multiLevelType w:val="hybridMultilevel"/>
    <w:tmpl w:val="A4C0D2E8"/>
    <w:lvl w:ilvl="0" w:tplc="F1F49D88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768F8"/>
    <w:multiLevelType w:val="multilevel"/>
    <w:tmpl w:val="AABC5B3A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155A"/>
    <w:multiLevelType w:val="multilevel"/>
    <w:tmpl w:val="9AE86494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80350">
    <w:abstractNumId w:val="0"/>
  </w:num>
  <w:num w:numId="2" w16cid:durableId="117376179">
    <w:abstractNumId w:val="19"/>
  </w:num>
  <w:num w:numId="3" w16cid:durableId="110705426">
    <w:abstractNumId w:val="18"/>
  </w:num>
  <w:num w:numId="4" w16cid:durableId="2054768201">
    <w:abstractNumId w:val="7"/>
  </w:num>
  <w:num w:numId="5" w16cid:durableId="627249044">
    <w:abstractNumId w:val="15"/>
  </w:num>
  <w:num w:numId="6" w16cid:durableId="1961645623">
    <w:abstractNumId w:val="9"/>
  </w:num>
  <w:num w:numId="7" w16cid:durableId="450781289">
    <w:abstractNumId w:val="8"/>
  </w:num>
  <w:num w:numId="8" w16cid:durableId="585387452">
    <w:abstractNumId w:val="22"/>
  </w:num>
  <w:num w:numId="9" w16cid:durableId="1436974230">
    <w:abstractNumId w:val="14"/>
  </w:num>
  <w:num w:numId="10" w16cid:durableId="1745639101">
    <w:abstractNumId w:val="2"/>
  </w:num>
  <w:num w:numId="11" w16cid:durableId="1942253600">
    <w:abstractNumId w:val="17"/>
  </w:num>
  <w:num w:numId="12" w16cid:durableId="1706976470">
    <w:abstractNumId w:val="3"/>
  </w:num>
  <w:num w:numId="13" w16cid:durableId="1144272113">
    <w:abstractNumId w:val="1"/>
  </w:num>
  <w:num w:numId="14" w16cid:durableId="1526749868">
    <w:abstractNumId w:val="11"/>
  </w:num>
  <w:num w:numId="15" w16cid:durableId="2090424773">
    <w:abstractNumId w:val="10"/>
  </w:num>
  <w:num w:numId="16" w16cid:durableId="1578860517">
    <w:abstractNumId w:val="20"/>
  </w:num>
  <w:num w:numId="17" w16cid:durableId="558787709">
    <w:abstractNumId w:val="23"/>
  </w:num>
  <w:num w:numId="18" w16cid:durableId="411662652">
    <w:abstractNumId w:val="27"/>
  </w:num>
  <w:num w:numId="19" w16cid:durableId="719746356">
    <w:abstractNumId w:val="21"/>
  </w:num>
  <w:num w:numId="20" w16cid:durableId="217593670">
    <w:abstractNumId w:val="25"/>
  </w:num>
  <w:num w:numId="21" w16cid:durableId="695427018">
    <w:abstractNumId w:val="13"/>
  </w:num>
  <w:num w:numId="22" w16cid:durableId="1116758404">
    <w:abstractNumId w:val="26"/>
  </w:num>
  <w:num w:numId="23" w16cid:durableId="9072055">
    <w:abstractNumId w:val="12"/>
  </w:num>
  <w:num w:numId="24" w16cid:durableId="445808535">
    <w:abstractNumId w:val="24"/>
  </w:num>
  <w:num w:numId="25" w16cid:durableId="1760784020">
    <w:abstractNumId w:val="16"/>
  </w:num>
  <w:num w:numId="26" w16cid:durableId="1775326461">
    <w:abstractNumId w:val="4"/>
  </w:num>
  <w:num w:numId="27" w16cid:durableId="704599527">
    <w:abstractNumId w:val="6"/>
  </w:num>
  <w:num w:numId="28" w16cid:durableId="1420100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68"/>
    <w:rsid w:val="000478F4"/>
    <w:rsid w:val="00057C8B"/>
    <w:rsid w:val="0007101F"/>
    <w:rsid w:val="00074398"/>
    <w:rsid w:val="000A444F"/>
    <w:rsid w:val="000A5F87"/>
    <w:rsid w:val="000B2DCA"/>
    <w:rsid w:val="001327A5"/>
    <w:rsid w:val="00162201"/>
    <w:rsid w:val="00187B99"/>
    <w:rsid w:val="001B4BAB"/>
    <w:rsid w:val="002014DD"/>
    <w:rsid w:val="00217B4B"/>
    <w:rsid w:val="00275727"/>
    <w:rsid w:val="002938E3"/>
    <w:rsid w:val="00296415"/>
    <w:rsid w:val="002A0145"/>
    <w:rsid w:val="002D5E17"/>
    <w:rsid w:val="002F452E"/>
    <w:rsid w:val="00321F75"/>
    <w:rsid w:val="003459A5"/>
    <w:rsid w:val="00355557"/>
    <w:rsid w:val="003641AE"/>
    <w:rsid w:val="003C1910"/>
    <w:rsid w:val="0046532C"/>
    <w:rsid w:val="00484013"/>
    <w:rsid w:val="004D1217"/>
    <w:rsid w:val="004D6008"/>
    <w:rsid w:val="00522D5A"/>
    <w:rsid w:val="005827B1"/>
    <w:rsid w:val="005C5E68"/>
    <w:rsid w:val="005D2751"/>
    <w:rsid w:val="00621B29"/>
    <w:rsid w:val="00640794"/>
    <w:rsid w:val="00642403"/>
    <w:rsid w:val="006739B5"/>
    <w:rsid w:val="006B4C37"/>
    <w:rsid w:val="006D056B"/>
    <w:rsid w:val="006F1772"/>
    <w:rsid w:val="00730C41"/>
    <w:rsid w:val="00754DA5"/>
    <w:rsid w:val="00755411"/>
    <w:rsid w:val="00756AE9"/>
    <w:rsid w:val="007D4E77"/>
    <w:rsid w:val="007E3BD4"/>
    <w:rsid w:val="007F3F49"/>
    <w:rsid w:val="008600CD"/>
    <w:rsid w:val="008718A6"/>
    <w:rsid w:val="00886445"/>
    <w:rsid w:val="00887100"/>
    <w:rsid w:val="008942E7"/>
    <w:rsid w:val="008A1204"/>
    <w:rsid w:val="008A1C59"/>
    <w:rsid w:val="008F1B67"/>
    <w:rsid w:val="00900CCA"/>
    <w:rsid w:val="00924B77"/>
    <w:rsid w:val="00940DA2"/>
    <w:rsid w:val="009430F1"/>
    <w:rsid w:val="0095220A"/>
    <w:rsid w:val="009672CC"/>
    <w:rsid w:val="009B61DE"/>
    <w:rsid w:val="009C2D69"/>
    <w:rsid w:val="009D0DCF"/>
    <w:rsid w:val="009E055C"/>
    <w:rsid w:val="009F27C3"/>
    <w:rsid w:val="00A13D1F"/>
    <w:rsid w:val="00A54901"/>
    <w:rsid w:val="00A74F6F"/>
    <w:rsid w:val="00AA0481"/>
    <w:rsid w:val="00AC0FBC"/>
    <w:rsid w:val="00AC6EC5"/>
    <w:rsid w:val="00AD7557"/>
    <w:rsid w:val="00AF3EF3"/>
    <w:rsid w:val="00B32F8F"/>
    <w:rsid w:val="00B50C5D"/>
    <w:rsid w:val="00B51253"/>
    <w:rsid w:val="00B525CC"/>
    <w:rsid w:val="00BD00B3"/>
    <w:rsid w:val="00BD1C04"/>
    <w:rsid w:val="00BF1616"/>
    <w:rsid w:val="00C021B0"/>
    <w:rsid w:val="00C52484"/>
    <w:rsid w:val="00C669EC"/>
    <w:rsid w:val="00CD40AF"/>
    <w:rsid w:val="00D03B96"/>
    <w:rsid w:val="00D11732"/>
    <w:rsid w:val="00D404F2"/>
    <w:rsid w:val="00D55903"/>
    <w:rsid w:val="00D75D7A"/>
    <w:rsid w:val="00D852A9"/>
    <w:rsid w:val="00D97024"/>
    <w:rsid w:val="00DA28D5"/>
    <w:rsid w:val="00DC2E91"/>
    <w:rsid w:val="00E05C30"/>
    <w:rsid w:val="00E15313"/>
    <w:rsid w:val="00E300C1"/>
    <w:rsid w:val="00E43F79"/>
    <w:rsid w:val="00E607E6"/>
    <w:rsid w:val="00E61D32"/>
    <w:rsid w:val="00EB545F"/>
    <w:rsid w:val="00EC3294"/>
    <w:rsid w:val="00ED242F"/>
    <w:rsid w:val="00EF10BA"/>
    <w:rsid w:val="00F07BC4"/>
    <w:rsid w:val="00F467E3"/>
    <w:rsid w:val="00F756F7"/>
    <w:rsid w:val="00FC7BD4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4BBBB"/>
  <w15:chartTrackingRefBased/>
  <w15:docId w15:val="{B06C45F6-29F2-45EE-BD0D-D6CAC98B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styleId="Testofumetto">
    <w:name w:val="Balloon Text"/>
    <w:basedOn w:val="Normale"/>
    <w:link w:val="TestofumettoCarattere"/>
    <w:rsid w:val="002A0145"/>
    <w:pPr>
      <w:spacing w:line="240" w:lineRule="auto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rsid w:val="002A0145"/>
    <w:rPr>
      <w:rFonts w:ascii="Segoe UI" w:hAnsi="Segoe UI" w:cs="Segoe UI"/>
      <w:sz w:val="18"/>
    </w:rPr>
  </w:style>
  <w:style w:type="paragraph" w:styleId="Paragrafoelenco">
    <w:name w:val="List Paragraph"/>
    <w:basedOn w:val="Normale"/>
    <w:uiPriority w:val="34"/>
    <w:qFormat/>
    <w:rsid w:val="00A13D1F"/>
    <w:pPr>
      <w:ind w:left="720"/>
      <w:contextualSpacing/>
    </w:pPr>
  </w:style>
  <w:style w:type="paragraph" w:customStyle="1" w:styleId="P68B1DB1-Normale1">
    <w:name w:val="P68B1DB1-Normale1"/>
    <w:basedOn w:val="Normale"/>
    <w:rPr>
      <w:rFonts w:ascii="Times" w:eastAsia="Arial Unicode MS" w:hAnsi="Times" w:cs="Arial Unicode MS"/>
      <w:b/>
      <w:color w:val="000000"/>
      <w:u w:color="000000"/>
      <w:bdr w:val="nil"/>
      <w:shd w:val="clear" w:color="auto" w:fill="FEFFFF"/>
    </w:rPr>
  </w:style>
  <w:style w:type="paragraph" w:customStyle="1" w:styleId="P68B1DB1-Normale2">
    <w:name w:val="P68B1DB1-Normale2"/>
    <w:basedOn w:val="Normale"/>
    <w:rPr>
      <w:b/>
      <w:i/>
      <w:sz w:val="18"/>
    </w:rPr>
  </w:style>
  <w:style w:type="paragraph" w:customStyle="1" w:styleId="P68B1DB1-Normale3">
    <w:name w:val="P68B1DB1-Normale3"/>
    <w:basedOn w:val="Normale"/>
    <w:rPr>
      <w:rFonts w:eastAsiaTheme="minorHAnsi"/>
      <w:i/>
      <w:sz w:val="18"/>
    </w:rPr>
  </w:style>
  <w:style w:type="paragraph" w:customStyle="1" w:styleId="P68B1DB1-Normale4">
    <w:name w:val="P68B1DB1-Normale4"/>
    <w:basedOn w:val="Normale"/>
    <w:rPr>
      <w:rFonts w:ascii="Times" w:hAnsi="Times"/>
      <w:sz w:val="18"/>
    </w:rPr>
  </w:style>
  <w:style w:type="paragraph" w:styleId="Corpotesto">
    <w:name w:val="Body Text"/>
    <w:basedOn w:val="Normale"/>
    <w:link w:val="CorpotestoCarattere"/>
    <w:rsid w:val="00321F75"/>
    <w:pPr>
      <w:tabs>
        <w:tab w:val="clear" w:pos="284"/>
      </w:tabs>
      <w:suppressAutoHyphens/>
      <w:spacing w:after="120" w:line="240" w:lineRule="auto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321F75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16BC-0777-4B6D-9FAB-89AE1B7D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441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2021-05-13T09:20:00Z</cp:lastPrinted>
  <dcterms:created xsi:type="dcterms:W3CDTF">2022-05-18T12:03:00Z</dcterms:created>
  <dcterms:modified xsi:type="dcterms:W3CDTF">2022-12-05T10:39:00Z</dcterms:modified>
</cp:coreProperties>
</file>