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E2" w:rsidRPr="008E04B1" w:rsidRDefault="00DF76E2" w:rsidP="00E84488">
      <w:pPr>
        <w:pStyle w:val="Titolo1"/>
        <w:spacing w:before="240"/>
        <w:rPr>
          <w:lang w:val="en-US"/>
        </w:rPr>
      </w:pPr>
      <w:r w:rsidRPr="008E04B1">
        <w:rPr>
          <w:lang w:val="en-US"/>
        </w:rPr>
        <w:t>Preliminary Seminar to the MA Thesis</w:t>
      </w:r>
      <w:r w:rsidRPr="008E04B1">
        <w:rPr>
          <w:strike/>
          <w:lang w:val="en-US"/>
        </w:rPr>
        <w:t xml:space="preserve"> </w:t>
      </w:r>
    </w:p>
    <w:p w:rsidR="004C79FD" w:rsidRPr="00263D14" w:rsidRDefault="00DF76E2" w:rsidP="00831166">
      <w:pPr>
        <w:pStyle w:val="Titolo1"/>
        <w:spacing w:before="0"/>
        <w:ind w:left="0" w:firstLine="0"/>
        <w:rPr>
          <w:b w:val="0"/>
          <w:smallCaps/>
          <w:strike/>
          <w:sz w:val="18"/>
        </w:rPr>
      </w:pPr>
      <w:r w:rsidRPr="00263D14">
        <w:rPr>
          <w:b w:val="0"/>
          <w:smallCaps/>
          <w:sz w:val="18"/>
        </w:rPr>
        <w:t>Prof. Savina Raynaud</w:t>
      </w:r>
    </w:p>
    <w:p w:rsidR="00263D14" w:rsidRPr="00263D14" w:rsidRDefault="00D45B3D" w:rsidP="00263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 w:line="240" w:lineRule="exact"/>
        <w:outlineLvl w:val="1"/>
        <w:rPr>
          <w:rFonts w:ascii="Times" w:eastAsia="Times New Roman" w:hAnsi="Times"/>
          <w:noProof/>
          <w:sz w:val="20"/>
          <w:szCs w:val="18"/>
          <w:bdr w:val="none" w:sz="0" w:space="0" w:color="auto"/>
          <w:lang w:val="it-IT" w:eastAsia="it-IT"/>
        </w:rPr>
      </w:pPr>
      <w:bookmarkStart w:id="0" w:name="_GoBack"/>
      <w:bookmarkEnd w:id="0"/>
      <w:r w:rsidRPr="00D45B3D">
        <w:rPr>
          <w:rFonts w:ascii="Times" w:eastAsia="Times New Roman" w:hAnsi="Times"/>
          <w:noProof/>
          <w:sz w:val="20"/>
          <w:szCs w:val="18"/>
          <w:bdr w:val="none" w:sz="0" w:space="0" w:color="auto"/>
          <w:lang w:val="it-IT" w:eastAsia="it-IT"/>
        </w:rPr>
        <w:t>Coordinated by Professor</w:t>
      </w:r>
      <w:r w:rsidR="00263D14" w:rsidRPr="00D45B3D">
        <w:rPr>
          <w:rFonts w:ascii="Times" w:eastAsia="Times New Roman" w:hAnsi="Times"/>
          <w:noProof/>
          <w:sz w:val="20"/>
          <w:szCs w:val="18"/>
          <w:bdr w:val="none" w:sz="0" w:space="0" w:color="auto"/>
          <w:lang w:val="it-IT" w:eastAsia="it-IT"/>
        </w:rPr>
        <w:t xml:space="preserve"> Savina Raynaud in </w:t>
      </w:r>
      <w:r w:rsidRPr="00D45B3D">
        <w:rPr>
          <w:rFonts w:ascii="Times" w:eastAsia="Times New Roman" w:hAnsi="Times"/>
          <w:noProof/>
          <w:sz w:val="20"/>
          <w:szCs w:val="18"/>
          <w:bdr w:val="none" w:sz="0" w:space="0" w:color="auto"/>
          <w:lang w:val="it-IT" w:eastAsia="it-IT"/>
        </w:rPr>
        <w:t>collaboration with</w:t>
      </w:r>
      <w:r w:rsidR="00263D14" w:rsidRPr="00D45B3D">
        <w:rPr>
          <w:rFonts w:ascii="Times" w:eastAsia="Times New Roman" w:hAnsi="Times"/>
          <w:noProof/>
          <w:sz w:val="20"/>
          <w:szCs w:val="18"/>
          <w:bdr w:val="none" w:sz="0" w:space="0" w:color="auto"/>
          <w:lang w:val="it-IT" w:eastAsia="it-IT"/>
        </w:rPr>
        <w:t xml:space="preserve"> Servizi Informazioni bibliografiche</w:t>
      </w:r>
    </w:p>
    <w:p w:rsidR="005224E2" w:rsidRPr="008E04B1" w:rsidRDefault="00637701" w:rsidP="00E84488">
      <w:pPr>
        <w:pStyle w:val="Titolo1"/>
        <w:spacing w:before="120"/>
        <w:rPr>
          <w:b w:val="0"/>
          <w:lang w:val="en-US"/>
        </w:rPr>
      </w:pPr>
      <w:r w:rsidRPr="008E04B1">
        <w:rPr>
          <w:b w:val="0"/>
          <w:lang w:val="en-US"/>
        </w:rPr>
        <w:t>–</w:t>
      </w:r>
      <w:r w:rsidR="00DF76E2" w:rsidRPr="008E04B1">
        <w:rPr>
          <w:b w:val="0"/>
          <w:lang w:val="en-US"/>
        </w:rPr>
        <w:t xml:space="preserve"> Introduction: setting up a research project and the scope of the study; the scientific-disciplinary areas, congruence with degree programme and study plan.</w:t>
      </w:r>
    </w:p>
    <w:p w:rsidR="00637701" w:rsidRPr="008E04B1" w:rsidRDefault="00637701" w:rsidP="00637701">
      <w:pPr>
        <w:spacing w:line="240" w:lineRule="exact"/>
        <w:ind w:left="284" w:hanging="284"/>
        <w:rPr>
          <w:rFonts w:ascii="Times" w:eastAsia="Times New Roman" w:hAnsi="Times"/>
          <w:noProof/>
          <w:sz w:val="20"/>
          <w:szCs w:val="20"/>
          <w:bdr w:val="none" w:sz="0" w:space="0" w:color="auto"/>
          <w:lang w:val="en-GB" w:eastAsia="it-IT"/>
        </w:rPr>
      </w:pPr>
      <w:r w:rsidRPr="008E04B1">
        <w:rPr>
          <w:rFonts w:ascii="Times" w:eastAsia="Times New Roman" w:hAnsi="Times"/>
          <w:noProof/>
          <w:sz w:val="20"/>
          <w:szCs w:val="20"/>
          <w:bdr w:val="none" w:sz="0" w:space="0" w:color="auto"/>
          <w:lang w:val="en-GB" w:eastAsia="it-IT"/>
        </w:rPr>
        <w:t xml:space="preserve">– </w:t>
      </w:r>
      <w:r w:rsidR="004C79FD" w:rsidRPr="008E04B1">
        <w:rPr>
          <w:rFonts w:ascii="Times" w:eastAsia="Times New Roman" w:hAnsi="Times"/>
          <w:noProof/>
          <w:sz w:val="20"/>
          <w:szCs w:val="20"/>
          <w:bdr w:val="none" w:sz="0" w:space="0" w:color="auto"/>
          <w:lang w:val="en-GB" w:eastAsia="it-IT"/>
        </w:rPr>
        <w:t xml:space="preserve">Bibliographic research </w:t>
      </w:r>
      <w:r w:rsidRPr="008E04B1">
        <w:rPr>
          <w:rFonts w:ascii="Times" w:eastAsia="Times New Roman" w:hAnsi="Times"/>
          <w:noProof/>
          <w:sz w:val="20"/>
          <w:szCs w:val="20"/>
          <w:bdr w:val="none" w:sz="0" w:space="0" w:color="auto"/>
          <w:lang w:val="en-GB" w:eastAsia="it-IT"/>
        </w:rPr>
        <w:t>(</w:t>
      </w:r>
      <w:r w:rsidR="004C79FD" w:rsidRPr="008E04B1">
        <w:rPr>
          <w:rFonts w:ascii="Times" w:eastAsia="Times New Roman" w:hAnsi="Times"/>
          <w:noProof/>
          <w:sz w:val="20"/>
          <w:szCs w:val="20"/>
          <w:bdr w:val="none" w:sz="0" w:space="0" w:color="auto"/>
          <w:lang w:val="en-GB" w:eastAsia="it-IT"/>
        </w:rPr>
        <w:t>organised by the University Library</w:t>
      </w:r>
      <w:r w:rsidRPr="008E04B1">
        <w:rPr>
          <w:rFonts w:ascii="Times" w:eastAsia="Times New Roman" w:hAnsi="Times"/>
          <w:noProof/>
          <w:sz w:val="20"/>
          <w:szCs w:val="20"/>
          <w:bdr w:val="none" w:sz="0" w:space="0" w:color="auto"/>
          <w:lang w:val="en-GB" w:eastAsia="it-IT"/>
        </w:rPr>
        <w:t>).</w:t>
      </w:r>
    </w:p>
    <w:p w:rsidR="00637701" w:rsidRPr="00D45B3D" w:rsidRDefault="004C79FD" w:rsidP="00D45B3D">
      <w:pPr>
        <w:pStyle w:val="Paragrafoelenco"/>
        <w:numPr>
          <w:ilvl w:val="0"/>
          <w:numId w:val="1"/>
        </w:numPr>
        <w:tabs>
          <w:tab w:val="clear" w:pos="284"/>
        </w:tabs>
        <w:ind w:left="567" w:hanging="283"/>
        <w:rPr>
          <w:rFonts w:ascii="Times New Roman" w:hAnsi="Times New Roman"/>
          <w:lang w:val="en-US"/>
        </w:rPr>
      </w:pPr>
      <w:r w:rsidRPr="00D45B3D">
        <w:rPr>
          <w:lang w:val="en-GB"/>
        </w:rPr>
        <w:t>1. University Library</w:t>
      </w:r>
      <w:r w:rsidR="00263D14" w:rsidRPr="00D45B3D">
        <w:rPr>
          <w:rFonts w:ascii="Times New Roman" w:hAnsi="Times New Roman"/>
          <w:lang w:val="en-GB"/>
        </w:rPr>
        <w:t xml:space="preserve">: </w:t>
      </w:r>
      <w:r w:rsidR="00D45B3D" w:rsidRPr="00D45B3D">
        <w:rPr>
          <w:rFonts w:ascii="Times New Roman" w:hAnsi="Times New Roman"/>
          <w:lang w:val="en-US"/>
        </w:rPr>
        <w:t>services and Portal, OPAC and</w:t>
      </w:r>
      <w:r w:rsidR="00263D14" w:rsidRPr="00D45B3D">
        <w:rPr>
          <w:rFonts w:ascii="Times New Roman" w:hAnsi="Times New Roman"/>
          <w:lang w:val="en-US"/>
        </w:rPr>
        <w:t xml:space="preserve"> </w:t>
      </w:r>
      <w:r w:rsidR="00263D14" w:rsidRPr="00D45B3D">
        <w:rPr>
          <w:rFonts w:ascii="Times New Roman" w:hAnsi="Times New Roman"/>
          <w:i/>
          <w:iCs/>
          <w:lang w:val="en-US"/>
        </w:rPr>
        <w:t>discovery tool</w:t>
      </w:r>
    </w:p>
    <w:p w:rsidR="00637701" w:rsidRPr="004C79FD" w:rsidRDefault="004C79FD" w:rsidP="00D45B3D">
      <w:pPr>
        <w:pStyle w:val="Paragrafoelenco"/>
        <w:numPr>
          <w:ilvl w:val="0"/>
          <w:numId w:val="1"/>
        </w:numPr>
        <w:tabs>
          <w:tab w:val="clear" w:pos="284"/>
        </w:tabs>
        <w:ind w:left="567" w:hanging="283"/>
        <w:rPr>
          <w:rFonts w:ascii="Times New Roman" w:hAnsi="Times New Roman"/>
          <w:lang w:val="en-GB"/>
        </w:rPr>
      </w:pPr>
      <w:r w:rsidRPr="00D45B3D">
        <w:rPr>
          <w:lang w:val="en-US"/>
        </w:rPr>
        <w:t xml:space="preserve">2. </w:t>
      </w:r>
      <w:r w:rsidR="00D45B3D" w:rsidRPr="00D45B3D">
        <w:rPr>
          <w:lang w:val="en-US"/>
        </w:rPr>
        <w:t>Research methodology - basic and advanced.</w:t>
      </w:r>
      <w:r w:rsidR="00263D14" w:rsidRPr="00D45B3D">
        <w:rPr>
          <w:lang w:val="en-US"/>
        </w:rPr>
        <w:t xml:space="preserve"> </w:t>
      </w:r>
      <w:r w:rsidRPr="004C79FD">
        <w:rPr>
          <w:lang w:val="en-GB"/>
        </w:rPr>
        <w:t>Subject area resources: linguistics and metalinguistics</w:t>
      </w:r>
      <w:r w:rsidR="00637701" w:rsidRPr="004C79FD">
        <w:rPr>
          <w:rFonts w:ascii="Times New Roman" w:hAnsi="Times New Roman"/>
          <w:lang w:val="en-GB"/>
        </w:rPr>
        <w:t xml:space="preserve">. </w:t>
      </w:r>
    </w:p>
    <w:p w:rsidR="00637701" w:rsidRPr="00D45B3D" w:rsidRDefault="004C79FD" w:rsidP="00D45B3D">
      <w:pPr>
        <w:pStyle w:val="Paragrafoelenco"/>
        <w:numPr>
          <w:ilvl w:val="0"/>
          <w:numId w:val="1"/>
        </w:numPr>
        <w:tabs>
          <w:tab w:val="clear" w:pos="284"/>
        </w:tabs>
        <w:ind w:left="567" w:hanging="283"/>
        <w:rPr>
          <w:rFonts w:ascii="Times New Roman" w:hAnsi="Times New Roman"/>
          <w:lang w:val="en-US"/>
        </w:rPr>
      </w:pPr>
      <w:r w:rsidRPr="00D45B3D">
        <w:rPr>
          <w:lang w:val="en-US"/>
        </w:rPr>
        <w:t xml:space="preserve">3. </w:t>
      </w:r>
      <w:r w:rsidR="00D45B3D" w:rsidRPr="00D45B3D">
        <w:rPr>
          <w:lang w:val="en-US"/>
        </w:rPr>
        <w:t>Use of materials: notes on copyright.</w:t>
      </w:r>
    </w:p>
    <w:p w:rsidR="00637701" w:rsidRPr="00263D14" w:rsidRDefault="00263D14" w:rsidP="00637701">
      <w:pPr>
        <w:pStyle w:val="Paragrafoelenco"/>
        <w:numPr>
          <w:ilvl w:val="0"/>
          <w:numId w:val="1"/>
        </w:numPr>
        <w:ind w:left="567" w:hanging="283"/>
        <w:rPr>
          <w:rFonts w:ascii="Times New Roman" w:hAnsi="Times New Roman"/>
          <w:lang w:val="en-US"/>
        </w:rPr>
      </w:pPr>
      <w:r>
        <w:rPr>
          <w:lang w:val="en-GB"/>
        </w:rPr>
        <w:t>4.a) The reading list: data and</w:t>
      </w:r>
      <w:r w:rsidR="004C79FD" w:rsidRPr="004C79FD">
        <w:rPr>
          <w:lang w:val="en-GB"/>
        </w:rPr>
        <w:t xml:space="preserve"> rules. 4.b) Bibliographic managers: </w:t>
      </w:r>
      <w:proofErr w:type="spellStart"/>
      <w:r w:rsidR="004C79FD" w:rsidRPr="004C79FD">
        <w:rPr>
          <w:i/>
          <w:lang w:val="en-GB"/>
        </w:rPr>
        <w:t>Refworks</w:t>
      </w:r>
      <w:proofErr w:type="spellEnd"/>
      <w:r w:rsidR="00637701" w:rsidRPr="00263D14">
        <w:rPr>
          <w:rFonts w:ascii="Times New Roman" w:hAnsi="Times New Roman"/>
          <w:lang w:val="en-US"/>
        </w:rPr>
        <w:t>.</w:t>
      </w:r>
    </w:p>
    <w:p w:rsidR="003807BC" w:rsidRPr="00637701" w:rsidRDefault="003807BC" w:rsidP="003807BC">
      <w:pPr>
        <w:pStyle w:val="Titolo2"/>
        <w:ind w:left="284" w:hanging="284"/>
        <w:rPr>
          <w:rFonts w:ascii="Times" w:eastAsia="Times New Roman" w:hAnsi="Times" w:cs="Times New Roman"/>
          <w:noProof/>
          <w:color w:val="auto"/>
          <w:sz w:val="20"/>
          <w:szCs w:val="20"/>
          <w:bdr w:val="none" w:sz="0" w:space="0" w:color="auto"/>
          <w:lang w:val="it-IT" w:eastAsia="it-IT"/>
        </w:rPr>
      </w:pPr>
      <w:r w:rsidRPr="00637701">
        <w:rPr>
          <w:rFonts w:ascii="Times" w:eastAsia="Times New Roman" w:hAnsi="Times" w:cs="Times New Roman"/>
          <w:noProof/>
          <w:color w:val="auto"/>
          <w:sz w:val="20"/>
          <w:szCs w:val="20"/>
          <w:bdr w:val="none" w:sz="0" w:space="0" w:color="auto"/>
          <w:lang w:val="it-IT" w:eastAsia="it-IT"/>
        </w:rPr>
        <w:t xml:space="preserve">– </w:t>
      </w:r>
      <w:r w:rsidRPr="00637701">
        <w:rPr>
          <w:rFonts w:ascii="Times" w:eastAsia="Times New Roman" w:hAnsi="Times" w:cs="Times New Roman"/>
          <w:noProof/>
          <w:color w:val="auto"/>
          <w:sz w:val="20"/>
          <w:szCs w:val="20"/>
          <w:bdr w:val="none" w:sz="0" w:space="0" w:color="auto"/>
          <w:lang w:val="it-IT" w:eastAsia="it-IT"/>
        </w:rPr>
        <w:tab/>
        <w:t>Worksheets on scientific disciplinary sectors</w:t>
      </w:r>
    </w:p>
    <w:p w:rsidR="00637701" w:rsidRPr="004C79FD" w:rsidRDefault="00637701" w:rsidP="004C79FD">
      <w:pPr>
        <w:spacing w:line="240" w:lineRule="exact"/>
        <w:ind w:left="284" w:hanging="284"/>
        <w:rPr>
          <w:sz w:val="20"/>
          <w:lang w:val="en-GB"/>
        </w:rPr>
      </w:pPr>
      <w:r w:rsidRPr="004C79FD">
        <w:rPr>
          <w:sz w:val="20"/>
          <w:lang w:val="en-GB"/>
        </w:rPr>
        <w:t>–</w:t>
      </w:r>
      <w:r w:rsidRPr="004C79FD">
        <w:rPr>
          <w:sz w:val="20"/>
          <w:lang w:val="en-GB"/>
        </w:rPr>
        <w:tab/>
      </w:r>
      <w:r w:rsidR="004C79FD" w:rsidRPr="004C79FD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Research methodology and human science techniques</w:t>
      </w:r>
    </w:p>
    <w:p w:rsidR="005224E2" w:rsidRPr="0066369F" w:rsidRDefault="00DF76E2" w:rsidP="00637701">
      <w:pPr>
        <w:pStyle w:val="Titolo1"/>
        <w:spacing w:before="0"/>
        <w:rPr>
          <w:b w:val="0"/>
          <w:lang w:val="en-US"/>
        </w:rPr>
      </w:pPr>
      <w:r w:rsidRPr="0066369F">
        <w:rPr>
          <w:b w:val="0"/>
          <w:lang w:val="en-US"/>
        </w:rPr>
        <w:t>–</w:t>
      </w:r>
      <w:r w:rsidRPr="0066369F">
        <w:rPr>
          <w:b w:val="0"/>
          <w:lang w:val="en-US"/>
        </w:rPr>
        <w:tab/>
        <w:t>In practice: writing and discussing a degree thesis. Personal project, textual requirements, targets to meet. Argumentative skills.</w:t>
      </w:r>
    </w:p>
    <w:p w:rsidR="005224E2" w:rsidRDefault="00DF76E2" w:rsidP="00E84488">
      <w:pPr>
        <w:pStyle w:val="Titolo1"/>
        <w:spacing w:before="120"/>
        <w:rPr>
          <w:b w:val="0"/>
          <w:lang w:val="en-US"/>
        </w:rPr>
      </w:pPr>
      <w:r w:rsidRPr="0066369F">
        <w:rPr>
          <w:b w:val="0"/>
          <w:lang w:val="en-US"/>
        </w:rPr>
        <w:t xml:space="preserve">Course materials and required reading will be available on the Blackboard platform. </w:t>
      </w:r>
    </w:p>
    <w:p w:rsidR="00D45B3D" w:rsidRPr="00D45B3D" w:rsidRDefault="00D45B3D" w:rsidP="00D45B3D">
      <w:pPr>
        <w:pStyle w:val="CorpoA"/>
        <w:spacing w:before="120"/>
        <w:rPr>
          <w:rFonts w:cs="Times New Roman"/>
          <w:color w:val="auto"/>
          <w:kern w:val="0"/>
          <w:szCs w:val="18"/>
          <w:lang w:val="en-US" w:eastAsia="en-US"/>
        </w:rPr>
      </w:pPr>
      <w:r w:rsidRPr="00D45B3D">
        <w:rPr>
          <w:rFonts w:cs="Times New Roman"/>
          <w:color w:val="auto"/>
          <w:kern w:val="0"/>
          <w:szCs w:val="18"/>
          <w:lang w:val="en-US" w:eastAsia="en-US"/>
        </w:rPr>
        <w:t>Attendance is highly recommended.</w:t>
      </w:r>
    </w:p>
    <w:p w:rsidR="005224E2" w:rsidRDefault="00DF76E2">
      <w:pPr>
        <w:pStyle w:val="CorpoA"/>
        <w:spacing w:before="240" w:after="120"/>
        <w:rPr>
          <w:b/>
          <w:bCs/>
          <w:i/>
          <w:iCs/>
          <w:sz w:val="18"/>
          <w:szCs w:val="18"/>
          <w:shd w:val="clear" w:color="auto" w:fill="FFFFFF"/>
        </w:rPr>
      </w:pPr>
      <w:r>
        <w:rPr>
          <w:b/>
          <w:bCs/>
          <w:i/>
          <w:iCs/>
          <w:sz w:val="18"/>
          <w:szCs w:val="18"/>
          <w:shd w:val="clear" w:color="auto" w:fill="FFFFFF"/>
        </w:rPr>
        <w:t>TEACHING METHOD</w:t>
      </w:r>
    </w:p>
    <w:p w:rsidR="004C79FD" w:rsidRDefault="00DF76E2">
      <w:pPr>
        <w:pStyle w:val="Testo2"/>
        <w:rPr>
          <w:rFonts w:ascii="Times New Roman" w:eastAsia="Times New Roman" w:hAnsi="Times New Roman" w:cs="Times New Roman"/>
          <w:noProof/>
          <w:color w:val="auto"/>
          <w:bdr w:val="none" w:sz="0" w:space="0" w:color="auto"/>
          <w:lang w:val="en-GB"/>
        </w:rPr>
      </w:pPr>
      <w:r>
        <w:rPr>
          <w:shd w:val="clear" w:color="auto" w:fill="FFFFFF"/>
        </w:rPr>
        <w:t>Lectures and instruction on us</w:t>
      </w:r>
      <w:r w:rsidRPr="00DF76E2">
        <w:rPr>
          <w:shd w:val="clear" w:color="auto" w:fill="FFFFFF"/>
        </w:rPr>
        <w:t xml:space="preserve">ing </w:t>
      </w:r>
      <w:r>
        <w:rPr>
          <w:shd w:val="clear" w:color="auto" w:fill="FFFFFF"/>
        </w:rPr>
        <w:t>the university library resources.</w:t>
      </w:r>
      <w:r w:rsidR="004C79FD">
        <w:rPr>
          <w:shd w:val="clear" w:color="auto" w:fill="FFFFFF"/>
        </w:rPr>
        <w:t xml:space="preserve"> </w:t>
      </w:r>
      <w:r w:rsidR="004C79FD" w:rsidRPr="00225E3F">
        <w:rPr>
          <w:shd w:val="clear" w:color="auto" w:fill="FFFFFF"/>
          <w:lang w:val="en-GB"/>
        </w:rPr>
        <w:t xml:space="preserve">At the end of the course, students will be able to </w:t>
      </w:r>
      <w:r w:rsidR="004C79FD">
        <w:rPr>
          <w:shd w:val="clear" w:color="auto" w:fill="FFFFFF"/>
          <w:lang w:val="en-GB"/>
        </w:rPr>
        <w:t xml:space="preserve">plan their thesis, identify the question they want to answer and the </w:t>
      </w:r>
      <w:r w:rsidR="00D45B3D">
        <w:rPr>
          <w:shd w:val="clear" w:color="auto" w:fill="FFFFFF"/>
          <w:lang w:val="en-GB"/>
        </w:rPr>
        <w:t>available data</w:t>
      </w:r>
      <w:r w:rsidR="00263D14">
        <w:rPr>
          <w:shd w:val="clear" w:color="auto" w:fill="FFFFFF"/>
          <w:lang w:val="en-GB"/>
        </w:rPr>
        <w:t xml:space="preserve">, </w:t>
      </w:r>
      <w:r w:rsidR="004C79FD">
        <w:rPr>
          <w:shd w:val="clear" w:color="auto" w:fill="FFFFFF"/>
          <w:lang w:val="en-GB"/>
        </w:rPr>
        <w:t xml:space="preserve">disciplinary or multidisciplinary context, find the proper bibliographic and documentary resources, orient themselves in the </w:t>
      </w:r>
      <w:r w:rsidR="004C79FD" w:rsidRPr="00225E3F">
        <w:rPr>
          <w:rFonts w:ascii="Times New Roman" w:eastAsia="Times New Roman" w:hAnsi="Times New Roman" w:cs="Times New Roman"/>
          <w:i/>
          <w:noProof/>
          <w:color w:val="auto"/>
          <w:bdr w:val="none" w:sz="0" w:space="0" w:color="auto"/>
          <w:lang w:val="en-GB"/>
        </w:rPr>
        <w:t>status quaestionis</w:t>
      </w:r>
      <w:r w:rsidR="004C79FD">
        <w:rPr>
          <w:rFonts w:ascii="Times New Roman" w:eastAsia="Times New Roman" w:hAnsi="Times New Roman" w:cs="Times New Roman"/>
          <w:noProof/>
          <w:color w:val="auto"/>
          <w:bdr w:val="none" w:sz="0" w:space="0" w:color="auto"/>
          <w:lang w:val="en-GB"/>
        </w:rPr>
        <w:t>, and plan the overall structure of the thesis (with the lecturer’s supervision).</w:t>
      </w:r>
    </w:p>
    <w:p w:rsidR="00637701" w:rsidRPr="00906645" w:rsidRDefault="00637701" w:rsidP="00637701">
      <w:pPr>
        <w:spacing w:before="240" w:after="120" w:line="220" w:lineRule="exact"/>
        <w:rPr>
          <w:b/>
          <w:i/>
          <w:sz w:val="18"/>
        </w:rPr>
      </w:pPr>
      <w:r w:rsidRPr="00906645">
        <w:rPr>
          <w:b/>
          <w:i/>
          <w:sz w:val="18"/>
        </w:rPr>
        <w:t>ASSESSMENT METHOD AND CRITERIA</w:t>
      </w:r>
    </w:p>
    <w:p w:rsidR="00637701" w:rsidRPr="004C79FD" w:rsidRDefault="00DF76E2" w:rsidP="00637701">
      <w:pPr>
        <w:ind w:firstLine="284"/>
        <w:rPr>
          <w:noProof/>
          <w:sz w:val="18"/>
          <w:szCs w:val="18"/>
          <w:lang w:val="en-GB"/>
        </w:rPr>
      </w:pPr>
      <w:r w:rsidRPr="00637701">
        <w:rPr>
          <w:sz w:val="18"/>
          <w:szCs w:val="18"/>
          <w:shd w:val="clear" w:color="auto" w:fill="FFFFFF"/>
        </w:rPr>
        <w:t xml:space="preserve">A data sheet on students’ chosen subject, to be prepared and then handed in to the lecturer </w:t>
      </w:r>
      <w:r w:rsidR="008E04B1">
        <w:rPr>
          <w:sz w:val="18"/>
          <w:szCs w:val="18"/>
          <w:shd w:val="clear" w:color="auto" w:fill="FFFFFF"/>
        </w:rPr>
        <w:t xml:space="preserve">one week before </w:t>
      </w:r>
      <w:r w:rsidRPr="00637701">
        <w:rPr>
          <w:sz w:val="18"/>
          <w:szCs w:val="18"/>
          <w:shd w:val="clear" w:color="auto" w:fill="FFFFFF"/>
        </w:rPr>
        <w:t>the oral exam. Oral exam to assess knowledge of the contents covered in the seminar and of the material available on Blackboard</w:t>
      </w:r>
      <w:r w:rsidR="003807BC" w:rsidRPr="00637701">
        <w:rPr>
          <w:sz w:val="18"/>
          <w:szCs w:val="18"/>
          <w:shd w:val="clear" w:color="auto" w:fill="FFFFFF"/>
        </w:rPr>
        <w:t xml:space="preserve">, </w:t>
      </w:r>
      <w:r w:rsidR="004C79FD" w:rsidRPr="004C79FD">
        <w:rPr>
          <w:noProof/>
          <w:sz w:val="18"/>
          <w:szCs w:val="18"/>
        </w:rPr>
        <w:t>preceded by an online test on the use of the Library System and the creation of a reading list. This online test will take place the same day of the assessment. The final mark will result from the average between the online test (30%), the data sheet (40%), and the oral assessment (30%).</w:t>
      </w:r>
    </w:p>
    <w:p w:rsidR="00637701" w:rsidRPr="00831166" w:rsidRDefault="00637701" w:rsidP="00637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240" w:after="120" w:line="240" w:lineRule="exact"/>
        <w:jc w:val="both"/>
        <w:rPr>
          <w:rFonts w:eastAsia="Times New Roman"/>
          <w:b/>
          <w:i/>
          <w:sz w:val="18"/>
          <w:bdr w:val="none" w:sz="0" w:space="0" w:color="auto"/>
          <w:lang w:eastAsia="it-IT"/>
        </w:rPr>
      </w:pPr>
      <w:r w:rsidRPr="00831166">
        <w:rPr>
          <w:rFonts w:eastAsia="Times New Roman"/>
          <w:b/>
          <w:i/>
          <w:sz w:val="18"/>
          <w:bdr w:val="none" w:sz="0" w:space="0" w:color="auto"/>
          <w:lang w:eastAsia="it-IT"/>
        </w:rPr>
        <w:t>NOTES AND PREREQUISITES</w:t>
      </w:r>
    </w:p>
    <w:p w:rsidR="00637701" w:rsidRPr="004C79FD" w:rsidRDefault="004C79FD" w:rsidP="00637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/>
          <w:strike/>
          <w:noProof/>
          <w:sz w:val="18"/>
          <w:szCs w:val="20"/>
          <w:bdr w:val="none" w:sz="0" w:space="0" w:color="auto"/>
          <w:lang w:val="en-GB" w:eastAsia="it-IT"/>
        </w:rPr>
      </w:pPr>
      <w:r w:rsidRPr="00264956">
        <w:rPr>
          <w:rFonts w:eastAsia="Times New Roman"/>
          <w:noProof/>
          <w:sz w:val="18"/>
          <w:szCs w:val="18"/>
          <w:bdr w:val="none" w:sz="0" w:space="0" w:color="auto"/>
          <w:lang w:val="en-GB" w:eastAsia="it-IT"/>
        </w:rPr>
        <w:lastRenderedPageBreak/>
        <w:t>There are no prerequisites for attending the course. However, students should ideally show curiosity towards a s</w:t>
      </w:r>
      <w:r>
        <w:rPr>
          <w:rFonts w:eastAsia="Times New Roman"/>
          <w:noProof/>
          <w:sz w:val="18"/>
          <w:szCs w:val="18"/>
          <w:bdr w:val="none" w:sz="0" w:space="0" w:color="auto"/>
          <w:lang w:val="en-GB" w:eastAsia="it-IT"/>
        </w:rPr>
        <w:t>pecific topic in order to be able to plan their</w:t>
      </w:r>
      <w:r w:rsidRPr="00264956">
        <w:rPr>
          <w:rFonts w:eastAsia="Times New Roman"/>
          <w:noProof/>
          <w:sz w:val="18"/>
          <w:szCs w:val="18"/>
          <w:bdr w:val="none" w:sz="0" w:space="0" w:color="auto"/>
          <w:lang w:val="en-GB" w:eastAsia="it-IT"/>
        </w:rPr>
        <w:t xml:space="preserve"> first </w:t>
      </w:r>
      <w:r>
        <w:rPr>
          <w:rFonts w:eastAsia="Times New Roman"/>
          <w:noProof/>
          <w:sz w:val="18"/>
          <w:szCs w:val="18"/>
          <w:bdr w:val="none" w:sz="0" w:space="0" w:color="auto"/>
          <w:lang w:val="en-GB" w:eastAsia="it-IT"/>
        </w:rPr>
        <w:t xml:space="preserve">personal </w:t>
      </w:r>
      <w:r w:rsidRPr="00264956">
        <w:rPr>
          <w:rFonts w:eastAsia="Times New Roman"/>
          <w:noProof/>
          <w:sz w:val="18"/>
          <w:szCs w:val="18"/>
          <w:bdr w:val="none" w:sz="0" w:space="0" w:color="auto"/>
          <w:lang w:val="en-GB" w:eastAsia="it-IT"/>
        </w:rPr>
        <w:t xml:space="preserve">research project. </w:t>
      </w:r>
    </w:p>
    <w:p w:rsidR="005224E2" w:rsidRDefault="00DF76E2">
      <w:pPr>
        <w:pStyle w:val="Testo2"/>
      </w:pPr>
      <w:r>
        <w:rPr>
          <w:shd w:val="clear" w:color="auto" w:fill="FFFFFF"/>
        </w:rPr>
        <w:t>Further information can be found on the lecturer's webpage at http://docenti.unicatt.it/web/searchByName.do?language=ENG or on the Faculty notice board.</w:t>
      </w:r>
    </w:p>
    <w:sectPr w:rsidR="005224E2">
      <w:headerReference w:type="default" r:id="rId7"/>
      <w:footerReference w:type="default" r:id="rId8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2F" w:rsidRDefault="00980D2F">
      <w:r>
        <w:separator/>
      </w:r>
    </w:p>
  </w:endnote>
  <w:endnote w:type="continuationSeparator" w:id="0">
    <w:p w:rsidR="00980D2F" w:rsidRDefault="0098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4E2" w:rsidRDefault="005224E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2F" w:rsidRDefault="00980D2F">
      <w:r>
        <w:separator/>
      </w:r>
    </w:p>
  </w:footnote>
  <w:footnote w:type="continuationSeparator" w:id="0">
    <w:p w:rsidR="00980D2F" w:rsidRDefault="0098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4E2" w:rsidRDefault="005224E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5541A"/>
    <w:multiLevelType w:val="hybridMultilevel"/>
    <w:tmpl w:val="4E64E4AA"/>
    <w:lvl w:ilvl="0" w:tplc="F684B0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E2"/>
    <w:rsid w:val="000E1713"/>
    <w:rsid w:val="00263D14"/>
    <w:rsid w:val="003807BC"/>
    <w:rsid w:val="004C79FD"/>
    <w:rsid w:val="004C7F97"/>
    <w:rsid w:val="0051038D"/>
    <w:rsid w:val="005224E2"/>
    <w:rsid w:val="00637701"/>
    <w:rsid w:val="0066369F"/>
    <w:rsid w:val="00831166"/>
    <w:rsid w:val="008E04B1"/>
    <w:rsid w:val="00980D2F"/>
    <w:rsid w:val="00BD0DBD"/>
    <w:rsid w:val="00CC5F3D"/>
    <w:rsid w:val="00D45B3D"/>
    <w:rsid w:val="00DF76E2"/>
    <w:rsid w:val="00E84488"/>
    <w:rsid w:val="00F6746D"/>
    <w:rsid w:val="00F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A574"/>
  <w15:docId w15:val="{AF099E87-599C-49B2-8E36-8271C35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next w:val="Titolo2"/>
    <w:link w:val="Titolo1Carattere"/>
    <w:qFormat/>
    <w:rsid w:val="00E844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40" w:lineRule="exact"/>
      <w:ind w:left="284" w:hanging="284"/>
      <w:jc w:val="both"/>
      <w:outlineLvl w:val="0"/>
    </w:pPr>
    <w:rPr>
      <w:rFonts w:ascii="Times" w:eastAsia="Times New Roman" w:hAnsi="Times"/>
      <w:b/>
      <w:noProof/>
      <w:bdr w:val="none" w:sz="0" w:space="0" w:color="auto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44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pPr>
      <w:keepNext/>
      <w:suppressAutoHyphens/>
      <w:spacing w:before="480" w:after="12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kern w:val="1"/>
      <w:sz w:val="28"/>
      <w:szCs w:val="28"/>
      <w:u w:color="000000"/>
      <w:lang w:val="en-US"/>
    </w:rPr>
  </w:style>
  <w:style w:type="paragraph" w:customStyle="1" w:styleId="CorpoA">
    <w:name w:val="Corpo A"/>
    <w:pPr>
      <w:suppressAutoHyphens/>
      <w:spacing w:line="276" w:lineRule="auto"/>
      <w:jc w:val="both"/>
    </w:pPr>
    <w:rPr>
      <w:rFonts w:cs="Arial Unicode MS"/>
      <w:color w:val="000000"/>
      <w:kern w:val="1"/>
      <w:u w:color="000000"/>
      <w:lang w:val="de-DE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 w:cs="Arial Unicode MS"/>
      <w:color w:val="000000"/>
      <w:kern w:val="1"/>
      <w:sz w:val="18"/>
      <w:szCs w:val="18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rsid w:val="00E84488"/>
    <w:rPr>
      <w:rFonts w:ascii="Times" w:eastAsia="Times New Roman" w:hAnsi="Times"/>
      <w:b/>
      <w:noProof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4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Paragrafoelenco">
    <w:name w:val="List Paragraph"/>
    <w:basedOn w:val="Normale"/>
    <w:uiPriority w:val="34"/>
    <w:qFormat/>
    <w:rsid w:val="006377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Times New Roman" w:hAnsi="Times"/>
      <w:sz w:val="20"/>
      <w:szCs w:val="20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4</cp:revision>
  <dcterms:created xsi:type="dcterms:W3CDTF">2021-07-21T09:29:00Z</dcterms:created>
  <dcterms:modified xsi:type="dcterms:W3CDTF">2021-11-17T09:58:00Z</dcterms:modified>
</cp:coreProperties>
</file>