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C382" w14:textId="1E51C10C" w:rsidR="006C286E" w:rsidRPr="00606691" w:rsidRDefault="006C286E" w:rsidP="006C286E">
      <w:pPr>
        <w:pBdr>
          <w:top w:val="nil"/>
          <w:left w:val="nil"/>
          <w:bottom w:val="nil"/>
          <w:right w:val="nil"/>
          <w:between w:val="nil"/>
          <w:bar w:val="nil"/>
        </w:pBdr>
        <w:tabs>
          <w:tab w:val="clear" w:pos="284"/>
        </w:tabs>
        <w:spacing w:before="480" w:line="240" w:lineRule="exact"/>
        <w:outlineLvl w:val="0"/>
        <w:rPr>
          <w:rFonts w:ascii="Times" w:eastAsia="Arial Unicode MS" w:hAnsi="Times" w:cs="Arial Unicode MS"/>
          <w:b/>
          <w:bCs/>
          <w:color w:val="000000"/>
          <w:szCs w:val="20"/>
          <w:u w:color="000000"/>
          <w:bdr w:val="nil"/>
          <w:shd w:val="clear" w:color="auto" w:fill="FFFFFF"/>
        </w:rPr>
      </w:pPr>
      <w:r w:rsidRPr="00606691">
        <w:rPr>
          <w:rFonts w:ascii="Times" w:hAnsi="Times"/>
          <w:b/>
          <w:bCs/>
          <w:color w:val="000000"/>
          <w:szCs w:val="20"/>
          <w:u w:color="000000"/>
          <w:bdr w:val="nil"/>
          <w:shd w:val="clear" w:color="auto" w:fill="FFFFFF"/>
        </w:rPr>
        <w:t>History and Language of Advertising</w:t>
      </w:r>
    </w:p>
    <w:p w14:paraId="7C44C383" w14:textId="77777777" w:rsidR="00164F0C" w:rsidRPr="00606691" w:rsidRDefault="00164F0C" w:rsidP="00164F0C">
      <w:pPr>
        <w:pStyle w:val="Titolo2"/>
        <w:rPr>
          <w:noProof w:val="0"/>
        </w:rPr>
      </w:pPr>
      <w:r w:rsidRPr="00606691">
        <w:rPr>
          <w:noProof w:val="0"/>
        </w:rPr>
        <w:t>Prof. Patrizia Musso</w:t>
      </w:r>
    </w:p>
    <w:p w14:paraId="7C44C384" w14:textId="0E6D38A5" w:rsidR="002D5E17" w:rsidRPr="00606691" w:rsidRDefault="00164F0C" w:rsidP="00164F0C">
      <w:pPr>
        <w:spacing w:before="240" w:after="120" w:line="240" w:lineRule="exact"/>
        <w:rPr>
          <w:b/>
          <w:sz w:val="18"/>
        </w:rPr>
      </w:pPr>
      <w:r w:rsidRPr="00606691">
        <w:rPr>
          <w:b/>
          <w:i/>
          <w:sz w:val="18"/>
        </w:rPr>
        <w:t>COURSE AIMS AND INTENDED LEARNING OUTCOMES</w:t>
      </w:r>
    </w:p>
    <w:p w14:paraId="716354B4" w14:textId="11CB1E3E" w:rsidR="0074101F" w:rsidRPr="00606691" w:rsidRDefault="0074101F" w:rsidP="0074101F">
      <w:r w:rsidRPr="00606691">
        <w:t>The course explains how advertising language works and its main stages of development as a communication tool through which brands can build effective offline and online relationships with two audiences</w:t>
      </w:r>
      <w:r w:rsidR="00996EF9" w:rsidRPr="00606691">
        <w:t>:</w:t>
      </w:r>
      <w:r w:rsidRPr="00606691">
        <w:t xml:space="preserve"> consumers (external audience), and current and potential employees (internal audience). </w:t>
      </w:r>
    </w:p>
    <w:p w14:paraId="0AB56206" w14:textId="4CDC70E3" w:rsidR="0074101F" w:rsidRPr="00606691" w:rsidRDefault="0074101F" w:rsidP="0074101F">
      <w:r w:rsidRPr="00606691">
        <w:t xml:space="preserve">During the first semester, advertising communication is </w:t>
      </w:r>
      <w:r w:rsidR="00996EF9" w:rsidRPr="00606691">
        <w:t xml:space="preserve">analysed, </w:t>
      </w:r>
      <w:r w:rsidRPr="00606691">
        <w:t xml:space="preserve">from </w:t>
      </w:r>
      <w:r w:rsidRPr="00606691">
        <w:rPr>
          <w:i/>
          <w:iCs/>
        </w:rPr>
        <w:t xml:space="preserve">Carosello </w:t>
      </w:r>
      <w:r w:rsidRPr="00606691">
        <w:t xml:space="preserve">to the </w:t>
      </w:r>
      <w:r w:rsidR="00996EF9" w:rsidRPr="00606691">
        <w:t>‘s</w:t>
      </w:r>
      <w:r w:rsidRPr="00606691">
        <w:t xml:space="preserve">low </w:t>
      </w:r>
      <w:r w:rsidR="00996EF9" w:rsidRPr="00606691">
        <w:t>b</w:t>
      </w:r>
      <w:r w:rsidRPr="00606691">
        <w:t>rand</w:t>
      </w:r>
      <w:r w:rsidR="00996EF9" w:rsidRPr="00606691">
        <w:t>’</w:t>
      </w:r>
      <w:r w:rsidRPr="00606691">
        <w:t xml:space="preserve"> phenomenon. </w:t>
      </w:r>
      <w:r w:rsidR="00D56448" w:rsidRPr="00606691">
        <w:t xml:space="preserve">The course will also explore </w:t>
      </w:r>
      <w:r w:rsidR="00E55180" w:rsidRPr="00606691">
        <w:t xml:space="preserve">the </w:t>
      </w:r>
      <w:r w:rsidR="00D56448" w:rsidRPr="00606691">
        <w:t>c</w:t>
      </w:r>
      <w:r w:rsidRPr="00606691">
        <w:t xml:space="preserve">ommunication strategies </w:t>
      </w:r>
      <w:r w:rsidR="00E55180" w:rsidRPr="00606691">
        <w:t>of employer branding and internal branding</w:t>
      </w:r>
      <w:r w:rsidR="00A3152A" w:rsidRPr="00606691">
        <w:t xml:space="preserve">, </w:t>
      </w:r>
      <w:r w:rsidRPr="00606691">
        <w:t>aimed at the internal audience, particular</w:t>
      </w:r>
      <w:r w:rsidR="00D56448" w:rsidRPr="00606691">
        <w:t>ly</w:t>
      </w:r>
      <w:r w:rsidRPr="00606691">
        <w:t xml:space="preserve"> future workers (from Millennials to GenZ). </w:t>
      </w:r>
    </w:p>
    <w:p w14:paraId="6B7E318E" w14:textId="22A118B7" w:rsidR="0074101F" w:rsidRPr="00606691" w:rsidRDefault="0074101F" w:rsidP="0074101F">
      <w:r w:rsidRPr="00606691">
        <w:t xml:space="preserve">The second semester takes a ‘single-subject’ and workshop-based approach to further exploring some of the themes of contemporary branding: the principles of corporate social responsibility and the innovative ‘phygital’ branding strategies applied to some of the B2C and B2B target markets; </w:t>
      </w:r>
      <w:r w:rsidR="00C10DE4" w:rsidRPr="00606691">
        <w:t xml:space="preserve">and </w:t>
      </w:r>
      <w:r w:rsidRPr="00606691">
        <w:t>offline and digital tourism.</w:t>
      </w:r>
    </w:p>
    <w:p w14:paraId="63400953" w14:textId="1D72323D" w:rsidR="0074101F" w:rsidRPr="00606691" w:rsidRDefault="0074101F" w:rsidP="0074101F">
      <w:pPr>
        <w:tabs>
          <w:tab w:val="clear" w:pos="284"/>
        </w:tabs>
        <w:spacing w:line="240" w:lineRule="auto"/>
        <w:rPr>
          <w:szCs w:val="20"/>
        </w:rPr>
      </w:pPr>
      <w:r w:rsidRPr="00606691">
        <w:t xml:space="preserve">At the end of the course, thanks in part to the </w:t>
      </w:r>
      <w:r w:rsidR="00C10DE4" w:rsidRPr="00606691">
        <w:t xml:space="preserve">analysis </w:t>
      </w:r>
      <w:r w:rsidRPr="00606691">
        <w:t>of national and international case</w:t>
      </w:r>
      <w:r w:rsidR="00C10DE4" w:rsidRPr="00606691">
        <w:t xml:space="preserve"> studies</w:t>
      </w:r>
      <w:r w:rsidRPr="00606691">
        <w:t xml:space="preserve"> and </w:t>
      </w:r>
      <w:r w:rsidR="004B3C80" w:rsidRPr="00606691">
        <w:t xml:space="preserve">participation in </w:t>
      </w:r>
      <w:r w:rsidRPr="00606691">
        <w:t xml:space="preserve">simulations with </w:t>
      </w:r>
      <w:r w:rsidR="004B3C80" w:rsidRPr="00606691">
        <w:t xml:space="preserve">ad-hoc </w:t>
      </w:r>
      <w:r w:rsidRPr="00606691">
        <w:t xml:space="preserve">company briefings, students will have full knowledge of the techniques and principles of </w:t>
      </w:r>
      <w:r w:rsidR="008012A6" w:rsidRPr="00606691">
        <w:t xml:space="preserve">both online and offline </w:t>
      </w:r>
      <w:r w:rsidRPr="00606691">
        <w:t>advertising language.</w:t>
      </w:r>
      <w:r w:rsidRPr="00606691">
        <w:rPr>
          <w:szCs w:val="20"/>
        </w:rPr>
        <w:t xml:space="preserve"> </w:t>
      </w:r>
      <w:r w:rsidRPr="00606691">
        <w:t xml:space="preserve">Students will also </w:t>
      </w:r>
      <w:r w:rsidR="006005E2" w:rsidRPr="00606691">
        <w:t xml:space="preserve">learn to </w:t>
      </w:r>
      <w:r w:rsidRPr="00606691">
        <w:t>analy</w:t>
      </w:r>
      <w:r w:rsidR="006005E2" w:rsidRPr="00606691">
        <w:t>s</w:t>
      </w:r>
      <w:r w:rsidRPr="00606691">
        <w:t>e communication strategies for both consumers and employees.</w:t>
      </w:r>
    </w:p>
    <w:p w14:paraId="7C44C388" w14:textId="77777777" w:rsidR="00164F0C" w:rsidRPr="00606691" w:rsidRDefault="00164F0C" w:rsidP="00164F0C">
      <w:pPr>
        <w:spacing w:before="240" w:after="120" w:line="240" w:lineRule="exact"/>
        <w:rPr>
          <w:b/>
          <w:sz w:val="18"/>
        </w:rPr>
      </w:pPr>
      <w:r w:rsidRPr="00606691">
        <w:rPr>
          <w:b/>
          <w:i/>
          <w:sz w:val="18"/>
        </w:rPr>
        <w:t>COURSE CONTENT</w:t>
      </w:r>
    </w:p>
    <w:p w14:paraId="5E85AAA9" w14:textId="01B7DE4B" w:rsidR="0074101F" w:rsidRPr="00606691" w:rsidRDefault="006005E2" w:rsidP="0074101F">
      <w:pPr>
        <w:ind w:left="709" w:hanging="709"/>
      </w:pPr>
      <w:r w:rsidRPr="00606691">
        <w:t xml:space="preserve">Semester 1 </w:t>
      </w:r>
      <w:r w:rsidR="0074101F" w:rsidRPr="00606691">
        <w:t>will cover the following macro</w:t>
      </w:r>
      <w:r w:rsidR="000C3550" w:rsidRPr="00606691">
        <w:t xml:space="preserve"> </w:t>
      </w:r>
      <w:r w:rsidR="0074101F" w:rsidRPr="00606691">
        <w:t>areas:</w:t>
      </w:r>
    </w:p>
    <w:p w14:paraId="48F0ED23" w14:textId="7F1C5427" w:rsidR="0074101F" w:rsidRPr="00606691" w:rsidRDefault="0074101F" w:rsidP="0074101F">
      <w:pPr>
        <w:spacing w:before="120"/>
        <w:ind w:left="284" w:hanging="284"/>
        <w:rPr>
          <w:i/>
        </w:rPr>
      </w:pPr>
      <w:r w:rsidRPr="00606691">
        <w:t>1.</w:t>
      </w:r>
      <w:r w:rsidRPr="00606691">
        <w:tab/>
      </w:r>
      <w:r w:rsidRPr="00606691">
        <w:rPr>
          <w:i/>
        </w:rPr>
        <w:t>Stages of evolution and</w:t>
      </w:r>
      <w:r w:rsidR="0061594C" w:rsidRPr="00606691">
        <w:rPr>
          <w:i/>
        </w:rPr>
        <w:t xml:space="preserve"> functioning</w:t>
      </w:r>
      <w:r w:rsidRPr="00606691">
        <w:rPr>
          <w:i/>
        </w:rPr>
        <w:t xml:space="preserve"> principles of advertising language as a lever for external communication</w:t>
      </w:r>
    </w:p>
    <w:p w14:paraId="5DC62617" w14:textId="77777777" w:rsidR="0074101F" w:rsidRPr="00606691" w:rsidRDefault="0074101F" w:rsidP="0074101F">
      <w:pPr>
        <w:ind w:left="284" w:hanging="284"/>
      </w:pPr>
      <w:r w:rsidRPr="00606691">
        <w:t>–</w:t>
      </w:r>
      <w:r w:rsidRPr="00606691">
        <w:tab/>
        <w:t>Elements of advertising language (logo, tales, format and formats) and the evolution of advertising language from TV to social media</w:t>
      </w:r>
    </w:p>
    <w:p w14:paraId="15B01A0C" w14:textId="1D89E3A7" w:rsidR="0074101F" w:rsidRPr="00606691" w:rsidRDefault="0074101F" w:rsidP="0074101F">
      <w:pPr>
        <w:pStyle w:val="Paragrafoelenco"/>
        <w:numPr>
          <w:ilvl w:val="0"/>
          <w:numId w:val="3"/>
        </w:numPr>
        <w:spacing w:after="120"/>
        <w:ind w:left="284" w:hanging="284"/>
      </w:pPr>
      <w:r w:rsidRPr="00606691">
        <w:t xml:space="preserve">The </w:t>
      </w:r>
      <w:r w:rsidR="00C70AB8" w:rsidRPr="00606691">
        <w:t>‘s</w:t>
      </w:r>
      <w:r w:rsidRPr="00606691">
        <w:t xml:space="preserve">low </w:t>
      </w:r>
      <w:r w:rsidR="00C70AB8" w:rsidRPr="00606691">
        <w:t>b</w:t>
      </w:r>
      <w:r w:rsidRPr="00606691">
        <w:t>rand</w:t>
      </w:r>
      <w:r w:rsidR="00C70AB8" w:rsidRPr="00606691">
        <w:t>’</w:t>
      </w:r>
      <w:r w:rsidRPr="00606691">
        <w:t xml:space="preserve"> phenomenon and </w:t>
      </w:r>
      <w:r w:rsidR="00F3309F" w:rsidRPr="00606691">
        <w:t xml:space="preserve">its </w:t>
      </w:r>
      <w:r w:rsidRPr="00606691">
        <w:t>communication both online and offline</w:t>
      </w:r>
    </w:p>
    <w:p w14:paraId="1FE40219" w14:textId="0F473EE4" w:rsidR="0074101F" w:rsidRPr="00606691" w:rsidRDefault="0074101F" w:rsidP="0074101F">
      <w:pPr>
        <w:pStyle w:val="Paragrafoelenco"/>
        <w:numPr>
          <w:ilvl w:val="0"/>
          <w:numId w:val="4"/>
        </w:numPr>
        <w:spacing w:before="120"/>
        <w:rPr>
          <w:i/>
        </w:rPr>
      </w:pPr>
      <w:r w:rsidRPr="00606691">
        <w:rPr>
          <w:i/>
        </w:rPr>
        <w:t xml:space="preserve">New internal communication strategies and tools </w:t>
      </w:r>
      <w:r w:rsidR="00C8406F" w:rsidRPr="00606691">
        <w:rPr>
          <w:i/>
        </w:rPr>
        <w:t xml:space="preserve">for </w:t>
      </w:r>
      <w:r w:rsidR="005D3007" w:rsidRPr="00606691">
        <w:rPr>
          <w:i/>
        </w:rPr>
        <w:t>‘b</w:t>
      </w:r>
      <w:r w:rsidRPr="00606691">
        <w:rPr>
          <w:i/>
        </w:rPr>
        <w:t xml:space="preserve">rand </w:t>
      </w:r>
      <w:r w:rsidR="005D3007" w:rsidRPr="00606691">
        <w:rPr>
          <w:i/>
        </w:rPr>
        <w:t>r</w:t>
      </w:r>
      <w:r w:rsidRPr="00606691">
        <w:rPr>
          <w:i/>
        </w:rPr>
        <w:t>enaissance</w:t>
      </w:r>
      <w:r w:rsidR="005D3007" w:rsidRPr="00606691">
        <w:rPr>
          <w:i/>
        </w:rPr>
        <w:t>’</w:t>
      </w:r>
    </w:p>
    <w:p w14:paraId="0931345B" w14:textId="703D8EB0" w:rsidR="0074101F" w:rsidRPr="00606691" w:rsidRDefault="0074101F" w:rsidP="0074101F">
      <w:pPr>
        <w:pStyle w:val="Paragrafoelenco"/>
        <w:numPr>
          <w:ilvl w:val="0"/>
          <w:numId w:val="2"/>
        </w:numPr>
        <w:rPr>
          <w:iCs/>
        </w:rPr>
      </w:pPr>
      <w:r w:rsidRPr="00606691">
        <w:rPr>
          <w:iCs/>
        </w:rPr>
        <w:t xml:space="preserve">Internal and </w:t>
      </w:r>
      <w:r w:rsidR="00BF171F" w:rsidRPr="00606691">
        <w:rPr>
          <w:iCs/>
        </w:rPr>
        <w:t>e</w:t>
      </w:r>
      <w:r w:rsidRPr="00606691">
        <w:rPr>
          <w:iCs/>
        </w:rPr>
        <w:t xml:space="preserve">mployer </w:t>
      </w:r>
      <w:r w:rsidR="00BF171F" w:rsidRPr="00606691">
        <w:rPr>
          <w:iCs/>
        </w:rPr>
        <w:t>b</w:t>
      </w:r>
      <w:r w:rsidRPr="00606691">
        <w:rPr>
          <w:iCs/>
        </w:rPr>
        <w:t>randing and contemporary leadership dynamics</w:t>
      </w:r>
    </w:p>
    <w:p w14:paraId="3FB22E2C" w14:textId="77777777" w:rsidR="0074101F" w:rsidRPr="00606691" w:rsidRDefault="0074101F" w:rsidP="0074101F">
      <w:pPr>
        <w:pStyle w:val="Paragrafoelenco"/>
        <w:numPr>
          <w:ilvl w:val="0"/>
          <w:numId w:val="2"/>
        </w:numPr>
        <w:rPr>
          <w:iCs/>
        </w:rPr>
      </w:pPr>
      <w:r w:rsidRPr="00606691">
        <w:rPr>
          <w:iCs/>
        </w:rPr>
        <w:t xml:space="preserve">Employee value proposition strategies and employee centricity strategies </w:t>
      </w:r>
    </w:p>
    <w:p w14:paraId="31A220C8" w14:textId="77777777" w:rsidR="0074101F" w:rsidRPr="00606691" w:rsidRDefault="0074101F" w:rsidP="0074101F">
      <w:pPr>
        <w:pStyle w:val="Paragrafoelenco"/>
        <w:numPr>
          <w:ilvl w:val="0"/>
          <w:numId w:val="2"/>
        </w:numPr>
        <w:rPr>
          <w:iCs/>
        </w:rPr>
      </w:pPr>
      <w:r w:rsidRPr="00606691">
        <w:rPr>
          <w:iCs/>
        </w:rPr>
        <w:t>Languages and tools for internal communication (from corporate offices to smart working; from social media to artificial intelligence; from corporate academies to self tapes)</w:t>
      </w:r>
    </w:p>
    <w:p w14:paraId="33D0677B" w14:textId="0E0925A6" w:rsidR="0074101F" w:rsidRPr="00606691" w:rsidRDefault="00BF171F" w:rsidP="0074101F">
      <w:pPr>
        <w:spacing w:before="120"/>
      </w:pPr>
      <w:r w:rsidRPr="00606691">
        <w:t>S</w:t>
      </w:r>
      <w:r w:rsidR="0074101F" w:rsidRPr="00606691">
        <w:t xml:space="preserve">emester </w:t>
      </w:r>
      <w:r w:rsidRPr="00606691">
        <w:t xml:space="preserve">2 explores </w:t>
      </w:r>
      <w:r w:rsidR="008403A7" w:rsidRPr="00606691">
        <w:t xml:space="preserve">(as ‘single-subjects’) </w:t>
      </w:r>
      <w:r w:rsidR="0074101F" w:rsidRPr="00606691">
        <w:t xml:space="preserve">the following key </w:t>
      </w:r>
      <w:r w:rsidR="008403A7" w:rsidRPr="00606691">
        <w:t xml:space="preserve">aspects of </w:t>
      </w:r>
      <w:r w:rsidR="0074101F" w:rsidRPr="00606691">
        <w:t>contemporary</w:t>
      </w:r>
      <w:r w:rsidR="00685037" w:rsidRPr="00606691">
        <w:t xml:space="preserve"> </w:t>
      </w:r>
      <w:r w:rsidR="0074101F" w:rsidRPr="00606691">
        <w:t>branding</w:t>
      </w:r>
      <w:r w:rsidR="008403A7" w:rsidRPr="00606691">
        <w:t>,</w:t>
      </w:r>
      <w:r w:rsidR="0074101F" w:rsidRPr="00606691">
        <w:t xml:space="preserve"> in workshop-type sessions: </w:t>
      </w:r>
    </w:p>
    <w:p w14:paraId="5D1EB6D1" w14:textId="77777777" w:rsidR="0074101F" w:rsidRPr="00606691" w:rsidRDefault="0074101F" w:rsidP="0074101F">
      <w:pPr>
        <w:pStyle w:val="Paragrafoelenco"/>
        <w:numPr>
          <w:ilvl w:val="0"/>
          <w:numId w:val="2"/>
        </w:numPr>
        <w:tabs>
          <w:tab w:val="clear" w:pos="284"/>
        </w:tabs>
        <w:spacing w:before="120"/>
        <w:ind w:left="284" w:hanging="284"/>
        <w:rPr>
          <w:rFonts w:eastAsia="MS Mincho"/>
        </w:rPr>
      </w:pPr>
      <w:r w:rsidRPr="00606691">
        <w:t>Online, offline and ‘phygital’ brand reloading techniques and strategies</w:t>
      </w:r>
    </w:p>
    <w:p w14:paraId="7E5867A8" w14:textId="77777777" w:rsidR="0074101F" w:rsidRPr="00606691" w:rsidRDefault="0074101F" w:rsidP="0074101F">
      <w:pPr>
        <w:pStyle w:val="Paragrafoelenco"/>
        <w:numPr>
          <w:ilvl w:val="0"/>
          <w:numId w:val="2"/>
        </w:numPr>
        <w:tabs>
          <w:tab w:val="clear" w:pos="284"/>
        </w:tabs>
        <w:spacing w:before="120"/>
        <w:ind w:left="284" w:hanging="284"/>
        <w:rPr>
          <w:rFonts w:eastAsia="MS Mincho"/>
        </w:rPr>
      </w:pPr>
      <w:r w:rsidRPr="00606691">
        <w:lastRenderedPageBreak/>
        <w:t xml:space="preserve">Communication tools and strategies for corporate social responsibility </w:t>
      </w:r>
    </w:p>
    <w:p w14:paraId="208DA247" w14:textId="5A166D4B" w:rsidR="0074101F" w:rsidRPr="00606691" w:rsidRDefault="0074101F" w:rsidP="0074101F">
      <w:pPr>
        <w:pStyle w:val="Paragrafoelenco"/>
        <w:numPr>
          <w:ilvl w:val="0"/>
          <w:numId w:val="2"/>
        </w:numPr>
        <w:tabs>
          <w:tab w:val="clear" w:pos="284"/>
        </w:tabs>
        <w:spacing w:before="120"/>
        <w:ind w:left="284" w:hanging="284"/>
        <w:rPr>
          <w:rFonts w:eastAsia="MS Mincho"/>
        </w:rPr>
      </w:pPr>
      <w:r w:rsidRPr="00606691">
        <w:t>Analysis of innovative branding strategies in some B2C and B2B target markets (</w:t>
      </w:r>
      <w:r w:rsidR="0061594C" w:rsidRPr="00606691">
        <w:t>Dr</w:t>
      </w:r>
      <w:r w:rsidRPr="00606691">
        <w:t xml:space="preserve"> Rebecca Rabozzi)</w:t>
      </w:r>
    </w:p>
    <w:p w14:paraId="74973636" w14:textId="2887D0C4" w:rsidR="0074101F" w:rsidRPr="00606691" w:rsidRDefault="0074101F" w:rsidP="0074101F">
      <w:pPr>
        <w:pStyle w:val="Paragrafoelenco"/>
        <w:numPr>
          <w:ilvl w:val="0"/>
          <w:numId w:val="2"/>
        </w:numPr>
        <w:tabs>
          <w:tab w:val="clear" w:pos="284"/>
        </w:tabs>
        <w:spacing w:before="120"/>
        <w:ind w:left="284" w:hanging="284"/>
        <w:rPr>
          <w:rFonts w:eastAsia="MS Mincho"/>
        </w:rPr>
      </w:pPr>
      <w:r w:rsidRPr="00606691">
        <w:t xml:space="preserve">New post-pandemic destination branding practices </w:t>
      </w:r>
      <w:r w:rsidR="001736D1" w:rsidRPr="00606691">
        <w:t xml:space="preserve">and </w:t>
      </w:r>
      <w:r w:rsidRPr="00606691">
        <w:t>digital tools for tourism promotion (</w:t>
      </w:r>
      <w:r w:rsidR="0061594C" w:rsidRPr="00606691">
        <w:t>Dr</w:t>
      </w:r>
      <w:r w:rsidRPr="00606691">
        <w:t xml:space="preserve"> Alessandra Olietti)</w:t>
      </w:r>
    </w:p>
    <w:p w14:paraId="7C44C397" w14:textId="77777777" w:rsidR="00164F0C" w:rsidRPr="00606691" w:rsidRDefault="00164F0C" w:rsidP="005E152C">
      <w:pPr>
        <w:spacing w:before="240" w:after="120"/>
        <w:rPr>
          <w:rFonts w:eastAsia="MS Mincho"/>
          <w:b/>
          <w:i/>
          <w:sz w:val="18"/>
          <w:lang w:val="it-IT"/>
        </w:rPr>
      </w:pPr>
      <w:r w:rsidRPr="00606691">
        <w:rPr>
          <w:b/>
          <w:i/>
          <w:sz w:val="18"/>
          <w:lang w:val="it-IT"/>
        </w:rPr>
        <w:t>READING LIST</w:t>
      </w:r>
    </w:p>
    <w:p w14:paraId="7C44C398" w14:textId="77777777" w:rsidR="00DB5743" w:rsidRPr="00606691" w:rsidRDefault="00DB5743" w:rsidP="00164F0C">
      <w:pPr>
        <w:pStyle w:val="Testo1"/>
        <w:spacing w:before="0" w:line="240" w:lineRule="atLeast"/>
        <w:rPr>
          <w:smallCaps/>
          <w:noProof w:val="0"/>
          <w:spacing w:val="-5"/>
          <w:sz w:val="16"/>
          <w:szCs w:val="18"/>
          <w:lang w:val="it-IT"/>
        </w:rPr>
      </w:pPr>
      <w:r w:rsidRPr="00606691">
        <w:rPr>
          <w:smallCaps/>
          <w:noProof w:val="0"/>
          <w:sz w:val="16"/>
          <w:szCs w:val="18"/>
          <w:lang w:val="it-IT"/>
        </w:rPr>
        <w:t xml:space="preserve">P. Musso, M.L. Bionda (ed.), </w:t>
      </w:r>
      <w:r w:rsidRPr="00606691">
        <w:rPr>
          <w:i/>
          <w:noProof w:val="0"/>
          <w:szCs w:val="18"/>
          <w:lang w:val="it-IT"/>
        </w:rPr>
        <w:t xml:space="preserve">Brand Renaissance, </w:t>
      </w:r>
      <w:r w:rsidRPr="00606691">
        <w:rPr>
          <w:noProof w:val="0"/>
          <w:lang w:val="it-IT"/>
        </w:rPr>
        <w:t>FrancoAngeli, Milan, 2020.</w:t>
      </w:r>
    </w:p>
    <w:p w14:paraId="7C44C399" w14:textId="77777777" w:rsidR="00164F0C" w:rsidRPr="00606691" w:rsidRDefault="00164F0C" w:rsidP="00164F0C">
      <w:pPr>
        <w:pStyle w:val="Testo1"/>
        <w:spacing w:before="0" w:line="240" w:lineRule="atLeast"/>
        <w:rPr>
          <w:noProof w:val="0"/>
          <w:spacing w:val="-5"/>
          <w:szCs w:val="18"/>
          <w:lang w:val="it-IT"/>
        </w:rPr>
      </w:pPr>
      <w:r w:rsidRPr="00606691">
        <w:rPr>
          <w:smallCaps/>
          <w:noProof w:val="0"/>
          <w:sz w:val="16"/>
          <w:szCs w:val="18"/>
          <w:lang w:val="it-IT"/>
        </w:rPr>
        <w:t>P. Musso,</w:t>
      </w:r>
      <w:r w:rsidRPr="00606691">
        <w:rPr>
          <w:i/>
          <w:noProof w:val="0"/>
          <w:szCs w:val="18"/>
          <w:lang w:val="it-IT"/>
        </w:rPr>
        <w:t xml:space="preserve"> Slow Brand. Vincere imparando a correre più lentamente,</w:t>
      </w:r>
      <w:r w:rsidRPr="00606691">
        <w:rPr>
          <w:noProof w:val="0"/>
          <w:lang w:val="it-IT"/>
        </w:rPr>
        <w:t xml:space="preserve"> Franco Angeli, Milan, new edition 2017. </w:t>
      </w:r>
    </w:p>
    <w:p w14:paraId="7C44C39A" w14:textId="77777777" w:rsidR="00164F0C" w:rsidRPr="00606691" w:rsidRDefault="00164F0C" w:rsidP="00164F0C">
      <w:pPr>
        <w:pStyle w:val="Testo1"/>
        <w:spacing w:before="0" w:line="240" w:lineRule="atLeast"/>
        <w:rPr>
          <w:noProof w:val="0"/>
          <w:spacing w:val="-5"/>
          <w:szCs w:val="18"/>
          <w:lang w:val="it-IT"/>
        </w:rPr>
      </w:pPr>
      <w:r w:rsidRPr="00606691">
        <w:rPr>
          <w:smallCaps/>
          <w:noProof w:val="0"/>
          <w:sz w:val="16"/>
          <w:szCs w:val="18"/>
        </w:rPr>
        <w:t xml:space="preserve">P. Musso </w:t>
      </w:r>
      <w:r w:rsidRPr="00606691">
        <w:rPr>
          <w:noProof w:val="0"/>
        </w:rPr>
        <w:t>(ed.),</w:t>
      </w:r>
      <w:r w:rsidRPr="00606691">
        <w:rPr>
          <w:i/>
          <w:noProof w:val="0"/>
          <w:szCs w:val="18"/>
        </w:rPr>
        <w:t xml:space="preserve"> Brand Reloading. </w:t>
      </w:r>
      <w:r w:rsidRPr="00606691">
        <w:rPr>
          <w:i/>
          <w:noProof w:val="0"/>
          <w:szCs w:val="18"/>
          <w:lang w:val="it-IT"/>
        </w:rPr>
        <w:t>Nuove strategie per comunicare, rappresentare e raccontare la marca</w:t>
      </w:r>
      <w:r w:rsidRPr="00606691">
        <w:rPr>
          <w:noProof w:val="0"/>
          <w:lang w:val="it-IT"/>
        </w:rPr>
        <w:t xml:space="preserve">, Franco Angeli, Milan, 2011. </w:t>
      </w:r>
    </w:p>
    <w:p w14:paraId="7C44C39B" w14:textId="77777777" w:rsidR="00DB5743" w:rsidRPr="00606691" w:rsidRDefault="00DB5743" w:rsidP="00DB5743">
      <w:pPr>
        <w:pStyle w:val="Testo1"/>
        <w:spacing w:before="0" w:line="240" w:lineRule="atLeast"/>
        <w:rPr>
          <w:noProof w:val="0"/>
          <w:spacing w:val="-5"/>
          <w:szCs w:val="18"/>
          <w:lang w:val="it-IT"/>
        </w:rPr>
      </w:pPr>
      <w:r w:rsidRPr="00606691">
        <w:rPr>
          <w:smallCaps/>
          <w:noProof w:val="0"/>
          <w:sz w:val="16"/>
          <w:szCs w:val="18"/>
          <w:lang w:val="it-IT"/>
        </w:rPr>
        <w:t>A. Olietti-P. Musso,</w:t>
      </w:r>
      <w:r w:rsidRPr="00606691">
        <w:rPr>
          <w:i/>
          <w:noProof w:val="0"/>
          <w:szCs w:val="18"/>
          <w:lang w:val="it-IT"/>
        </w:rPr>
        <w:t xml:space="preserve"> Turismo Digitale. In viaggio tra i click,</w:t>
      </w:r>
      <w:r w:rsidRPr="00606691">
        <w:rPr>
          <w:noProof w:val="0"/>
          <w:lang w:val="it-IT"/>
        </w:rPr>
        <w:t xml:space="preserve"> Franco Angeli, Milano (new amplified and updated edition).</w:t>
      </w:r>
    </w:p>
    <w:p w14:paraId="7C44C39C" w14:textId="77777777" w:rsidR="00DB5743" w:rsidRPr="00606691" w:rsidRDefault="00DB5743" w:rsidP="00164F0C">
      <w:pPr>
        <w:pStyle w:val="Testo1"/>
        <w:rPr>
          <w:i/>
          <w:noProof w:val="0"/>
          <w:lang w:val="it-IT"/>
        </w:rPr>
      </w:pPr>
      <w:r w:rsidRPr="00606691">
        <w:rPr>
          <w:i/>
          <w:noProof w:val="0"/>
          <w:lang w:val="it-IT"/>
        </w:rPr>
        <w:t>Recommended reading</w:t>
      </w:r>
    </w:p>
    <w:p w14:paraId="7C44C39D" w14:textId="77777777" w:rsidR="00DB5743" w:rsidRPr="00606691" w:rsidRDefault="00DB5743" w:rsidP="00DB5743">
      <w:pPr>
        <w:pStyle w:val="Testo1"/>
        <w:spacing w:before="0" w:line="240" w:lineRule="atLeast"/>
        <w:rPr>
          <w:noProof w:val="0"/>
          <w:spacing w:val="-5"/>
          <w:szCs w:val="18"/>
          <w:lang w:val="it-IT"/>
        </w:rPr>
      </w:pPr>
      <w:r w:rsidRPr="00606691">
        <w:rPr>
          <w:smallCaps/>
          <w:noProof w:val="0"/>
          <w:sz w:val="16"/>
          <w:szCs w:val="18"/>
          <w:lang w:val="it-IT"/>
        </w:rPr>
        <w:t>P. Musso,</w:t>
      </w:r>
      <w:r w:rsidRPr="00606691">
        <w:rPr>
          <w:i/>
          <w:noProof w:val="0"/>
          <w:szCs w:val="18"/>
          <w:lang w:val="it-IT"/>
        </w:rPr>
        <w:t xml:space="preserve"> Il testimonial, garante della pubblicità</w:t>
      </w:r>
      <w:r w:rsidRPr="00606691">
        <w:rPr>
          <w:noProof w:val="0"/>
          <w:lang w:val="it-IT"/>
        </w:rPr>
        <w:t xml:space="preserve">, in </w:t>
      </w:r>
      <w:r w:rsidRPr="00606691">
        <w:rPr>
          <w:smallCaps/>
          <w:noProof w:val="0"/>
          <w:sz w:val="16"/>
          <w:szCs w:val="18"/>
          <w:lang w:val="it-IT"/>
        </w:rPr>
        <w:t>A. Grasso</w:t>
      </w:r>
      <w:r w:rsidRPr="00606691">
        <w:rPr>
          <w:noProof w:val="0"/>
          <w:lang w:val="it-IT"/>
        </w:rPr>
        <w:t xml:space="preserve"> (ed.), </w:t>
      </w:r>
      <w:r w:rsidRPr="00606691">
        <w:rPr>
          <w:i/>
          <w:noProof w:val="0"/>
          <w:szCs w:val="18"/>
          <w:lang w:val="it-IT"/>
        </w:rPr>
        <w:t>Storie e culture della televisione italiana</w:t>
      </w:r>
      <w:r w:rsidRPr="00606691">
        <w:rPr>
          <w:noProof w:val="0"/>
          <w:lang w:val="it-IT"/>
        </w:rPr>
        <w:t xml:space="preserve">, Arnoldo Mondadori Editore, 2013. </w:t>
      </w:r>
    </w:p>
    <w:p w14:paraId="7C44C39E" w14:textId="77777777" w:rsidR="00DB5743" w:rsidRPr="00606691" w:rsidRDefault="00DB5743" w:rsidP="00DB5743">
      <w:pPr>
        <w:pStyle w:val="Testo1"/>
        <w:spacing w:before="0" w:line="240" w:lineRule="atLeast"/>
        <w:rPr>
          <w:noProof w:val="0"/>
          <w:spacing w:val="-5"/>
          <w:szCs w:val="18"/>
          <w:lang w:val="it-IT"/>
        </w:rPr>
      </w:pPr>
      <w:r w:rsidRPr="00606691">
        <w:rPr>
          <w:smallCaps/>
          <w:noProof w:val="0"/>
          <w:sz w:val="16"/>
          <w:szCs w:val="18"/>
          <w:lang w:val="it-IT"/>
        </w:rPr>
        <w:t xml:space="preserve">P. Musso (ed.), </w:t>
      </w:r>
      <w:r w:rsidRPr="00606691">
        <w:rPr>
          <w:i/>
          <w:noProof w:val="0"/>
          <w:szCs w:val="18"/>
          <w:lang w:val="it-IT"/>
        </w:rPr>
        <w:t xml:space="preserve">Internal branding, </w:t>
      </w:r>
      <w:r w:rsidRPr="00606691">
        <w:rPr>
          <w:noProof w:val="0"/>
          <w:lang w:val="it-IT"/>
        </w:rPr>
        <w:t>FrancoAngeli, Milan, 2007.</w:t>
      </w:r>
    </w:p>
    <w:p w14:paraId="7C44C39F" w14:textId="5791C2A0" w:rsidR="00164F0C" w:rsidRPr="00606691" w:rsidRDefault="00164F0C" w:rsidP="00164F0C">
      <w:pPr>
        <w:pStyle w:val="Testo1"/>
        <w:rPr>
          <w:noProof w:val="0"/>
        </w:rPr>
      </w:pPr>
      <w:r w:rsidRPr="00606691">
        <w:rPr>
          <w:noProof w:val="0"/>
        </w:rPr>
        <w:t>Instructions on how to use the above-mentioned texts and those on the exam reading list will be provided at the beginning of the course.</w:t>
      </w:r>
    </w:p>
    <w:p w14:paraId="7C44C3A0" w14:textId="77777777" w:rsidR="00164F0C" w:rsidRPr="00606691" w:rsidRDefault="00164F0C" w:rsidP="00164F0C">
      <w:pPr>
        <w:spacing w:before="240" w:after="120"/>
        <w:rPr>
          <w:rFonts w:eastAsia="MS Mincho"/>
          <w:b/>
          <w:i/>
          <w:sz w:val="18"/>
        </w:rPr>
      </w:pPr>
      <w:r w:rsidRPr="00606691">
        <w:rPr>
          <w:b/>
          <w:i/>
          <w:sz w:val="18"/>
        </w:rPr>
        <w:t>TEACHING METHOD</w:t>
      </w:r>
    </w:p>
    <w:p w14:paraId="7C44C3A1" w14:textId="77777777" w:rsidR="00164F0C" w:rsidRPr="00606691" w:rsidRDefault="00164F0C" w:rsidP="00164F0C">
      <w:pPr>
        <w:pStyle w:val="Testo2"/>
        <w:rPr>
          <w:noProof w:val="0"/>
        </w:rPr>
      </w:pPr>
      <w:r w:rsidRPr="00606691">
        <w:rPr>
          <w:noProof w:val="0"/>
        </w:rPr>
        <w:t>Active learning with lecturer-led practical sessions in class and business goal launches in groups or as individuals. National and international case studies. Testimonials from representatives of the business and advertising world.</w:t>
      </w:r>
    </w:p>
    <w:p w14:paraId="7C44C3A2" w14:textId="77777777" w:rsidR="00164F0C" w:rsidRPr="00606691" w:rsidRDefault="00164F0C" w:rsidP="00164F0C">
      <w:pPr>
        <w:spacing w:before="240" w:after="120"/>
        <w:rPr>
          <w:rFonts w:eastAsia="MS Mincho"/>
          <w:b/>
          <w:i/>
          <w:sz w:val="18"/>
        </w:rPr>
      </w:pPr>
      <w:r w:rsidRPr="00606691">
        <w:rPr>
          <w:b/>
          <w:i/>
          <w:sz w:val="18"/>
        </w:rPr>
        <w:t>ASSESSMENT METHOD AND CRITERIA</w:t>
      </w:r>
    </w:p>
    <w:p w14:paraId="7C44C3A3" w14:textId="77777777" w:rsidR="00164F0C" w:rsidRPr="00606691" w:rsidRDefault="00164F0C" w:rsidP="00164F0C">
      <w:pPr>
        <w:pStyle w:val="Testo2"/>
        <w:rPr>
          <w:rFonts w:ascii="Times New Roman" w:hAnsi="Times New Roman"/>
          <w:noProof w:val="0"/>
        </w:rPr>
      </w:pPr>
      <w:r w:rsidRPr="00606691">
        <w:rPr>
          <w:rFonts w:ascii="Times New Roman" w:hAnsi="Times New Roman"/>
          <w:noProof w:val="0"/>
        </w:rPr>
        <w:t xml:space="preserve">Students must first demonstrate: their knowledge of the basic concepts covered on the course; secondly, their ability to analyse concepts discussed during lectures, including through the use of the business case studies illustrated in lectures and/or explored in the material on the exam reading list. </w:t>
      </w:r>
    </w:p>
    <w:p w14:paraId="7C44C3A4" w14:textId="047EFA73" w:rsidR="00164F0C" w:rsidRPr="00606691" w:rsidRDefault="00164F0C" w:rsidP="00164F0C">
      <w:pPr>
        <w:pStyle w:val="Testo2"/>
        <w:rPr>
          <w:rFonts w:ascii="Times New Roman" w:hAnsi="Times New Roman"/>
          <w:noProof w:val="0"/>
        </w:rPr>
      </w:pPr>
      <w:r w:rsidRPr="00606691">
        <w:rPr>
          <w:rFonts w:ascii="Times New Roman" w:hAnsi="Times New Roman"/>
          <w:noProof w:val="0"/>
        </w:rPr>
        <w:t>The final mark will be defined by their knowledge (both in terms of style and contents) of the key topics covered on the course, according to the following assessment criteria: relevance of the answers, appropriate use of terminology and ability to make links and find conceptual connections between theoretical concepts and case studies.</w:t>
      </w:r>
    </w:p>
    <w:p w14:paraId="7C44C3A5" w14:textId="77777777" w:rsidR="00FF4043" w:rsidRPr="00606691" w:rsidRDefault="00FF4043" w:rsidP="00FF4043">
      <w:pPr>
        <w:pStyle w:val="Testo2"/>
        <w:rPr>
          <w:rFonts w:ascii="Times New Roman" w:hAnsi="Times New Roman"/>
          <w:noProof w:val="0"/>
        </w:rPr>
      </w:pPr>
      <w:r w:rsidRPr="00606691">
        <w:rPr>
          <w:rFonts w:ascii="Times New Roman" w:hAnsi="Times New Roman"/>
          <w:noProof w:val="0"/>
        </w:rPr>
        <w:t>Should the COVID-19 health emergency preclude sitting the written exam in person, students will take the exam remotely in oral format, for which all necessary information and instructions will be communicated to students in good time. </w:t>
      </w:r>
    </w:p>
    <w:p w14:paraId="7C44C3A6" w14:textId="77777777" w:rsidR="00164F0C" w:rsidRPr="00606691" w:rsidRDefault="00164F0C" w:rsidP="00164F0C">
      <w:pPr>
        <w:spacing w:before="240" w:after="120" w:line="240" w:lineRule="exact"/>
        <w:rPr>
          <w:rFonts w:eastAsia="MS Mincho"/>
          <w:b/>
          <w:i/>
          <w:sz w:val="18"/>
        </w:rPr>
      </w:pPr>
      <w:r w:rsidRPr="00606691">
        <w:rPr>
          <w:b/>
          <w:i/>
          <w:sz w:val="18"/>
        </w:rPr>
        <w:t>NOTES AND PREREQUISITES</w:t>
      </w:r>
    </w:p>
    <w:p w14:paraId="7C44C3A7" w14:textId="77777777" w:rsidR="00DB5743" w:rsidRPr="00606691" w:rsidRDefault="00164F0C" w:rsidP="001E590F">
      <w:pPr>
        <w:pStyle w:val="Testo2"/>
        <w:rPr>
          <w:rFonts w:ascii="Times New Roman" w:hAnsi="Times New Roman"/>
          <w:noProof w:val="0"/>
        </w:rPr>
      </w:pPr>
      <w:r w:rsidRPr="00606691">
        <w:rPr>
          <w:rFonts w:ascii="Times New Roman" w:hAnsi="Times New Roman"/>
          <w:noProof w:val="0"/>
        </w:rPr>
        <w:lastRenderedPageBreak/>
        <w:t>As this is an introductory course, it has no prerequisites in terms of contents. However, students should ideally show a certain curiosity towards the evolution of the language of advertising, from its origins to the present day.</w:t>
      </w:r>
    </w:p>
    <w:p w14:paraId="2E92D676" w14:textId="77777777" w:rsidR="0074101F" w:rsidRPr="00606691" w:rsidRDefault="0074101F" w:rsidP="0074101F">
      <w:pPr>
        <w:pStyle w:val="Testo2"/>
        <w:rPr>
          <w:rFonts w:ascii="Times New Roman" w:hAnsi="Times New Roman"/>
          <w:noProof w:val="0"/>
        </w:rPr>
      </w:pPr>
      <w:r w:rsidRPr="00606691">
        <w:rPr>
          <w:rFonts w:ascii="Times New Roman" w:hAnsi="Times New Roman"/>
          <w:noProof w:val="0"/>
        </w:rPr>
        <w:t>Semester one prepares students for semester two.</w:t>
      </w:r>
    </w:p>
    <w:p w14:paraId="7C44C3A8" w14:textId="77777777" w:rsidR="006C286E" w:rsidRPr="00606691" w:rsidRDefault="006C286E" w:rsidP="006C286E">
      <w:pPr>
        <w:tabs>
          <w:tab w:val="clear" w:pos="284"/>
        </w:tabs>
        <w:spacing w:before="120" w:after="160" w:line="259" w:lineRule="auto"/>
        <w:ind w:firstLine="284"/>
        <w:jc w:val="left"/>
        <w:rPr>
          <w:rFonts w:eastAsiaTheme="minorHAnsi"/>
          <w:sz w:val="18"/>
          <w:szCs w:val="18"/>
        </w:rPr>
      </w:pPr>
      <w:r w:rsidRPr="00606691">
        <w:rPr>
          <w:sz w:val="18"/>
          <w:szCs w:val="18"/>
        </w:rPr>
        <w:t>In case the current COVID-19 health emergency does not allow frontal teaching, remote teaching will be carried out following procedures that will be promptly notified to students.</w:t>
      </w:r>
    </w:p>
    <w:p w14:paraId="7C44C3A9" w14:textId="77777777" w:rsidR="006C286E" w:rsidRPr="006C286E" w:rsidRDefault="006C286E" w:rsidP="006C286E">
      <w:pPr>
        <w:pStyle w:val="Testo2"/>
        <w:rPr>
          <w:noProof w:val="0"/>
        </w:rPr>
      </w:pPr>
      <w:r w:rsidRPr="00606691">
        <w:rPr>
          <w:noProof w:val="0"/>
        </w:rPr>
        <w:t>Further information can be found on the lecturer's webpage at http://docenti.unicatt.it/web/searchByName.do?language=ENG or on the Faculty notice board.</w:t>
      </w:r>
    </w:p>
    <w:p w14:paraId="7C44C3AA" w14:textId="77777777" w:rsidR="00164F0C" w:rsidRPr="006C286E" w:rsidRDefault="00164F0C" w:rsidP="006C286E">
      <w:pPr>
        <w:pStyle w:val="Testo2"/>
        <w:rPr>
          <w:noProof w:val="0"/>
          <w:lang w:val="en-US"/>
        </w:rPr>
      </w:pPr>
    </w:p>
    <w:sectPr w:rsidR="00164F0C" w:rsidRPr="006C286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F935" w14:textId="77777777" w:rsidR="0069031E" w:rsidRDefault="0069031E" w:rsidP="00164F0C">
      <w:pPr>
        <w:spacing w:line="240" w:lineRule="auto"/>
      </w:pPr>
      <w:r>
        <w:separator/>
      </w:r>
    </w:p>
  </w:endnote>
  <w:endnote w:type="continuationSeparator" w:id="0">
    <w:p w14:paraId="3ABC1849" w14:textId="77777777" w:rsidR="0069031E" w:rsidRDefault="0069031E" w:rsidP="00164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7155" w14:textId="77777777" w:rsidR="0069031E" w:rsidRDefault="0069031E" w:rsidP="00164F0C">
      <w:pPr>
        <w:spacing w:line="240" w:lineRule="auto"/>
      </w:pPr>
      <w:r>
        <w:separator/>
      </w:r>
    </w:p>
  </w:footnote>
  <w:footnote w:type="continuationSeparator" w:id="0">
    <w:p w14:paraId="3B38936D" w14:textId="77777777" w:rsidR="0069031E" w:rsidRDefault="0069031E" w:rsidP="00164F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CFD"/>
    <w:multiLevelType w:val="hybridMultilevel"/>
    <w:tmpl w:val="3FE6B4FE"/>
    <w:lvl w:ilvl="0" w:tplc="523E73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A20BEE"/>
    <w:multiLevelType w:val="hybridMultilevel"/>
    <w:tmpl w:val="C6C880EE"/>
    <w:lvl w:ilvl="0" w:tplc="4EA45BD8">
      <w:start w:val="2"/>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C0C7A99"/>
    <w:multiLevelType w:val="hybridMultilevel"/>
    <w:tmpl w:val="A808E9C0"/>
    <w:lvl w:ilvl="0" w:tplc="89E4678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C16344"/>
    <w:multiLevelType w:val="hybridMultilevel"/>
    <w:tmpl w:val="8D101BC2"/>
    <w:lvl w:ilvl="0" w:tplc="89E4678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1057353">
    <w:abstractNumId w:val="0"/>
  </w:num>
  <w:num w:numId="2" w16cid:durableId="1799488376">
    <w:abstractNumId w:val="3"/>
  </w:num>
  <w:num w:numId="3" w16cid:durableId="1865706481">
    <w:abstractNumId w:val="2"/>
  </w:num>
  <w:num w:numId="4" w16cid:durableId="2088381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0C"/>
    <w:rsid w:val="000C3550"/>
    <w:rsid w:val="00134EBF"/>
    <w:rsid w:val="00164F0C"/>
    <w:rsid w:val="001736D1"/>
    <w:rsid w:val="00187B99"/>
    <w:rsid w:val="001932C8"/>
    <w:rsid w:val="00195FEB"/>
    <w:rsid w:val="001E590F"/>
    <w:rsid w:val="002014DD"/>
    <w:rsid w:val="0028285F"/>
    <w:rsid w:val="002D5E17"/>
    <w:rsid w:val="003A11FC"/>
    <w:rsid w:val="003A7CEF"/>
    <w:rsid w:val="003E5E3C"/>
    <w:rsid w:val="003F5E5D"/>
    <w:rsid w:val="00460F5D"/>
    <w:rsid w:val="00461244"/>
    <w:rsid w:val="004B3C80"/>
    <w:rsid w:val="004D1217"/>
    <w:rsid w:val="004D6008"/>
    <w:rsid w:val="005844E8"/>
    <w:rsid w:val="0059159C"/>
    <w:rsid w:val="005D3007"/>
    <w:rsid w:val="005E152C"/>
    <w:rsid w:val="005F4AE8"/>
    <w:rsid w:val="006005E2"/>
    <w:rsid w:val="00606691"/>
    <w:rsid w:val="0061136F"/>
    <w:rsid w:val="0061594C"/>
    <w:rsid w:val="00640794"/>
    <w:rsid w:val="00685037"/>
    <w:rsid w:val="0069031E"/>
    <w:rsid w:val="006B0CC1"/>
    <w:rsid w:val="006C286E"/>
    <w:rsid w:val="006F1772"/>
    <w:rsid w:val="0074101F"/>
    <w:rsid w:val="008012A6"/>
    <w:rsid w:val="008403A7"/>
    <w:rsid w:val="008942E7"/>
    <w:rsid w:val="008A1204"/>
    <w:rsid w:val="008C7AEA"/>
    <w:rsid w:val="008D2197"/>
    <w:rsid w:val="00900CCA"/>
    <w:rsid w:val="00924B77"/>
    <w:rsid w:val="00940DA2"/>
    <w:rsid w:val="00952F8A"/>
    <w:rsid w:val="0099384B"/>
    <w:rsid w:val="00996EF9"/>
    <w:rsid w:val="009B0709"/>
    <w:rsid w:val="009C7B8D"/>
    <w:rsid w:val="009E055C"/>
    <w:rsid w:val="00A07CE1"/>
    <w:rsid w:val="00A30EDA"/>
    <w:rsid w:val="00A3152A"/>
    <w:rsid w:val="00A74F6F"/>
    <w:rsid w:val="00AD7557"/>
    <w:rsid w:val="00AF74FC"/>
    <w:rsid w:val="00B118B0"/>
    <w:rsid w:val="00B50C5D"/>
    <w:rsid w:val="00B51253"/>
    <w:rsid w:val="00B525CC"/>
    <w:rsid w:val="00BA06CA"/>
    <w:rsid w:val="00BA7694"/>
    <w:rsid w:val="00BE20DE"/>
    <w:rsid w:val="00BF171F"/>
    <w:rsid w:val="00C10DE4"/>
    <w:rsid w:val="00C53A85"/>
    <w:rsid w:val="00C70AB8"/>
    <w:rsid w:val="00C8406F"/>
    <w:rsid w:val="00D404F2"/>
    <w:rsid w:val="00D56448"/>
    <w:rsid w:val="00DB5743"/>
    <w:rsid w:val="00E042F7"/>
    <w:rsid w:val="00E55180"/>
    <w:rsid w:val="00E607E6"/>
    <w:rsid w:val="00EF1251"/>
    <w:rsid w:val="00F035F8"/>
    <w:rsid w:val="00F1678D"/>
    <w:rsid w:val="00F3309F"/>
    <w:rsid w:val="00F66542"/>
    <w:rsid w:val="00FF4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4C382"/>
  <w15:docId w15:val="{4688232B-E642-4D73-8C30-9FFCBCF8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basedOn w:val="Carpredefinitoparagrafo"/>
    <w:uiPriority w:val="20"/>
    <w:qFormat/>
    <w:rsid w:val="00164F0C"/>
    <w:rPr>
      <w:i/>
      <w:iCs/>
    </w:rPr>
  </w:style>
  <w:style w:type="paragraph" w:styleId="Paragrafoelenco">
    <w:name w:val="List Paragraph"/>
    <w:basedOn w:val="Normale"/>
    <w:uiPriority w:val="34"/>
    <w:qFormat/>
    <w:rsid w:val="00164F0C"/>
    <w:pPr>
      <w:spacing w:line="240" w:lineRule="exact"/>
      <w:ind w:left="720"/>
      <w:contextualSpacing/>
    </w:pPr>
  </w:style>
  <w:style w:type="character" w:styleId="Collegamentoipertestuale">
    <w:name w:val="Hyperlink"/>
    <w:basedOn w:val="Carpredefinitoparagrafo"/>
    <w:unhideWhenUsed/>
    <w:rsid w:val="00164F0C"/>
    <w:rPr>
      <w:color w:val="0563C1" w:themeColor="hyperlink"/>
      <w:u w:val="single"/>
    </w:rPr>
  </w:style>
  <w:style w:type="paragraph" w:styleId="Testonotaapidipagina">
    <w:name w:val="footnote text"/>
    <w:basedOn w:val="Normale"/>
    <w:link w:val="TestonotaapidipaginaCarattere"/>
    <w:rsid w:val="00164F0C"/>
    <w:pPr>
      <w:spacing w:line="240" w:lineRule="auto"/>
    </w:pPr>
    <w:rPr>
      <w:szCs w:val="20"/>
    </w:rPr>
  </w:style>
  <w:style w:type="character" w:customStyle="1" w:styleId="TestonotaapidipaginaCarattere">
    <w:name w:val="Testo nota a piè di pagina Carattere"/>
    <w:basedOn w:val="Carpredefinitoparagrafo"/>
    <w:link w:val="Testonotaapidipagina"/>
    <w:rsid w:val="00164F0C"/>
  </w:style>
  <w:style w:type="character" w:styleId="Rimandonotaapidipagina">
    <w:name w:val="footnote reference"/>
    <w:basedOn w:val="Carpredefinitoparagrafo"/>
    <w:rsid w:val="00164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FC18-6AF5-4170-8B67-CF80D11E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3</Pages>
  <Words>754</Words>
  <Characters>4507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26</cp:revision>
  <cp:lastPrinted>2003-03-27T10:42:00Z</cp:lastPrinted>
  <dcterms:created xsi:type="dcterms:W3CDTF">2022-06-29T08:49:00Z</dcterms:created>
  <dcterms:modified xsi:type="dcterms:W3CDTF">2022-12-06T09:33:00Z</dcterms:modified>
</cp:coreProperties>
</file>