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B354" w14:textId="77777777" w:rsidR="00226F1B" w:rsidRPr="00F01956" w:rsidRDefault="00226F1B" w:rsidP="00226F1B">
      <w:pPr>
        <w:pStyle w:val="Titolo1"/>
        <w:rPr>
          <w:bCs/>
          <w:noProof w:val="0"/>
        </w:rPr>
      </w:pPr>
      <w:bookmarkStart w:id="0" w:name="_Toc81319855"/>
      <w:bookmarkStart w:id="1" w:name="_Toc77604040"/>
      <w:bookmarkStart w:id="2" w:name="_Toc81203927"/>
      <w:r>
        <w:t>German Language 3 (Professional Language and Communication)</w:t>
      </w:r>
      <w:bookmarkEnd w:id="0"/>
    </w:p>
    <w:p w14:paraId="31208F33" w14:textId="35999670" w:rsidR="001F21C7" w:rsidRDefault="001F21C7" w:rsidP="001F21C7">
      <w:pPr>
        <w:pStyle w:val="Titolo2"/>
      </w:pPr>
      <w:r>
        <w:t xml:space="preserve">Prof. </w:t>
      </w:r>
      <w:bookmarkEnd w:id="1"/>
      <w:r>
        <w:t>Laura Balbiani</w:t>
      </w:r>
      <w:bookmarkEnd w:id="2"/>
    </w:p>
    <w:p w14:paraId="4922612E" w14:textId="77777777" w:rsidR="001F21C7" w:rsidRDefault="001F21C7" w:rsidP="001F21C7">
      <w:pPr>
        <w:spacing w:before="240" w:after="120"/>
        <w:rPr>
          <w:b/>
          <w:sz w:val="18"/>
        </w:rPr>
      </w:pPr>
      <w:r>
        <w:rPr>
          <w:b/>
          <w:i/>
          <w:sz w:val="18"/>
        </w:rPr>
        <w:t>COURSE AIMS AND INTENDED LEARNING OUTCOMES</w:t>
      </w:r>
    </w:p>
    <w:p w14:paraId="46F710C1" w14:textId="61C4D3B5" w:rsidR="001F21C7" w:rsidRPr="008A6135" w:rsidRDefault="001F21C7" w:rsidP="009E0969">
      <w:pPr>
        <w:rPr>
          <w:rFonts w:eastAsia="Calibri"/>
          <w:szCs w:val="22"/>
        </w:rPr>
      </w:pPr>
      <w:r>
        <w:t>The course aims to introduce the main linguistic features of specialised communication with a focus on the German-Italian mediation processes, using examples of written communication in the field of economic</w:t>
      </w:r>
      <w:r w:rsidR="005D0699">
        <w:t xml:space="preserve">s and international relations. </w:t>
      </w:r>
      <w:r>
        <w:t xml:space="preserve">At the end of the course, students will be able to know the fundamental theoretical aspects of linguistic mediation between the two languages, and apply them in concrete situations of reception and production of specialised texts. </w:t>
      </w:r>
    </w:p>
    <w:p w14:paraId="0F4A9D4C" w14:textId="77777777" w:rsidR="001F21C7" w:rsidRDefault="001F21C7" w:rsidP="009E0969">
      <w:pPr>
        <w:spacing w:before="240" w:after="120"/>
        <w:rPr>
          <w:b/>
          <w:sz w:val="18"/>
        </w:rPr>
      </w:pPr>
      <w:r>
        <w:rPr>
          <w:b/>
          <w:i/>
          <w:sz w:val="18"/>
        </w:rPr>
        <w:t>COURSE CONTENT</w:t>
      </w:r>
    </w:p>
    <w:p w14:paraId="3C8136A4" w14:textId="05BEEE6E" w:rsidR="001F21C7" w:rsidRPr="00044A7E" w:rsidRDefault="001F21C7" w:rsidP="009E0969">
      <w:pPr>
        <w:tabs>
          <w:tab w:val="clear" w:pos="284"/>
        </w:tabs>
        <w:rPr>
          <w:rFonts w:eastAsia="Calibri"/>
          <w:i/>
          <w:szCs w:val="22"/>
        </w:rPr>
      </w:pPr>
      <w:r>
        <w:rPr>
          <w:i/>
        </w:rPr>
        <w:t>Specialised mediation.</w:t>
      </w:r>
    </w:p>
    <w:p w14:paraId="6D70B684" w14:textId="3B98175F" w:rsidR="008A6135" w:rsidRPr="008A6135" w:rsidRDefault="000263B4" w:rsidP="009E0969">
      <w:pPr>
        <w:tabs>
          <w:tab w:val="clear" w:pos="284"/>
        </w:tabs>
        <w:rPr>
          <w:rFonts w:eastAsia="Calibri"/>
          <w:szCs w:val="22"/>
        </w:rPr>
      </w:pPr>
      <w:r>
        <w:t>During classes, the course will analyse the theoretical and practical aspects of the German-Italian linguistic mediation and the main translation strategies, that will be illustrated on the basis of real texts taken from the Internet and specialised magazines. In particular, the course will analyse the following topics:</w:t>
      </w:r>
    </w:p>
    <w:p w14:paraId="4CAA96B4" w14:textId="1FA6A652" w:rsidR="008A6135" w:rsidRPr="008A6135" w:rsidRDefault="008A6135" w:rsidP="009E0969">
      <w:pPr>
        <w:tabs>
          <w:tab w:val="clear" w:pos="284"/>
        </w:tabs>
        <w:rPr>
          <w:rFonts w:eastAsia="Calibri"/>
          <w:szCs w:val="22"/>
        </w:rPr>
      </w:pPr>
      <w:r>
        <w:t xml:space="preserve">– general aspects of linguistic mediation and the use of translation processes for the different types of text; </w:t>
      </w:r>
    </w:p>
    <w:p w14:paraId="352B4FE9" w14:textId="0775C278" w:rsidR="008A6135" w:rsidRPr="008A6135" w:rsidRDefault="008A6135" w:rsidP="009E0969">
      <w:pPr>
        <w:tabs>
          <w:tab w:val="clear" w:pos="284"/>
        </w:tabs>
        <w:rPr>
          <w:rFonts w:eastAsia="Calibri"/>
          <w:szCs w:val="22"/>
        </w:rPr>
      </w:pPr>
      <w:r>
        <w:t>– contrastive analysis and translation practice;</w:t>
      </w:r>
    </w:p>
    <w:p w14:paraId="628594BA" w14:textId="3ACCCEEF" w:rsidR="001F21C7" w:rsidRPr="008A6135" w:rsidRDefault="008A6135" w:rsidP="008A6135">
      <w:pPr>
        <w:tabs>
          <w:tab w:val="clear" w:pos="284"/>
        </w:tabs>
        <w:rPr>
          <w:rFonts w:eastAsia="Calibri"/>
          <w:szCs w:val="22"/>
        </w:rPr>
      </w:pPr>
      <w:r>
        <w:t>– the morphosyntactic, textual, and lexical strategies of the German-Italian mediation.</w:t>
      </w:r>
    </w:p>
    <w:p w14:paraId="39A77C36" w14:textId="77777777" w:rsidR="001F21C7" w:rsidRPr="005D0699" w:rsidRDefault="001F21C7" w:rsidP="009E0969">
      <w:pPr>
        <w:spacing w:before="240" w:after="120"/>
        <w:rPr>
          <w:b/>
          <w:i/>
          <w:sz w:val="18"/>
          <w:lang w:val="it-IT"/>
        </w:rPr>
      </w:pPr>
      <w:r w:rsidRPr="005D0699">
        <w:rPr>
          <w:b/>
          <w:i/>
          <w:sz w:val="18"/>
          <w:lang w:val="it-IT"/>
        </w:rPr>
        <w:t>READING LIST</w:t>
      </w:r>
    </w:p>
    <w:p w14:paraId="6954F8E2" w14:textId="3BD0C2A4" w:rsidR="001F21C7" w:rsidRPr="005D0699" w:rsidRDefault="00275400" w:rsidP="00DB2A5C">
      <w:pPr>
        <w:pStyle w:val="Testo1"/>
        <w:spacing w:before="0" w:line="240" w:lineRule="atLeast"/>
        <w:rPr>
          <w:spacing w:val="-5"/>
          <w:lang w:val="it-IT"/>
        </w:rPr>
      </w:pPr>
      <w:r w:rsidRPr="005D0699">
        <w:rPr>
          <w:smallCaps/>
          <w:sz w:val="16"/>
          <w:lang w:val="it-IT"/>
        </w:rPr>
        <w:t xml:space="preserve">L. Cinato Kather, </w:t>
      </w:r>
      <w:r w:rsidRPr="005D0699">
        <w:rPr>
          <w:i/>
          <w:sz w:val="16"/>
          <w:lang w:val="it-IT"/>
        </w:rPr>
        <w:t>Mediazione linguistica tedesco-italiano</w:t>
      </w:r>
      <w:r w:rsidRPr="005D0699">
        <w:rPr>
          <w:smallCaps/>
          <w:sz w:val="16"/>
          <w:lang w:val="it-IT"/>
        </w:rPr>
        <w:t xml:space="preserve">, </w:t>
      </w:r>
      <w:r w:rsidRPr="005D0699">
        <w:rPr>
          <w:lang w:val="it-IT"/>
        </w:rPr>
        <w:t>Hoepli, Milan, 2011.</w:t>
      </w:r>
    </w:p>
    <w:p w14:paraId="7BDCEB10" w14:textId="65718FEA" w:rsidR="001F21C7" w:rsidRPr="005D0699" w:rsidRDefault="008C232E" w:rsidP="00DB2A5C">
      <w:pPr>
        <w:pStyle w:val="Testo1"/>
        <w:spacing w:before="0" w:line="240" w:lineRule="atLeast"/>
        <w:rPr>
          <w:spacing w:val="-5"/>
          <w:lang w:val="de-DE"/>
        </w:rPr>
      </w:pPr>
      <w:r w:rsidRPr="005D0699">
        <w:rPr>
          <w:smallCaps/>
          <w:sz w:val="16"/>
          <w:lang w:val="nl-NL"/>
        </w:rPr>
        <w:t xml:space="preserve">M. Snell-Hornby </w:t>
      </w:r>
      <w:r w:rsidRPr="005D0699">
        <w:rPr>
          <w:sz w:val="16"/>
          <w:lang w:val="nl-NL"/>
        </w:rPr>
        <w:t xml:space="preserve">et al. </w:t>
      </w:r>
      <w:r w:rsidRPr="005D0699">
        <w:rPr>
          <w:sz w:val="16"/>
          <w:lang w:val="de-DE"/>
        </w:rPr>
        <w:t>(ed.),</w:t>
      </w:r>
      <w:r w:rsidRPr="005D0699">
        <w:rPr>
          <w:smallCaps/>
          <w:sz w:val="16"/>
          <w:lang w:val="de-DE"/>
        </w:rPr>
        <w:t xml:space="preserve"> </w:t>
      </w:r>
      <w:r w:rsidRPr="005D0699">
        <w:rPr>
          <w:i/>
          <w:lang w:val="de-DE"/>
        </w:rPr>
        <w:t>Handbuch Translation</w:t>
      </w:r>
      <w:r w:rsidRPr="005D0699">
        <w:rPr>
          <w:lang w:val="de-DE"/>
        </w:rPr>
        <w:t xml:space="preserve">, zweite, verbesserte Auflage, Stauffenburg, Tübingen, 2015. </w:t>
      </w:r>
    </w:p>
    <w:p w14:paraId="10F87418" w14:textId="50AAF200" w:rsidR="00365612" w:rsidRPr="005D0699" w:rsidRDefault="008C232E" w:rsidP="00DB2A5C">
      <w:pPr>
        <w:pStyle w:val="Testo1"/>
        <w:spacing w:before="0" w:line="240" w:lineRule="atLeast"/>
        <w:rPr>
          <w:color w:val="FF0000"/>
          <w:spacing w:val="-5"/>
          <w:lang w:val="de-DE"/>
        </w:rPr>
      </w:pPr>
      <w:r w:rsidRPr="005D0699">
        <w:rPr>
          <w:smallCaps/>
          <w:sz w:val="16"/>
          <w:lang w:val="de-DE"/>
        </w:rPr>
        <w:t xml:space="preserve">W.  Koller, </w:t>
      </w:r>
      <w:r w:rsidRPr="005D0699">
        <w:rPr>
          <w:i/>
          <w:lang w:val="de-DE"/>
        </w:rPr>
        <w:t xml:space="preserve">Einführung in die Übersetzungswissenschaft, </w:t>
      </w:r>
      <w:r w:rsidRPr="005D0699">
        <w:rPr>
          <w:lang w:val="de-DE"/>
        </w:rPr>
        <w:t>UTB Francke, Tübingen, 2020 (9., überarbeitete und aktualisierte Auflage).</w:t>
      </w:r>
      <w:r w:rsidRPr="005D0699">
        <w:rPr>
          <w:color w:val="FF0000"/>
          <w:lang w:val="de-DE"/>
        </w:rPr>
        <w:t xml:space="preserve"> </w:t>
      </w:r>
    </w:p>
    <w:p w14:paraId="65197A84" w14:textId="77777777" w:rsidR="001F21C7" w:rsidRDefault="001F21C7" w:rsidP="001F21C7">
      <w:pPr>
        <w:spacing w:before="240" w:after="120" w:line="220" w:lineRule="exact"/>
        <w:rPr>
          <w:b/>
          <w:i/>
          <w:sz w:val="18"/>
        </w:rPr>
      </w:pPr>
      <w:r>
        <w:rPr>
          <w:b/>
          <w:i/>
          <w:sz w:val="18"/>
        </w:rPr>
        <w:t>TEACHING METHOD</w:t>
      </w:r>
    </w:p>
    <w:p w14:paraId="1D7DFCB6" w14:textId="223B903E" w:rsidR="006C18D6" w:rsidRPr="001F21C7" w:rsidRDefault="001F21C7" w:rsidP="006C18D6">
      <w:pPr>
        <w:pStyle w:val="Testo2"/>
      </w:pPr>
      <w:r>
        <w:t xml:space="preserve">Frontal lectures (in German) in class; students are invited to check on a regular basis the communications and the teaching material that will be made available on </w:t>
      </w:r>
      <w:r>
        <w:rPr>
          <w:i/>
          <w:iCs/>
        </w:rPr>
        <w:t>Blackboard</w:t>
      </w:r>
      <w:r>
        <w:t>.</w:t>
      </w:r>
      <w:r>
        <w:rPr>
          <w:i/>
        </w:rPr>
        <w:t xml:space="preserve"> </w:t>
      </w:r>
      <w:r>
        <w:t>In case the current Covid-19 health emergency does not allow frontal teaching, remote teaching will be carried out following procedures that will be promptly notified to students.</w:t>
      </w:r>
    </w:p>
    <w:p w14:paraId="05549508" w14:textId="77777777" w:rsidR="001F21C7" w:rsidRDefault="001F21C7" w:rsidP="001F21C7">
      <w:pPr>
        <w:spacing w:before="240" w:after="120" w:line="220" w:lineRule="exact"/>
        <w:rPr>
          <w:b/>
          <w:i/>
          <w:sz w:val="18"/>
        </w:rPr>
      </w:pPr>
      <w:r>
        <w:rPr>
          <w:b/>
          <w:i/>
          <w:sz w:val="18"/>
        </w:rPr>
        <w:t>ASSESSMENT METHOD AND CRITERIA</w:t>
      </w:r>
    </w:p>
    <w:p w14:paraId="18E60F41" w14:textId="6849EAC2" w:rsidR="001F21C7" w:rsidRPr="00044A7E" w:rsidRDefault="001F21C7" w:rsidP="00325D0E">
      <w:pPr>
        <w:pStyle w:val="Testo2"/>
      </w:pPr>
      <w:r>
        <w:lastRenderedPageBreak/>
        <w:t>Oral exam in German, to be taken after passing the German language exams (oral and written). Students should be able to illustrate how specialised communication works and the main mechanisms of the mediation between German and Italian in terms of vocabulary, syntax, and morphology; for this reason, they will be asked to analyse and translate some passages taken from a specialised text. In addition, students will be assessed on their expressive language skills.</w:t>
      </w:r>
    </w:p>
    <w:p w14:paraId="4CE3DEB2" w14:textId="77777777" w:rsidR="001F21C7" w:rsidRPr="00B5257A" w:rsidRDefault="001F21C7" w:rsidP="001F21C7">
      <w:pPr>
        <w:pStyle w:val="Testo2"/>
      </w:pPr>
      <w:r>
        <w:t>The final mark will result from the weighted average between the results of the German language oral and written exams.</w:t>
      </w:r>
    </w:p>
    <w:p w14:paraId="5CE32156" w14:textId="77777777" w:rsidR="001F21C7" w:rsidRDefault="001F21C7" w:rsidP="001F21C7">
      <w:pPr>
        <w:spacing w:before="240" w:after="120"/>
        <w:rPr>
          <w:b/>
          <w:i/>
          <w:sz w:val="18"/>
        </w:rPr>
      </w:pPr>
      <w:r>
        <w:rPr>
          <w:b/>
          <w:i/>
          <w:sz w:val="18"/>
        </w:rPr>
        <w:t>NOTES AND PREREQUISITES</w:t>
      </w:r>
    </w:p>
    <w:p w14:paraId="1082D5CF" w14:textId="745BDA4F" w:rsidR="001F21C7" w:rsidRDefault="001F21C7" w:rsidP="001F21C7">
      <w:pPr>
        <w:pStyle w:val="Testo2"/>
      </w:pPr>
      <w:r>
        <w:t>Students are expected to have a basic knowledge of German linguistics, morphology, and syntax, as well as good receptive and productive skills in German.</w:t>
      </w:r>
    </w:p>
    <w:p w14:paraId="6C5DFF93" w14:textId="77777777" w:rsidR="00DD68D7" w:rsidRDefault="00DD68D7" w:rsidP="00DD68D7">
      <w:pPr>
        <w:pStyle w:val="Testo2"/>
      </w:pPr>
      <w:r>
        <w:t>Further information can be found on the lecturer's webpage at http://docenti.unicatt.it/web/searchByName.do?language=ENG or on the Faculty notice board.</w:t>
      </w:r>
    </w:p>
    <w:p w14:paraId="704A33E8" w14:textId="0ED5399A" w:rsidR="00063FCF" w:rsidRDefault="00063FCF">
      <w:pPr>
        <w:tabs>
          <w:tab w:val="clear" w:pos="284"/>
        </w:tabs>
        <w:spacing w:line="240" w:lineRule="auto"/>
        <w:jc w:val="left"/>
        <w:rPr>
          <w:rFonts w:ascii="Times" w:hAnsi="Times"/>
          <w:noProof/>
          <w:sz w:val="18"/>
          <w:szCs w:val="20"/>
        </w:rPr>
      </w:pPr>
      <w:r>
        <w:br w:type="page"/>
      </w:r>
    </w:p>
    <w:p w14:paraId="5E502AF7" w14:textId="77777777" w:rsidR="00063FCF" w:rsidRPr="00B315BD" w:rsidRDefault="00063FCF" w:rsidP="00063FCF">
      <w:pPr>
        <w:tabs>
          <w:tab w:val="clear" w:pos="284"/>
        </w:tabs>
        <w:spacing w:before="480"/>
        <w:jc w:val="left"/>
        <w:outlineLvl w:val="0"/>
        <w:rPr>
          <w:rFonts w:cs="Times"/>
          <w:b/>
        </w:rPr>
      </w:pPr>
      <w:bookmarkStart w:id="3" w:name="_Toc78190677"/>
      <w:bookmarkStart w:id="4" w:name="_Toc81319857"/>
      <w:r w:rsidRPr="00B315BD">
        <w:rPr>
          <w:b/>
          <w:bCs/>
        </w:rPr>
        <w:lastRenderedPageBreak/>
        <w:t>German Language Classes (Year 3, First-Level Degree)</w:t>
      </w:r>
      <w:bookmarkEnd w:id="3"/>
      <w:bookmarkEnd w:id="4"/>
    </w:p>
    <w:p w14:paraId="448D2E08" w14:textId="77777777" w:rsidR="00063FCF" w:rsidRPr="00B8355A" w:rsidRDefault="00063FCF" w:rsidP="00063FCF">
      <w:pPr>
        <w:pStyle w:val="Titolo2"/>
        <w:rPr>
          <w:u w:color="FF0000"/>
        </w:rPr>
      </w:pPr>
      <w:bookmarkStart w:id="5" w:name="_Toc19626149"/>
      <w:bookmarkStart w:id="6" w:name="_Toc78190678"/>
      <w:bookmarkStart w:id="7" w:name="_Toc81319858"/>
      <w:r w:rsidRPr="00B315BD">
        <w:t>Margherita Gigliotti; Karin Harrich; Beate Lindemann</w:t>
      </w:r>
      <w:bookmarkEnd w:id="5"/>
      <w:r>
        <w:rPr>
          <w:smallCaps w:val="0"/>
        </w:rPr>
        <w:t xml:space="preserve">; </w:t>
      </w:r>
      <w:r w:rsidRPr="00B22A6B">
        <w:rPr>
          <w:u w:color="FF0000"/>
        </w:rPr>
        <w:t>Dott. Bernadette Staindl</w:t>
      </w:r>
      <w:bookmarkEnd w:id="6"/>
      <w:bookmarkEnd w:id="7"/>
    </w:p>
    <w:p w14:paraId="772BBCBF" w14:textId="77777777" w:rsidR="00063FCF" w:rsidRPr="00B315BD" w:rsidRDefault="00063FCF" w:rsidP="00063FCF">
      <w:pPr>
        <w:spacing w:before="240" w:after="120"/>
        <w:rPr>
          <w:smallCaps/>
          <w:sz w:val="18"/>
          <w:szCs w:val="18"/>
        </w:rPr>
      </w:pPr>
      <w:r w:rsidRPr="00B315BD">
        <w:rPr>
          <w:b/>
          <w:bCs/>
          <w:i/>
          <w:iCs/>
          <w:sz w:val="18"/>
          <w:szCs w:val="18"/>
        </w:rPr>
        <w:t>COURSE AIMS AND INTENDED LEARNING OUTCOMES</w:t>
      </w:r>
    </w:p>
    <w:p w14:paraId="63F4F567" w14:textId="77777777" w:rsidR="00063FCF" w:rsidRPr="00B315BD" w:rsidRDefault="00063FCF" w:rsidP="00063FCF">
      <w:pPr>
        <w:rPr>
          <w:u w:color="FF2600"/>
        </w:rPr>
      </w:pPr>
      <w:r w:rsidRPr="00B315BD">
        <w:t xml:space="preserve">The series of practical language classes in the </w:t>
      </w:r>
      <w:r w:rsidRPr="00B315BD">
        <w:rPr>
          <w:b/>
          <w:u w:color="FF2600"/>
        </w:rPr>
        <w:t>third</w:t>
      </w:r>
      <w:r w:rsidRPr="00B315BD">
        <w:t xml:space="preserve"> year of the </w:t>
      </w:r>
      <w:r>
        <w:t>degree</w:t>
      </w:r>
      <w:r w:rsidRPr="00B315BD">
        <w:t xml:space="preserve"> is designed to bring students up to level C1 across all four skills in the European Language Portfolio.</w:t>
      </w:r>
    </w:p>
    <w:p w14:paraId="477760BC" w14:textId="77777777" w:rsidR="00063FCF" w:rsidRPr="00B315BD" w:rsidRDefault="00063FCF" w:rsidP="00063FCF">
      <w:r w:rsidRPr="002842E0">
        <w:rPr>
          <w:shd w:val="clear" w:color="auto" w:fill="F9F8F8"/>
        </w:rPr>
        <w:t xml:space="preserve">By the end of the course, students will be able to: understand a wide range of written and aural texts (including authentic audio recordings), at the level of overall and detailed understanding, on topics related to social life, study and training and in professional contexts; communicate effectively in the spoken language in related contexts; produce written texts (including summaries) on the topics mentioned; translate specialist texts from Italian </w:t>
      </w:r>
      <w:r>
        <w:rPr>
          <w:shd w:val="clear" w:color="auto" w:fill="F9F8F8"/>
        </w:rPr>
        <w:t>in</w:t>
      </w:r>
      <w:r w:rsidRPr="002842E0">
        <w:rPr>
          <w:shd w:val="clear" w:color="auto" w:fill="F9F8F8"/>
        </w:rPr>
        <w:t xml:space="preserve">to German and German </w:t>
      </w:r>
      <w:r>
        <w:rPr>
          <w:shd w:val="clear" w:color="auto" w:fill="F9F8F8"/>
        </w:rPr>
        <w:t>in</w:t>
      </w:r>
      <w:r w:rsidRPr="002842E0">
        <w:rPr>
          <w:shd w:val="clear" w:color="auto" w:fill="F9F8F8"/>
        </w:rPr>
        <w:t xml:space="preserve">to Italian with skill and awareness of the role and method of translation; to make independent choices (based on the information provided) of newspaper articles on various topics to analyse and then present and discuss </w:t>
      </w:r>
      <w:r>
        <w:rPr>
          <w:shd w:val="clear" w:color="auto" w:fill="F9F8F8"/>
        </w:rPr>
        <w:t xml:space="preserve">them </w:t>
      </w:r>
      <w:r w:rsidRPr="002842E0">
        <w:rPr>
          <w:shd w:val="clear" w:color="auto" w:fill="F9F8F8"/>
        </w:rPr>
        <w:t>in the oral exam; to communicate orally on a narrative text they have read</w:t>
      </w:r>
      <w:r w:rsidRPr="002842E0">
        <w:t>.</w:t>
      </w:r>
    </w:p>
    <w:p w14:paraId="49C6F0DA" w14:textId="77777777" w:rsidR="00063FCF" w:rsidRPr="00F70455" w:rsidRDefault="00063FCF" w:rsidP="00063FCF">
      <w:pPr>
        <w:spacing w:before="240" w:after="120"/>
        <w:rPr>
          <w:b/>
          <w:bCs/>
          <w:i/>
          <w:iCs/>
          <w:sz w:val="18"/>
        </w:rPr>
      </w:pPr>
      <w:r w:rsidRPr="00F70455">
        <w:rPr>
          <w:b/>
          <w:bCs/>
          <w:i/>
          <w:iCs/>
          <w:sz w:val="18"/>
        </w:rPr>
        <w:t>COURSE CONTENT</w:t>
      </w:r>
    </w:p>
    <w:p w14:paraId="7012ABE4" w14:textId="77777777" w:rsidR="00063FCF" w:rsidRPr="00B315BD" w:rsidRDefault="00063FCF" w:rsidP="00063FCF">
      <w:pPr>
        <w:spacing w:before="120" w:after="120"/>
        <w:ind w:left="284" w:hanging="284"/>
      </w:pPr>
      <w:r w:rsidRPr="00B315BD">
        <w:t xml:space="preserve">The course </w:t>
      </w:r>
      <w:r>
        <w:t>will cover the following topics:</w:t>
      </w:r>
    </w:p>
    <w:p w14:paraId="17593BB9" w14:textId="77777777" w:rsidR="00063FCF" w:rsidRPr="00B315BD" w:rsidRDefault="00063FCF" w:rsidP="00063FCF">
      <w:pPr>
        <w:ind w:left="284" w:hanging="284"/>
      </w:pPr>
      <w:r w:rsidRPr="00B315BD">
        <w:t>1</w:t>
      </w:r>
      <w:r w:rsidRPr="00B315BD">
        <w:tab/>
      </w:r>
      <w:r w:rsidRPr="00B315BD">
        <w:rPr>
          <w:i/>
          <w:iCs/>
        </w:rPr>
        <w:t>Oral communication</w:t>
      </w:r>
    </w:p>
    <w:p w14:paraId="5554DF47" w14:textId="77777777" w:rsidR="00063FCF" w:rsidRPr="00B315BD" w:rsidRDefault="00063FCF" w:rsidP="00063FCF">
      <w:pPr>
        <w:ind w:left="284" w:hanging="284"/>
      </w:pPr>
      <w:r w:rsidRPr="00B315BD">
        <w:t>–</w:t>
      </w:r>
      <w:r w:rsidRPr="00B315BD">
        <w:tab/>
        <w:t>Enhancement and correction of pronunciation and intonation; phonetics and prosody of the German language.</w:t>
      </w:r>
    </w:p>
    <w:p w14:paraId="3406940A" w14:textId="77777777" w:rsidR="00063FCF" w:rsidRPr="00B315BD" w:rsidRDefault="00063FCF" w:rsidP="00063FCF">
      <w:pPr>
        <w:ind w:left="284" w:hanging="284"/>
      </w:pPr>
      <w:r w:rsidRPr="00B315BD">
        <w:t>–</w:t>
      </w:r>
      <w:r w:rsidRPr="00B315BD">
        <w:tab/>
        <w:t>Listening exercises based on authentic texts: oral summary and reflection on various text types; identification of main and secondary information.</w:t>
      </w:r>
    </w:p>
    <w:p w14:paraId="7B6A1706" w14:textId="77777777" w:rsidR="00063FCF" w:rsidRPr="00B315BD" w:rsidRDefault="00063FCF" w:rsidP="00063FCF">
      <w:pPr>
        <w:ind w:left="284" w:hanging="284"/>
      </w:pPr>
      <w:r w:rsidRPr="00B315BD">
        <w:t>–</w:t>
      </w:r>
      <w:r w:rsidRPr="00B315BD">
        <w:tab/>
        <w:t>Enhancement of communication skills in formal situations related to professional and social contexts and to relations with institutions.</w:t>
      </w:r>
    </w:p>
    <w:p w14:paraId="300247C1" w14:textId="77777777" w:rsidR="00063FCF" w:rsidRPr="00B315BD" w:rsidRDefault="00063FCF" w:rsidP="00063FCF">
      <w:pPr>
        <w:spacing w:before="120"/>
        <w:ind w:left="284" w:hanging="284"/>
      </w:pPr>
      <w:r w:rsidRPr="00B315BD">
        <w:t>2</w:t>
      </w:r>
      <w:r w:rsidRPr="00B315BD">
        <w:tab/>
      </w:r>
      <w:r w:rsidRPr="00B315BD">
        <w:rPr>
          <w:i/>
          <w:iCs/>
        </w:rPr>
        <w:t>Written communication</w:t>
      </w:r>
    </w:p>
    <w:p w14:paraId="62877347" w14:textId="77777777" w:rsidR="00063FCF" w:rsidRPr="00B315BD" w:rsidRDefault="00063FCF" w:rsidP="00063FCF">
      <w:pPr>
        <w:ind w:left="284" w:hanging="284"/>
      </w:pPr>
      <w:r w:rsidRPr="00B315BD">
        <w:t>–</w:t>
      </w:r>
      <w:r w:rsidRPr="00B315BD">
        <w:tab/>
        <w:t>Enhancing the ability to read texts of various types and using different techniques (local and global understanding, skimming and scanning).</w:t>
      </w:r>
    </w:p>
    <w:p w14:paraId="015E6588" w14:textId="77777777" w:rsidR="00063FCF" w:rsidRPr="00B315BD" w:rsidRDefault="00063FCF" w:rsidP="00063FCF">
      <w:pPr>
        <w:ind w:left="284" w:hanging="284"/>
      </w:pPr>
      <w:r w:rsidRPr="00B315BD">
        <w:t>–</w:t>
      </w:r>
      <w:r w:rsidRPr="00B315BD">
        <w:tab/>
        <w:t>Enhancement of written communication skills in formal situations related to professional and social contexts and to relations with institutions.</w:t>
      </w:r>
    </w:p>
    <w:p w14:paraId="1D69B3C0" w14:textId="77777777" w:rsidR="00063FCF" w:rsidRPr="00B315BD" w:rsidRDefault="00063FCF" w:rsidP="00063FCF">
      <w:pPr>
        <w:ind w:left="284" w:hanging="284"/>
      </w:pPr>
      <w:r w:rsidRPr="00B315BD">
        <w:t>–</w:t>
      </w:r>
      <w:r w:rsidRPr="00B315BD">
        <w:tab/>
        <w:t>Written summaries of oral texts and reflection on various types.</w:t>
      </w:r>
    </w:p>
    <w:p w14:paraId="7B21A011" w14:textId="77777777" w:rsidR="00063FCF" w:rsidRPr="00B315BD" w:rsidRDefault="00063FCF" w:rsidP="00063FCF">
      <w:pPr>
        <w:ind w:left="284" w:hanging="284"/>
      </w:pPr>
      <w:r w:rsidRPr="00B315BD">
        <w:t>–</w:t>
      </w:r>
      <w:r w:rsidRPr="00B315BD">
        <w:tab/>
        <w:t xml:space="preserve">Development of active and receptive </w:t>
      </w:r>
      <w:r w:rsidRPr="00B315BD">
        <w:rPr>
          <w:i/>
          <w:iCs/>
        </w:rPr>
        <w:t>Fachtexte</w:t>
      </w:r>
      <w:r w:rsidRPr="00B315BD">
        <w:t xml:space="preserve"> skills, </w:t>
      </w:r>
      <w:r>
        <w:t xml:space="preserve">with </w:t>
      </w:r>
      <w:r w:rsidRPr="00B315BD">
        <w:t>an additional focus on the role of translation.</w:t>
      </w:r>
    </w:p>
    <w:p w14:paraId="5406B747" w14:textId="77777777" w:rsidR="00063FCF" w:rsidRPr="00B315BD" w:rsidRDefault="00063FCF" w:rsidP="00063FCF">
      <w:pPr>
        <w:spacing w:before="120"/>
        <w:ind w:left="284" w:hanging="284"/>
      </w:pPr>
      <w:r w:rsidRPr="00B315BD">
        <w:t>3.</w:t>
      </w:r>
      <w:r w:rsidRPr="00B315BD">
        <w:tab/>
      </w:r>
      <w:r w:rsidRPr="00B315BD">
        <w:rPr>
          <w:i/>
          <w:iCs/>
        </w:rPr>
        <w:t>Combined listening comprehension and written production exercises ("dictacomp")</w:t>
      </w:r>
      <w:r w:rsidRPr="00B315BD">
        <w:t>.</w:t>
      </w:r>
    </w:p>
    <w:p w14:paraId="20B21435" w14:textId="77777777" w:rsidR="00063FCF" w:rsidRPr="00B315BD" w:rsidRDefault="00063FCF" w:rsidP="00063FCF">
      <w:r w:rsidRPr="00B315BD">
        <w:lastRenderedPageBreak/>
        <w:t xml:space="preserve">We advise students to enhance their oral comprehension skills by exploiting online materials (e.g. listening extracts from </w:t>
      </w:r>
      <w:r w:rsidRPr="00B315BD">
        <w:rPr>
          <w:i/>
          <w:iCs/>
          <w:u w:color="ED7D31"/>
        </w:rPr>
        <w:t>www.dw.de</w:t>
      </w:r>
      <w:r w:rsidRPr="00B315BD">
        <w:t>,</w:t>
      </w:r>
      <w:r w:rsidRPr="00B315BD">
        <w:rPr>
          <w:i/>
          <w:iCs/>
        </w:rPr>
        <w:t xml:space="preserve"> </w:t>
      </w:r>
      <w:r w:rsidRPr="00B315BD">
        <w:rPr>
          <w:i/>
          <w:iCs/>
          <w:u w:color="ED7D31"/>
        </w:rPr>
        <w:t>www.Zeit.de</w:t>
      </w:r>
      <w:r w:rsidRPr="00B315BD">
        <w:t>) and resources at the CAP (“Independent Learning Centre”).</w:t>
      </w:r>
    </w:p>
    <w:p w14:paraId="6ABE00EE" w14:textId="77777777" w:rsidR="00063FCF" w:rsidRPr="00B315BD" w:rsidRDefault="00063FCF" w:rsidP="00063FCF">
      <w:r w:rsidRPr="00B315BD">
        <w:t>The Learning Centre advisors are on hand to advise and guide students on activities to consolidate/reinforce their language skills.</w:t>
      </w:r>
    </w:p>
    <w:p w14:paraId="163695D6" w14:textId="77777777" w:rsidR="00063FCF" w:rsidRPr="00B315BD" w:rsidRDefault="00063FCF" w:rsidP="00063FCF">
      <w:pPr>
        <w:keepNext/>
        <w:spacing w:before="240" w:after="120"/>
      </w:pPr>
      <w:r w:rsidRPr="00B315BD">
        <w:rPr>
          <w:b/>
          <w:bCs/>
          <w:i/>
          <w:iCs/>
          <w:sz w:val="18"/>
          <w:szCs w:val="18"/>
        </w:rPr>
        <w:t>READING LIST</w:t>
      </w:r>
    </w:p>
    <w:p w14:paraId="471EF162" w14:textId="77777777" w:rsidR="00063FCF" w:rsidRPr="00B315BD" w:rsidRDefault="00063FCF" w:rsidP="00063FCF">
      <w:pPr>
        <w:tabs>
          <w:tab w:val="clear" w:pos="284"/>
        </w:tabs>
        <w:ind w:left="284" w:hanging="284"/>
        <w:rPr>
          <w:sz w:val="18"/>
        </w:rPr>
      </w:pPr>
      <w:r w:rsidRPr="00B315BD">
        <w:rPr>
          <w:i/>
          <w:iCs/>
          <w:sz w:val="18"/>
        </w:rPr>
        <w:t>Em neu 2008 Abschlusskurs, Kursbuch</w:t>
      </w:r>
      <w:r w:rsidRPr="00B315BD">
        <w:rPr>
          <w:sz w:val="18"/>
        </w:rPr>
        <w:t>, Hueber, Ismaning/München (ISBN 978-3-19-501697-1).</w:t>
      </w:r>
    </w:p>
    <w:p w14:paraId="091F10C0" w14:textId="77777777" w:rsidR="00063FCF" w:rsidRPr="00B315BD" w:rsidRDefault="00063FCF" w:rsidP="00063FCF">
      <w:pPr>
        <w:tabs>
          <w:tab w:val="clear" w:pos="284"/>
        </w:tabs>
        <w:ind w:left="284" w:hanging="284"/>
        <w:rPr>
          <w:sz w:val="18"/>
        </w:rPr>
      </w:pPr>
      <w:r w:rsidRPr="00B315BD">
        <w:rPr>
          <w:i/>
          <w:iCs/>
          <w:sz w:val="18"/>
        </w:rPr>
        <w:t>Em neu 2008 Abschlusskurs, Arbeitsbuch mit Audio-CD</w:t>
      </w:r>
      <w:r w:rsidRPr="00B315BD">
        <w:rPr>
          <w:sz w:val="18"/>
        </w:rPr>
        <w:t xml:space="preserve"> Hueber, Ismaning/München (ISBN 978-3-19-511697-8).</w:t>
      </w:r>
    </w:p>
    <w:p w14:paraId="07D2488E" w14:textId="77777777" w:rsidR="00063FCF" w:rsidRPr="00B315BD" w:rsidRDefault="00063FCF" w:rsidP="00063FCF">
      <w:pPr>
        <w:tabs>
          <w:tab w:val="clear" w:pos="284"/>
        </w:tabs>
        <w:spacing w:line="240" w:lineRule="atLeast"/>
        <w:ind w:left="284" w:hanging="284"/>
        <w:rPr>
          <w:sz w:val="18"/>
        </w:rPr>
      </w:pPr>
      <w:r w:rsidRPr="00B315BD">
        <w:rPr>
          <w:smallCaps/>
          <w:sz w:val="16"/>
          <w:szCs w:val="16"/>
        </w:rPr>
        <w:t>Tschirner,</w:t>
      </w:r>
      <w:r w:rsidRPr="00B315BD">
        <w:rPr>
          <w:i/>
          <w:iCs/>
          <w:sz w:val="18"/>
        </w:rPr>
        <w:t xml:space="preserve"> Grund- und Aufbauwortschatz Deutsch als Fremdsprache nach Themen,</w:t>
      </w:r>
      <w:r w:rsidRPr="00B315BD">
        <w:rPr>
          <w:sz w:val="18"/>
        </w:rPr>
        <w:t xml:space="preserve"> Cornelsen Verlag, Berlin, 2008 (ISBN 978-3-589-01559-7).</w:t>
      </w:r>
    </w:p>
    <w:p w14:paraId="293628E8" w14:textId="77777777" w:rsidR="00063FCF" w:rsidRPr="00B315BD" w:rsidRDefault="00063FCF" w:rsidP="00063FCF">
      <w:pPr>
        <w:tabs>
          <w:tab w:val="clear" w:pos="284"/>
        </w:tabs>
        <w:ind w:left="284" w:hanging="284"/>
        <w:rPr>
          <w:sz w:val="18"/>
        </w:rPr>
      </w:pPr>
      <w:r w:rsidRPr="00B315BD">
        <w:rPr>
          <w:sz w:val="18"/>
        </w:rPr>
        <w:t xml:space="preserve">To prepare for the exam, students are requested to read one book and a collection of articles to be presented according to the instructions provided during the </w:t>
      </w:r>
      <w:r>
        <w:rPr>
          <w:sz w:val="18"/>
        </w:rPr>
        <w:t>practical classes</w:t>
      </w:r>
      <w:r w:rsidRPr="00B315BD">
        <w:rPr>
          <w:sz w:val="18"/>
        </w:rPr>
        <w:t>.</w:t>
      </w:r>
    </w:p>
    <w:p w14:paraId="1DCC2466" w14:textId="77777777" w:rsidR="00063FCF" w:rsidRPr="00B315BD" w:rsidRDefault="00063FCF" w:rsidP="00063FCF">
      <w:pPr>
        <w:tabs>
          <w:tab w:val="clear" w:pos="284"/>
        </w:tabs>
        <w:ind w:left="284" w:hanging="284"/>
        <w:rPr>
          <w:sz w:val="18"/>
        </w:rPr>
      </w:pPr>
      <w:r w:rsidRPr="00B315BD">
        <w:rPr>
          <w:sz w:val="18"/>
        </w:rPr>
        <w:t>For the text, students must select one of the following:</w:t>
      </w:r>
    </w:p>
    <w:p w14:paraId="3B9D27E9" w14:textId="77777777" w:rsidR="00063FCF" w:rsidRPr="00B315BD" w:rsidRDefault="00063FCF" w:rsidP="00063FCF">
      <w:pPr>
        <w:tabs>
          <w:tab w:val="clear" w:pos="284"/>
        </w:tabs>
        <w:spacing w:line="240" w:lineRule="atLeast"/>
        <w:ind w:left="284" w:hanging="284"/>
        <w:rPr>
          <w:sz w:val="18"/>
        </w:rPr>
      </w:pPr>
      <w:r w:rsidRPr="00B315BD">
        <w:rPr>
          <w:sz w:val="18"/>
        </w:rPr>
        <w:t>–</w:t>
      </w:r>
      <w:r w:rsidRPr="00B315BD">
        <w:rPr>
          <w:sz w:val="18"/>
        </w:rPr>
        <w:tab/>
      </w:r>
      <w:r w:rsidRPr="00B315BD">
        <w:rPr>
          <w:smallCaps/>
          <w:sz w:val="16"/>
          <w:szCs w:val="16"/>
        </w:rPr>
        <w:t>M. Brasch,</w:t>
      </w:r>
      <w:r w:rsidRPr="00B315BD">
        <w:rPr>
          <w:i/>
          <w:iCs/>
          <w:sz w:val="18"/>
        </w:rPr>
        <w:t xml:space="preserve"> Wunderlich fährt nach Norden,</w:t>
      </w:r>
      <w:r>
        <w:rPr>
          <w:sz w:val="18"/>
        </w:rPr>
        <w:t xml:space="preserve"> Fischer Verlag</w:t>
      </w:r>
      <w:r w:rsidRPr="00B315BD">
        <w:rPr>
          <w:sz w:val="18"/>
        </w:rPr>
        <w:t>, Frankfurt/M., 2014 (ISBN 978-3-596-03037-8, pocket ed.; or ISBN 978-3-10-001368-2, bound ed.).</w:t>
      </w:r>
    </w:p>
    <w:p w14:paraId="1710DABB" w14:textId="77777777" w:rsidR="00063FCF" w:rsidRPr="00B315BD" w:rsidRDefault="00063FCF" w:rsidP="00063FCF">
      <w:pPr>
        <w:tabs>
          <w:tab w:val="clear" w:pos="284"/>
        </w:tabs>
        <w:spacing w:line="240" w:lineRule="atLeast"/>
        <w:ind w:left="284" w:hanging="284"/>
        <w:rPr>
          <w:sz w:val="18"/>
        </w:rPr>
      </w:pPr>
      <w:r w:rsidRPr="00B315BD">
        <w:rPr>
          <w:sz w:val="18"/>
        </w:rPr>
        <w:t>–</w:t>
      </w:r>
      <w:r w:rsidRPr="00B315BD">
        <w:rPr>
          <w:sz w:val="18"/>
        </w:rPr>
        <w:tab/>
      </w:r>
      <w:r w:rsidRPr="00B315BD">
        <w:rPr>
          <w:smallCaps/>
          <w:sz w:val="16"/>
          <w:szCs w:val="16"/>
        </w:rPr>
        <w:t>H. Evers,</w:t>
      </w:r>
      <w:r w:rsidRPr="00B315BD">
        <w:rPr>
          <w:i/>
          <w:iCs/>
          <w:sz w:val="18"/>
        </w:rPr>
        <w:t xml:space="preserve"> Der König von Berlin,</w:t>
      </w:r>
      <w:r w:rsidRPr="00B315BD">
        <w:rPr>
          <w:sz w:val="18"/>
        </w:rPr>
        <w:t xml:space="preserve"> Rowohlt Taschenbuch Verlag, Hamburg, 2014 (ISBN 978 3 499 25952 4).</w:t>
      </w:r>
    </w:p>
    <w:p w14:paraId="7CA3FD8A" w14:textId="77777777" w:rsidR="00063FCF" w:rsidRPr="00B315BD" w:rsidRDefault="00063FCF" w:rsidP="00063FCF">
      <w:pPr>
        <w:tabs>
          <w:tab w:val="clear" w:pos="284"/>
        </w:tabs>
        <w:spacing w:before="120"/>
        <w:ind w:left="284" w:hanging="284"/>
        <w:rPr>
          <w:rFonts w:eastAsiaTheme="majorEastAsia"/>
          <w:sz w:val="18"/>
        </w:rPr>
      </w:pPr>
      <w:r w:rsidRPr="00B315BD">
        <w:rPr>
          <w:sz w:val="18"/>
        </w:rPr>
        <w:t>Recommended further reading: German, Austrian and Swiss magazines and newspapers.</w:t>
      </w:r>
    </w:p>
    <w:p w14:paraId="3A428D85" w14:textId="77777777" w:rsidR="00063FCF" w:rsidRPr="00B315BD" w:rsidRDefault="00063FCF" w:rsidP="00063FCF">
      <w:pPr>
        <w:tabs>
          <w:tab w:val="clear" w:pos="284"/>
        </w:tabs>
        <w:ind w:left="284" w:hanging="284"/>
        <w:rPr>
          <w:rFonts w:eastAsiaTheme="majorEastAsia"/>
          <w:sz w:val="18"/>
        </w:rPr>
      </w:pPr>
      <w:r w:rsidRPr="00B315BD">
        <w:rPr>
          <w:sz w:val="18"/>
          <w:u w:color="ED7D31"/>
        </w:rPr>
        <w:t>–</w:t>
      </w:r>
      <w:r w:rsidRPr="00B315BD">
        <w:rPr>
          <w:sz w:val="18"/>
          <w:u w:color="ED7D31"/>
        </w:rPr>
        <w:tab/>
      </w:r>
      <w:r w:rsidRPr="00B315BD">
        <w:rPr>
          <w:i/>
          <w:iCs/>
          <w:sz w:val="18"/>
          <w:u w:color="ED7D31"/>
        </w:rPr>
        <w:t>Frankfurter Allgemeine Zeitung</w:t>
      </w:r>
      <w:r w:rsidRPr="00B315BD">
        <w:rPr>
          <w:sz w:val="18"/>
          <w:u w:color="ED7D31"/>
        </w:rPr>
        <w:t>, www.faz.de.</w:t>
      </w:r>
    </w:p>
    <w:p w14:paraId="263C00DC" w14:textId="77777777" w:rsidR="00063FCF" w:rsidRPr="00B315BD" w:rsidRDefault="00063FCF" w:rsidP="00063FCF">
      <w:pPr>
        <w:tabs>
          <w:tab w:val="clear" w:pos="284"/>
        </w:tabs>
        <w:ind w:left="284" w:hanging="284"/>
        <w:rPr>
          <w:rFonts w:eastAsiaTheme="majorEastAsia"/>
          <w:sz w:val="18"/>
        </w:rPr>
      </w:pPr>
      <w:r w:rsidRPr="00B315BD">
        <w:rPr>
          <w:sz w:val="18"/>
          <w:u w:color="ED7D31"/>
        </w:rPr>
        <w:t>–</w:t>
      </w:r>
      <w:r w:rsidRPr="00B315BD">
        <w:rPr>
          <w:sz w:val="18"/>
          <w:u w:color="ED7D31"/>
        </w:rPr>
        <w:tab/>
      </w:r>
      <w:r w:rsidRPr="00B315BD">
        <w:rPr>
          <w:i/>
          <w:iCs/>
          <w:sz w:val="18"/>
          <w:u w:color="ED7D31"/>
        </w:rPr>
        <w:t>Die Welt</w:t>
      </w:r>
      <w:r w:rsidRPr="00B315BD">
        <w:rPr>
          <w:sz w:val="18"/>
          <w:u w:color="ED7D31"/>
        </w:rPr>
        <w:t>, www.welt.de.</w:t>
      </w:r>
    </w:p>
    <w:p w14:paraId="66F9ADB8" w14:textId="77777777" w:rsidR="00063FCF" w:rsidRPr="00B315BD" w:rsidRDefault="00063FCF" w:rsidP="00063FCF">
      <w:pPr>
        <w:tabs>
          <w:tab w:val="clear" w:pos="284"/>
        </w:tabs>
        <w:ind w:left="284" w:hanging="284"/>
        <w:rPr>
          <w:sz w:val="18"/>
        </w:rPr>
      </w:pPr>
      <w:r w:rsidRPr="00B315BD">
        <w:rPr>
          <w:sz w:val="18"/>
          <w:u w:color="ED7D31"/>
        </w:rPr>
        <w:t>–</w:t>
      </w:r>
      <w:r w:rsidRPr="00B315BD">
        <w:rPr>
          <w:sz w:val="18"/>
          <w:u w:color="ED7D31"/>
        </w:rPr>
        <w:tab/>
      </w:r>
      <w:r w:rsidRPr="00B315BD">
        <w:rPr>
          <w:i/>
          <w:iCs/>
          <w:sz w:val="18"/>
          <w:u w:color="ED7D31"/>
        </w:rPr>
        <w:t>Süddeutsche Zeitung</w:t>
      </w:r>
      <w:r w:rsidRPr="00B315BD">
        <w:rPr>
          <w:sz w:val="18"/>
          <w:u w:color="ED7D31"/>
        </w:rPr>
        <w:t xml:space="preserve">, </w:t>
      </w:r>
      <w:hyperlink r:id="rId7" w:history="1">
        <w:r w:rsidRPr="00B315BD">
          <w:rPr>
            <w:color w:val="000000"/>
            <w:sz w:val="18"/>
            <w:u w:color="000000"/>
          </w:rPr>
          <w:t>www.sueddeutsche.de</w:t>
        </w:r>
      </w:hyperlink>
      <w:r w:rsidRPr="00B315BD">
        <w:rPr>
          <w:color w:val="000000"/>
          <w:sz w:val="18"/>
          <w:u w:color="000000"/>
        </w:rPr>
        <w:t>.</w:t>
      </w:r>
    </w:p>
    <w:p w14:paraId="138A55B8" w14:textId="77777777" w:rsidR="00063FCF" w:rsidRPr="00B315BD" w:rsidRDefault="00063FCF" w:rsidP="00063FCF">
      <w:pPr>
        <w:tabs>
          <w:tab w:val="clear" w:pos="284"/>
        </w:tabs>
        <w:ind w:left="284" w:hanging="284"/>
        <w:rPr>
          <w:sz w:val="18"/>
        </w:rPr>
      </w:pPr>
      <w:r w:rsidRPr="00B315BD">
        <w:rPr>
          <w:sz w:val="18"/>
          <w:u w:color="ED7D31"/>
        </w:rPr>
        <w:t>–</w:t>
      </w:r>
      <w:r w:rsidRPr="00B315BD">
        <w:rPr>
          <w:sz w:val="18"/>
          <w:u w:color="ED7D31"/>
        </w:rPr>
        <w:tab/>
      </w:r>
      <w:r w:rsidRPr="00B315BD">
        <w:rPr>
          <w:i/>
          <w:iCs/>
          <w:sz w:val="18"/>
          <w:u w:color="ED7D31"/>
        </w:rPr>
        <w:t>Die Zeit</w:t>
      </w:r>
      <w:r w:rsidRPr="00B315BD">
        <w:rPr>
          <w:sz w:val="18"/>
          <w:u w:color="ED7D31"/>
        </w:rPr>
        <w:t>, www.zeit.de.</w:t>
      </w:r>
    </w:p>
    <w:p w14:paraId="3D074092" w14:textId="77777777" w:rsidR="00063FCF" w:rsidRPr="00B315BD" w:rsidRDefault="00063FCF" w:rsidP="00063FCF">
      <w:pPr>
        <w:tabs>
          <w:tab w:val="clear" w:pos="284"/>
        </w:tabs>
        <w:ind w:left="284" w:hanging="284"/>
        <w:rPr>
          <w:sz w:val="18"/>
        </w:rPr>
      </w:pPr>
      <w:r w:rsidRPr="00B315BD">
        <w:rPr>
          <w:sz w:val="18"/>
          <w:u w:color="ED7D31"/>
        </w:rPr>
        <w:t>–</w:t>
      </w:r>
      <w:r w:rsidRPr="00B315BD">
        <w:rPr>
          <w:sz w:val="18"/>
          <w:u w:color="ED7D31"/>
        </w:rPr>
        <w:tab/>
      </w:r>
      <w:r w:rsidRPr="00B315BD">
        <w:rPr>
          <w:i/>
          <w:iCs/>
          <w:sz w:val="18"/>
          <w:u w:color="ED7D31"/>
        </w:rPr>
        <w:t>Handelsblatt</w:t>
      </w:r>
      <w:r w:rsidRPr="00B315BD">
        <w:rPr>
          <w:sz w:val="18"/>
          <w:u w:color="ED7D31"/>
        </w:rPr>
        <w:t>, www.handelsblatt.com.</w:t>
      </w:r>
    </w:p>
    <w:p w14:paraId="5A44FAE0" w14:textId="77777777" w:rsidR="00063FCF" w:rsidRPr="00B315BD" w:rsidRDefault="00063FCF" w:rsidP="00063FCF">
      <w:pPr>
        <w:tabs>
          <w:tab w:val="clear" w:pos="284"/>
        </w:tabs>
        <w:ind w:left="284" w:hanging="284"/>
        <w:rPr>
          <w:sz w:val="18"/>
        </w:rPr>
      </w:pPr>
      <w:r w:rsidRPr="00B315BD">
        <w:rPr>
          <w:sz w:val="18"/>
          <w:u w:color="ED7D31"/>
        </w:rPr>
        <w:t>–</w:t>
      </w:r>
      <w:r w:rsidRPr="00B315BD">
        <w:rPr>
          <w:sz w:val="18"/>
          <w:u w:color="ED7D31"/>
        </w:rPr>
        <w:tab/>
      </w:r>
      <w:r w:rsidRPr="00B315BD">
        <w:rPr>
          <w:i/>
          <w:iCs/>
          <w:sz w:val="18"/>
          <w:u w:color="ED7D31"/>
        </w:rPr>
        <w:t>Die Presse</w:t>
      </w:r>
      <w:r w:rsidRPr="00B315BD">
        <w:rPr>
          <w:sz w:val="18"/>
          <w:u w:color="ED7D31"/>
        </w:rPr>
        <w:t>, www.diepresse.at.</w:t>
      </w:r>
    </w:p>
    <w:p w14:paraId="23595B6A" w14:textId="77777777" w:rsidR="00063FCF" w:rsidRPr="00B315BD" w:rsidRDefault="00063FCF" w:rsidP="00063FCF">
      <w:pPr>
        <w:tabs>
          <w:tab w:val="clear" w:pos="284"/>
        </w:tabs>
        <w:ind w:left="284" w:hanging="284"/>
        <w:rPr>
          <w:rFonts w:eastAsiaTheme="majorEastAsia"/>
          <w:sz w:val="18"/>
        </w:rPr>
      </w:pPr>
      <w:r w:rsidRPr="00B315BD">
        <w:rPr>
          <w:sz w:val="18"/>
          <w:u w:color="ED7D31"/>
        </w:rPr>
        <w:t>–</w:t>
      </w:r>
      <w:r w:rsidRPr="00B315BD">
        <w:rPr>
          <w:sz w:val="18"/>
          <w:u w:color="ED7D31"/>
        </w:rPr>
        <w:tab/>
      </w:r>
      <w:r w:rsidRPr="00B315BD">
        <w:rPr>
          <w:i/>
          <w:iCs/>
          <w:sz w:val="18"/>
          <w:u w:color="ED7D31"/>
        </w:rPr>
        <w:t>Der Standard</w:t>
      </w:r>
      <w:r w:rsidRPr="00B315BD">
        <w:rPr>
          <w:sz w:val="18"/>
          <w:u w:color="ED7D31"/>
        </w:rPr>
        <w:t>, www.derstandard.at.</w:t>
      </w:r>
    </w:p>
    <w:p w14:paraId="3614A489" w14:textId="77777777" w:rsidR="00063FCF" w:rsidRPr="00B315BD" w:rsidRDefault="00063FCF" w:rsidP="00063FCF">
      <w:pPr>
        <w:tabs>
          <w:tab w:val="clear" w:pos="284"/>
        </w:tabs>
        <w:ind w:left="284" w:hanging="284"/>
        <w:rPr>
          <w:sz w:val="18"/>
        </w:rPr>
      </w:pPr>
      <w:r w:rsidRPr="00B315BD">
        <w:rPr>
          <w:sz w:val="18"/>
          <w:u w:color="ED7D31"/>
        </w:rPr>
        <w:t>–</w:t>
      </w:r>
      <w:r w:rsidRPr="00B315BD">
        <w:rPr>
          <w:sz w:val="18"/>
          <w:u w:color="ED7D31"/>
        </w:rPr>
        <w:tab/>
      </w:r>
      <w:r w:rsidRPr="00B315BD">
        <w:rPr>
          <w:i/>
          <w:iCs/>
          <w:sz w:val="18"/>
          <w:u w:color="ED7D31"/>
        </w:rPr>
        <w:t>Neue Zürcher Zeitung</w:t>
      </w:r>
      <w:r w:rsidRPr="00B315BD">
        <w:rPr>
          <w:sz w:val="18"/>
          <w:u w:color="ED7D31"/>
        </w:rPr>
        <w:t>, www.nzz.ch.</w:t>
      </w:r>
    </w:p>
    <w:p w14:paraId="50F8E9FE" w14:textId="77777777" w:rsidR="00063FCF" w:rsidRPr="00B315BD" w:rsidRDefault="00063FCF" w:rsidP="00063FCF">
      <w:pPr>
        <w:tabs>
          <w:tab w:val="clear" w:pos="284"/>
        </w:tabs>
        <w:ind w:left="284" w:hanging="284"/>
        <w:rPr>
          <w:sz w:val="18"/>
        </w:rPr>
      </w:pPr>
      <w:r w:rsidRPr="00B315BD">
        <w:rPr>
          <w:sz w:val="18"/>
          <w:u w:color="ED7D31"/>
        </w:rPr>
        <w:t>–</w:t>
      </w:r>
      <w:r w:rsidRPr="00B315BD">
        <w:rPr>
          <w:sz w:val="18"/>
          <w:u w:color="ED7D31"/>
        </w:rPr>
        <w:tab/>
      </w:r>
      <w:r w:rsidRPr="00B315BD">
        <w:rPr>
          <w:i/>
          <w:iCs/>
          <w:sz w:val="18"/>
          <w:u w:color="ED7D31"/>
        </w:rPr>
        <w:t xml:space="preserve">Trend, </w:t>
      </w:r>
      <w:r w:rsidRPr="00B315BD">
        <w:rPr>
          <w:sz w:val="18"/>
          <w:u w:color="ED7D31"/>
        </w:rPr>
        <w:t>www.trend.at.</w:t>
      </w:r>
    </w:p>
    <w:p w14:paraId="7835A763" w14:textId="77777777" w:rsidR="00063FCF" w:rsidRPr="00B315BD" w:rsidRDefault="00063FCF" w:rsidP="00063FCF">
      <w:pPr>
        <w:tabs>
          <w:tab w:val="clear" w:pos="284"/>
        </w:tabs>
        <w:ind w:left="284" w:hanging="284"/>
        <w:rPr>
          <w:rFonts w:eastAsiaTheme="majorEastAsia"/>
          <w:sz w:val="18"/>
        </w:rPr>
      </w:pPr>
      <w:r w:rsidRPr="00B315BD">
        <w:rPr>
          <w:sz w:val="18"/>
          <w:u w:color="ED7D31"/>
        </w:rPr>
        <w:t>–</w:t>
      </w:r>
      <w:r w:rsidRPr="00B315BD">
        <w:rPr>
          <w:sz w:val="18"/>
          <w:u w:color="ED7D31"/>
        </w:rPr>
        <w:tab/>
      </w:r>
      <w:r w:rsidRPr="00B315BD">
        <w:rPr>
          <w:i/>
          <w:iCs/>
          <w:sz w:val="18"/>
          <w:u w:color="ED7D31"/>
        </w:rPr>
        <w:t>Der Spiegel</w:t>
      </w:r>
      <w:r w:rsidRPr="00B315BD">
        <w:rPr>
          <w:sz w:val="18"/>
          <w:u w:color="ED7D31"/>
        </w:rPr>
        <w:t>, www.spiegel.de.</w:t>
      </w:r>
    </w:p>
    <w:p w14:paraId="3D63734E" w14:textId="77777777" w:rsidR="00063FCF" w:rsidRPr="00B315BD" w:rsidRDefault="00063FCF" w:rsidP="00063FCF">
      <w:pPr>
        <w:tabs>
          <w:tab w:val="clear" w:pos="284"/>
        </w:tabs>
        <w:ind w:left="284" w:hanging="284"/>
        <w:rPr>
          <w:sz w:val="18"/>
        </w:rPr>
      </w:pPr>
      <w:r w:rsidRPr="00B315BD">
        <w:rPr>
          <w:sz w:val="18"/>
          <w:u w:color="ED7D31"/>
        </w:rPr>
        <w:t>–</w:t>
      </w:r>
      <w:r w:rsidRPr="00B315BD">
        <w:rPr>
          <w:sz w:val="18"/>
          <w:u w:color="ED7D31"/>
        </w:rPr>
        <w:tab/>
      </w:r>
      <w:r w:rsidRPr="00B315BD">
        <w:rPr>
          <w:i/>
          <w:iCs/>
          <w:sz w:val="18"/>
          <w:u w:color="ED7D31"/>
        </w:rPr>
        <w:t>Focus</w:t>
      </w:r>
      <w:r w:rsidRPr="00B315BD">
        <w:rPr>
          <w:sz w:val="18"/>
          <w:u w:color="ED7D31"/>
        </w:rPr>
        <w:t>, www.focus.de.</w:t>
      </w:r>
    </w:p>
    <w:p w14:paraId="2B4B585F" w14:textId="77777777" w:rsidR="00063FCF" w:rsidRPr="00B315BD" w:rsidRDefault="00063FCF" w:rsidP="00063FCF">
      <w:pPr>
        <w:tabs>
          <w:tab w:val="clear" w:pos="284"/>
        </w:tabs>
        <w:spacing w:before="120"/>
        <w:ind w:left="284" w:hanging="284"/>
        <w:rPr>
          <w:sz w:val="18"/>
        </w:rPr>
      </w:pPr>
      <w:r w:rsidRPr="00B315BD">
        <w:rPr>
          <w:sz w:val="18"/>
        </w:rPr>
        <w:t>Any magazine of interest to the student to support their learning of grammar and vocabulary.</w:t>
      </w:r>
    </w:p>
    <w:p w14:paraId="0489F09C" w14:textId="77777777" w:rsidR="00063FCF" w:rsidRPr="00B315BD" w:rsidRDefault="00063FCF" w:rsidP="00063FCF">
      <w:pPr>
        <w:tabs>
          <w:tab w:val="clear" w:pos="284"/>
        </w:tabs>
        <w:spacing w:before="120"/>
        <w:ind w:left="284"/>
        <w:rPr>
          <w:sz w:val="18"/>
        </w:rPr>
      </w:pPr>
      <w:r w:rsidRPr="00B315BD">
        <w:rPr>
          <w:sz w:val="18"/>
        </w:rPr>
        <w:t>Recommended reading</w:t>
      </w:r>
    </w:p>
    <w:p w14:paraId="3AE037B6" w14:textId="77777777" w:rsidR="00063FCF" w:rsidRPr="00B315BD" w:rsidRDefault="00063FCF" w:rsidP="00063FCF">
      <w:pPr>
        <w:tabs>
          <w:tab w:val="clear" w:pos="284"/>
        </w:tabs>
        <w:spacing w:line="240" w:lineRule="atLeast"/>
        <w:ind w:left="284" w:hanging="284"/>
        <w:rPr>
          <w:sz w:val="18"/>
        </w:rPr>
      </w:pPr>
      <w:r w:rsidRPr="00B315BD">
        <w:rPr>
          <w:smallCaps/>
          <w:sz w:val="16"/>
          <w:szCs w:val="16"/>
        </w:rPr>
        <w:t>K. Harrich-M.C. Spotti</w:t>
      </w:r>
      <w:r w:rsidRPr="00B315BD">
        <w:rPr>
          <w:smallCaps/>
          <w:sz w:val="18"/>
        </w:rPr>
        <w:t>,</w:t>
      </w:r>
      <w:r w:rsidRPr="00B315BD">
        <w:rPr>
          <w:i/>
          <w:iCs/>
          <w:sz w:val="18"/>
        </w:rPr>
        <w:t xml:space="preserve"> Wege zum Hören,</w:t>
      </w:r>
      <w:r w:rsidRPr="00B315BD">
        <w:rPr>
          <w:sz w:val="18"/>
        </w:rPr>
        <w:t xml:space="preserve"> EDUCatt, Milan, 2015.</w:t>
      </w:r>
    </w:p>
    <w:p w14:paraId="46C60CF2" w14:textId="77777777" w:rsidR="00063FCF" w:rsidRPr="00B315BD" w:rsidRDefault="00063FCF" w:rsidP="00063FCF">
      <w:pPr>
        <w:tabs>
          <w:tab w:val="clear" w:pos="284"/>
        </w:tabs>
        <w:spacing w:line="240" w:lineRule="atLeast"/>
        <w:ind w:left="284" w:hanging="284"/>
        <w:rPr>
          <w:sz w:val="18"/>
        </w:rPr>
      </w:pPr>
      <w:r w:rsidRPr="00B315BD">
        <w:rPr>
          <w:smallCaps/>
          <w:sz w:val="16"/>
          <w:szCs w:val="16"/>
        </w:rPr>
        <w:t>K. Harrich-M.C. Spotti</w:t>
      </w:r>
      <w:r w:rsidRPr="00B315BD">
        <w:rPr>
          <w:smallCaps/>
          <w:sz w:val="18"/>
        </w:rPr>
        <w:t>,</w:t>
      </w:r>
      <w:r w:rsidRPr="00B315BD">
        <w:rPr>
          <w:i/>
          <w:iCs/>
          <w:sz w:val="18"/>
        </w:rPr>
        <w:t xml:space="preserve"> Wege zum Lesen,</w:t>
      </w:r>
      <w:r w:rsidRPr="00B315BD">
        <w:rPr>
          <w:sz w:val="18"/>
        </w:rPr>
        <w:t xml:space="preserve"> EDUCatt, Milan, 2015.</w:t>
      </w:r>
    </w:p>
    <w:p w14:paraId="36EB72DC" w14:textId="77777777" w:rsidR="00063FCF" w:rsidRPr="00B315BD" w:rsidRDefault="00063FCF" w:rsidP="00063FCF">
      <w:pPr>
        <w:tabs>
          <w:tab w:val="clear" w:pos="284"/>
        </w:tabs>
        <w:spacing w:before="120"/>
        <w:ind w:left="284"/>
        <w:rPr>
          <w:sz w:val="18"/>
        </w:rPr>
      </w:pPr>
      <w:r w:rsidRPr="00B315BD">
        <w:rPr>
          <w:i/>
          <w:iCs/>
          <w:sz w:val="18"/>
        </w:rPr>
        <w:t>All the students on the course are kindly requested to</w:t>
      </w:r>
      <w:r w:rsidRPr="00B315BD">
        <w:rPr>
          <w:sz w:val="18"/>
        </w:rPr>
        <w:t>:</w:t>
      </w:r>
    </w:p>
    <w:p w14:paraId="01A23EB0" w14:textId="77777777" w:rsidR="00063FCF" w:rsidRPr="00B315BD" w:rsidRDefault="00063FCF" w:rsidP="00063FCF">
      <w:pPr>
        <w:tabs>
          <w:tab w:val="clear" w:pos="284"/>
        </w:tabs>
        <w:ind w:left="284" w:hanging="284"/>
        <w:rPr>
          <w:sz w:val="18"/>
        </w:rPr>
      </w:pPr>
      <w:r w:rsidRPr="00B315BD">
        <w:rPr>
          <w:sz w:val="18"/>
        </w:rPr>
        <w:t>a.</w:t>
      </w:r>
      <w:r w:rsidRPr="00B315BD">
        <w:rPr>
          <w:sz w:val="18"/>
        </w:rPr>
        <w:tab/>
        <w:t>obtain a reference grammar book</w:t>
      </w:r>
    </w:p>
    <w:p w14:paraId="484B9478" w14:textId="77777777" w:rsidR="00063FCF" w:rsidRPr="00B315BD" w:rsidRDefault="00063FCF" w:rsidP="00063FCF">
      <w:pPr>
        <w:tabs>
          <w:tab w:val="clear" w:pos="284"/>
        </w:tabs>
        <w:ind w:left="284" w:hanging="284"/>
        <w:rPr>
          <w:sz w:val="18"/>
        </w:rPr>
      </w:pPr>
      <w:r w:rsidRPr="00B315BD">
        <w:rPr>
          <w:smallCaps/>
          <w:sz w:val="16"/>
          <w:szCs w:val="16"/>
        </w:rPr>
        <w:lastRenderedPageBreak/>
        <w:t>Dreyer-Schmitt</w:t>
      </w:r>
      <w:r w:rsidRPr="00B315BD">
        <w:rPr>
          <w:smallCaps/>
          <w:sz w:val="18"/>
        </w:rPr>
        <w:t>,</w:t>
      </w:r>
      <w:r w:rsidRPr="00B315BD">
        <w:rPr>
          <w:i/>
          <w:iCs/>
          <w:sz w:val="18"/>
        </w:rPr>
        <w:t xml:space="preserve"> Lehr- und Übungsbuch der deutschen Grammatik aktuell,</w:t>
      </w:r>
      <w:r w:rsidRPr="00B315BD">
        <w:rPr>
          <w:sz w:val="18"/>
        </w:rPr>
        <w:t xml:space="preserve"> Hueber, München (together with the Lösungsschlüssel text).</w:t>
      </w:r>
    </w:p>
    <w:p w14:paraId="168B91B8" w14:textId="77777777" w:rsidR="00063FCF" w:rsidRPr="00B315BD" w:rsidRDefault="00063FCF" w:rsidP="00063FCF">
      <w:pPr>
        <w:tabs>
          <w:tab w:val="clear" w:pos="284"/>
        </w:tabs>
        <w:rPr>
          <w:sz w:val="18"/>
        </w:rPr>
      </w:pPr>
      <w:r w:rsidRPr="00B315BD">
        <w:rPr>
          <w:i/>
          <w:iCs/>
          <w:sz w:val="18"/>
        </w:rPr>
        <w:t>Em Übungsgrammatik</w:t>
      </w:r>
      <w:r w:rsidRPr="00B315BD">
        <w:rPr>
          <w:sz w:val="18"/>
        </w:rPr>
        <w:t>, Hueber, Ismaning/München (ISBN 978-3-19-001657-0).</w:t>
      </w:r>
    </w:p>
    <w:p w14:paraId="036201C9" w14:textId="77777777" w:rsidR="00063FCF" w:rsidRPr="00B315BD" w:rsidRDefault="00063FCF" w:rsidP="00063FCF">
      <w:pPr>
        <w:tabs>
          <w:tab w:val="clear" w:pos="284"/>
        </w:tabs>
        <w:ind w:left="284" w:hanging="284"/>
        <w:rPr>
          <w:sz w:val="18"/>
        </w:rPr>
      </w:pPr>
      <w:r w:rsidRPr="00B315BD">
        <w:rPr>
          <w:sz w:val="18"/>
        </w:rPr>
        <w:t>b.</w:t>
      </w:r>
      <w:r w:rsidRPr="00B315BD">
        <w:rPr>
          <w:sz w:val="18"/>
        </w:rPr>
        <w:tab/>
      </w:r>
      <w:r>
        <w:rPr>
          <w:sz w:val="18"/>
        </w:rPr>
        <w:t>o</w:t>
      </w:r>
      <w:r w:rsidRPr="00B315BD">
        <w:rPr>
          <w:sz w:val="18"/>
        </w:rPr>
        <w:t>btain a bilingual and monolingual dictionary, including synonyms/antonyms and stylistic guidance (valid throug</w:t>
      </w:r>
      <w:r>
        <w:rPr>
          <w:sz w:val="18"/>
        </w:rPr>
        <w:t>h</w:t>
      </w:r>
      <w:r w:rsidRPr="00B315BD">
        <w:rPr>
          <w:sz w:val="18"/>
        </w:rPr>
        <w:t xml:space="preserve">out the </w:t>
      </w:r>
      <w:r>
        <w:rPr>
          <w:sz w:val="18"/>
        </w:rPr>
        <w:t>e</w:t>
      </w:r>
      <w:r w:rsidRPr="00B315BD">
        <w:rPr>
          <w:sz w:val="18"/>
        </w:rPr>
        <w:t>ntire course of studies)</w:t>
      </w:r>
    </w:p>
    <w:p w14:paraId="61EB2980" w14:textId="19183D6A" w:rsidR="00063FCF" w:rsidRPr="002842E0" w:rsidRDefault="00063FCF" w:rsidP="00063FCF">
      <w:pPr>
        <w:tabs>
          <w:tab w:val="clear" w:pos="284"/>
        </w:tabs>
        <w:ind w:firstLine="284"/>
        <w:rPr>
          <w:sz w:val="18"/>
          <w:lang w:val="it-IT"/>
        </w:rPr>
      </w:pPr>
      <w:r w:rsidRPr="002842E0">
        <w:rPr>
          <w:smallCaps/>
          <w:sz w:val="16"/>
          <w:szCs w:val="16"/>
          <w:lang w:val="it-IT"/>
        </w:rPr>
        <w:t>L. Giacoma-S. Kolb</w:t>
      </w:r>
      <w:r w:rsidRPr="002842E0">
        <w:rPr>
          <w:smallCaps/>
          <w:sz w:val="18"/>
          <w:lang w:val="it-IT"/>
        </w:rPr>
        <w:t xml:space="preserve"> </w:t>
      </w:r>
      <w:r w:rsidRPr="002842E0">
        <w:rPr>
          <w:sz w:val="18"/>
          <w:lang w:val="it-IT"/>
        </w:rPr>
        <w:t>(ed.),</w:t>
      </w:r>
      <w:r w:rsidRPr="002842E0">
        <w:rPr>
          <w:i/>
          <w:iCs/>
          <w:sz w:val="18"/>
          <w:lang w:val="it-IT"/>
        </w:rPr>
        <w:t xml:space="preserve"> Il </w:t>
      </w:r>
      <w:r>
        <w:rPr>
          <w:i/>
          <w:iCs/>
          <w:sz w:val="18"/>
          <w:lang w:val="it-IT"/>
        </w:rPr>
        <w:t xml:space="preserve">nuovo </w:t>
      </w:r>
      <w:r w:rsidRPr="002842E0">
        <w:rPr>
          <w:i/>
          <w:iCs/>
          <w:sz w:val="18"/>
          <w:lang w:val="it-IT"/>
        </w:rPr>
        <w:t>dizionario di Tedesco,</w:t>
      </w:r>
      <w:r w:rsidRPr="002842E0">
        <w:rPr>
          <w:sz w:val="18"/>
          <w:lang w:val="it-IT"/>
        </w:rPr>
        <w:t xml:space="preserve"> Zanichelli/Klett, Bologna.</w:t>
      </w:r>
    </w:p>
    <w:p w14:paraId="15A3F728" w14:textId="77777777" w:rsidR="00063FCF" w:rsidRPr="002842E0" w:rsidRDefault="00063FCF" w:rsidP="00063FCF">
      <w:pPr>
        <w:tabs>
          <w:tab w:val="clear" w:pos="284"/>
        </w:tabs>
        <w:ind w:firstLine="284"/>
        <w:rPr>
          <w:sz w:val="18"/>
          <w:lang w:val="it-IT"/>
        </w:rPr>
      </w:pPr>
      <w:r w:rsidRPr="002842E0">
        <w:rPr>
          <w:i/>
          <w:iCs/>
          <w:sz w:val="18"/>
          <w:lang w:val="it-IT"/>
        </w:rPr>
        <w:t>Dit, Dizionario Tedesco-Italiano/Italiano-Tedesco</w:t>
      </w:r>
      <w:r w:rsidRPr="002842E0">
        <w:rPr>
          <w:sz w:val="18"/>
          <w:lang w:val="it-IT"/>
        </w:rPr>
        <w:t>, Paravia, Turin.</w:t>
      </w:r>
    </w:p>
    <w:p w14:paraId="0068AC1F" w14:textId="77777777" w:rsidR="00063FCF" w:rsidRPr="00C13A34" w:rsidRDefault="00063FCF" w:rsidP="00063FCF">
      <w:pPr>
        <w:pStyle w:val="Testo1"/>
        <w:spacing w:before="0" w:line="240" w:lineRule="exact"/>
        <w:rPr>
          <w:rStyle w:val="Nessuno"/>
          <w:u w:color="FF0000"/>
        </w:rPr>
      </w:pPr>
      <w:r w:rsidRPr="00C13A34">
        <w:rPr>
          <w:rStyle w:val="Nessuno"/>
          <w:smallCaps/>
          <w:spacing w:val="-5"/>
          <w:sz w:val="16"/>
          <w:szCs w:val="16"/>
          <w:u w:color="FF0000"/>
        </w:rPr>
        <w:t xml:space="preserve">         </w:t>
      </w:r>
      <w:r w:rsidRPr="00C13A34">
        <w:rPr>
          <w:rStyle w:val="Nessuno"/>
          <w:u w:color="FF0000"/>
        </w:rPr>
        <w:t xml:space="preserve"> Il Sansoni Tedesco, </w:t>
      </w:r>
      <w:r w:rsidRPr="00C13A34">
        <w:rPr>
          <w:rStyle w:val="Nessuno"/>
          <w:i/>
          <w:iCs/>
          <w:u w:color="FF0000"/>
        </w:rPr>
        <w:t>Dizionario Tedesco-Italiano/Italiano-Tedesco</w:t>
      </w:r>
      <w:r w:rsidRPr="00C13A34">
        <w:rPr>
          <w:rStyle w:val="Nessuno"/>
          <w:u w:color="FF0000"/>
        </w:rPr>
        <w:t>, Sansoni, Firenze.</w:t>
      </w:r>
    </w:p>
    <w:p w14:paraId="4A9FCFDE" w14:textId="77777777" w:rsidR="00063FCF" w:rsidRPr="00C13A34" w:rsidRDefault="00063FCF" w:rsidP="00063FCF">
      <w:pPr>
        <w:pStyle w:val="Testo1"/>
        <w:spacing w:before="0" w:line="240" w:lineRule="exact"/>
        <w:rPr>
          <w:rStyle w:val="Nessuno"/>
          <w:u w:color="FF0000"/>
          <w:lang w:val="de-DE"/>
        </w:rPr>
      </w:pPr>
      <w:r w:rsidRPr="00C13A34">
        <w:rPr>
          <w:rStyle w:val="Nessuno"/>
          <w:smallCaps/>
          <w:spacing w:val="-5"/>
          <w:sz w:val="16"/>
          <w:szCs w:val="16"/>
        </w:rPr>
        <w:t xml:space="preserve">          </w:t>
      </w:r>
      <w:r w:rsidRPr="00C13A34">
        <w:rPr>
          <w:rStyle w:val="Nessuno"/>
          <w:smallCaps/>
          <w:spacing w:val="-5"/>
          <w:sz w:val="16"/>
          <w:szCs w:val="16"/>
          <w:u w:color="FF0000"/>
          <w:lang w:val="de-DE"/>
        </w:rPr>
        <w:t>Langenscheidt,</w:t>
      </w:r>
      <w:r w:rsidRPr="00C13A34">
        <w:rPr>
          <w:rStyle w:val="Nessuno"/>
          <w:i/>
          <w:iCs/>
          <w:u w:color="FF0000"/>
          <w:lang w:val="de-DE"/>
        </w:rPr>
        <w:t xml:space="preserve"> Maxi-W</w:t>
      </w:r>
      <w:r w:rsidRPr="00C13A34">
        <w:rPr>
          <w:rStyle w:val="Nessuno"/>
          <w:i/>
          <w:iCs/>
          <w:u w:color="FF0000"/>
          <w:lang w:val="sv-SE"/>
        </w:rPr>
        <w:t>ö</w:t>
      </w:r>
      <w:r w:rsidRPr="00C13A34">
        <w:rPr>
          <w:rStyle w:val="Nessuno"/>
          <w:i/>
          <w:iCs/>
          <w:u w:color="FF0000"/>
          <w:lang w:val="de-DE"/>
        </w:rPr>
        <w:t>rterbuch Italienisch-deutsch/Deutsch-italienisch.</w:t>
      </w:r>
    </w:p>
    <w:p w14:paraId="4E4D8356" w14:textId="77777777" w:rsidR="00063FCF" w:rsidRPr="00B315BD" w:rsidRDefault="00063FCF" w:rsidP="00063FCF">
      <w:pPr>
        <w:tabs>
          <w:tab w:val="clear" w:pos="284"/>
        </w:tabs>
        <w:ind w:firstLine="284"/>
        <w:rPr>
          <w:sz w:val="18"/>
        </w:rPr>
      </w:pPr>
      <w:r w:rsidRPr="00B315BD">
        <w:rPr>
          <w:i/>
          <w:iCs/>
          <w:sz w:val="18"/>
        </w:rPr>
        <w:t>Duden, Deutsches Universalwörterbuch A-Z</w:t>
      </w:r>
      <w:r w:rsidRPr="00B315BD">
        <w:rPr>
          <w:sz w:val="18"/>
        </w:rPr>
        <w:t>, 6. Auflage, Dudenverlag, Mannheim.</w:t>
      </w:r>
    </w:p>
    <w:p w14:paraId="0EB450DD" w14:textId="77777777" w:rsidR="00063FCF" w:rsidRPr="00B315BD" w:rsidRDefault="00063FCF" w:rsidP="00063FCF">
      <w:pPr>
        <w:tabs>
          <w:tab w:val="clear" w:pos="284"/>
        </w:tabs>
        <w:ind w:firstLine="284"/>
        <w:rPr>
          <w:sz w:val="18"/>
        </w:rPr>
      </w:pPr>
      <w:r w:rsidRPr="00B315BD">
        <w:rPr>
          <w:i/>
          <w:iCs/>
          <w:sz w:val="18"/>
        </w:rPr>
        <w:t>Wahrig, Deutsches Wörterbuch</w:t>
      </w:r>
      <w:r w:rsidRPr="00B315BD">
        <w:rPr>
          <w:sz w:val="18"/>
        </w:rPr>
        <w:t>, 8. neu bearbeitete Auflage, Bertelsmann, Gütersloh.</w:t>
      </w:r>
    </w:p>
    <w:p w14:paraId="368EE0DD" w14:textId="77777777" w:rsidR="00063FCF" w:rsidRPr="00B315BD" w:rsidRDefault="00063FCF" w:rsidP="00063FCF">
      <w:pPr>
        <w:tabs>
          <w:tab w:val="clear" w:pos="284"/>
        </w:tabs>
        <w:ind w:left="284"/>
        <w:rPr>
          <w:sz w:val="18"/>
        </w:rPr>
      </w:pPr>
      <w:r w:rsidRPr="00B315BD">
        <w:rPr>
          <w:i/>
          <w:iCs/>
          <w:sz w:val="18"/>
        </w:rPr>
        <w:t>Duden, Das Stilwörterbuch (Der Duden in zwölf Bänden)</w:t>
      </w:r>
      <w:r w:rsidRPr="00B315BD">
        <w:rPr>
          <w:sz w:val="18"/>
        </w:rPr>
        <w:t>, Bd. 2 Dudenverlag, Mannheim.</w:t>
      </w:r>
    </w:p>
    <w:p w14:paraId="22554911" w14:textId="77777777" w:rsidR="00063FCF" w:rsidRPr="00B315BD" w:rsidRDefault="00063FCF" w:rsidP="00063FCF">
      <w:pPr>
        <w:tabs>
          <w:tab w:val="clear" w:pos="284"/>
        </w:tabs>
        <w:ind w:left="284"/>
        <w:rPr>
          <w:sz w:val="18"/>
        </w:rPr>
      </w:pPr>
      <w:r w:rsidRPr="00B315BD">
        <w:rPr>
          <w:i/>
          <w:iCs/>
          <w:sz w:val="18"/>
        </w:rPr>
        <w:t>Duden, Sinn- und sachverwandte Wörter/ Synonymwörterbuch der deutschen Sprache (Der Duden in zwölf Bänden)</w:t>
      </w:r>
      <w:r w:rsidRPr="00B315BD">
        <w:rPr>
          <w:sz w:val="18"/>
        </w:rPr>
        <w:t>, Bd. 8. Dudenverlag, Mannheim.</w:t>
      </w:r>
    </w:p>
    <w:p w14:paraId="3CE0CF4B" w14:textId="77777777" w:rsidR="00063FCF" w:rsidRPr="00B315BD" w:rsidRDefault="00063FCF" w:rsidP="00063FCF">
      <w:pPr>
        <w:tabs>
          <w:tab w:val="clear" w:pos="284"/>
        </w:tabs>
        <w:ind w:left="284" w:hanging="284"/>
        <w:rPr>
          <w:sz w:val="18"/>
        </w:rPr>
      </w:pPr>
      <w:r w:rsidRPr="00B315BD">
        <w:rPr>
          <w:sz w:val="18"/>
        </w:rPr>
        <w:t>b.</w:t>
      </w:r>
      <w:r w:rsidRPr="00B315BD">
        <w:rPr>
          <w:sz w:val="18"/>
        </w:rPr>
        <w:tab/>
        <w:t xml:space="preserve">Students should visit the </w:t>
      </w:r>
      <w:r>
        <w:rPr>
          <w:sz w:val="18"/>
        </w:rPr>
        <w:t>“</w:t>
      </w:r>
      <w:r w:rsidRPr="00B315BD">
        <w:rPr>
          <w:i/>
          <w:iCs/>
          <w:sz w:val="18"/>
        </w:rPr>
        <w:t>Centro per l’Autoapprendimento</w:t>
      </w:r>
      <w:r w:rsidRPr="00B315BD">
        <w:rPr>
          <w:sz w:val="18"/>
        </w:rPr>
        <w:t>”  (“Independent Learning Centre” - third floor of the Morozzo della Rocca building), where they will have access to additional texts to support their personal study and establish a personalised study itinerary with the advisor, tailored to their knowledge and skills (</w:t>
      </w:r>
      <w:r w:rsidRPr="00B315BD">
        <w:rPr>
          <w:i/>
          <w:iCs/>
          <w:sz w:val="18"/>
        </w:rPr>
        <w:t>www.unicatt.it/selda-cap</w:t>
      </w:r>
      <w:r w:rsidRPr="00B315BD">
        <w:rPr>
          <w:sz w:val="18"/>
        </w:rPr>
        <w:t>).</w:t>
      </w:r>
    </w:p>
    <w:p w14:paraId="177D39FA" w14:textId="77777777" w:rsidR="00063FCF" w:rsidRPr="00F70455" w:rsidRDefault="00063FCF" w:rsidP="00063FCF">
      <w:pPr>
        <w:tabs>
          <w:tab w:val="clear" w:pos="284"/>
        </w:tabs>
        <w:spacing w:before="240" w:after="120"/>
        <w:ind w:left="284" w:hanging="284"/>
        <w:rPr>
          <w:rFonts w:eastAsia="Calibri"/>
          <w:b/>
          <w:bCs/>
          <w:i/>
          <w:iCs/>
          <w:sz w:val="18"/>
          <w:u w:color="FF2600"/>
        </w:rPr>
      </w:pPr>
      <w:r w:rsidRPr="00F70455">
        <w:rPr>
          <w:b/>
          <w:bCs/>
          <w:i/>
          <w:iCs/>
          <w:sz w:val="18"/>
          <w:u w:color="FF2600"/>
        </w:rPr>
        <w:t>TEACHING METHOD</w:t>
      </w:r>
    </w:p>
    <w:p w14:paraId="3A25FB78" w14:textId="77777777" w:rsidR="00063FCF" w:rsidRPr="00B315BD" w:rsidRDefault="00063FCF" w:rsidP="00063FCF">
      <w:pPr>
        <w:ind w:firstLine="284"/>
        <w:rPr>
          <w:rFonts w:eastAsia="Calibri"/>
          <w:sz w:val="18"/>
        </w:rPr>
      </w:pPr>
      <w:r w:rsidRPr="00B315BD">
        <w:rPr>
          <w:sz w:val="18"/>
        </w:rPr>
        <w:t xml:space="preserve">Frontal </w:t>
      </w:r>
      <w:r>
        <w:rPr>
          <w:sz w:val="18"/>
        </w:rPr>
        <w:t xml:space="preserve">and interactive </w:t>
      </w:r>
      <w:r w:rsidRPr="00B315BD">
        <w:rPr>
          <w:sz w:val="18"/>
        </w:rPr>
        <w:t>lectures. Students are divided into groups according to their curricula. There will be practical classes tailored to students’ various educational activities. Students are encouraged to participate regularly in the lessons</w:t>
      </w:r>
      <w:r>
        <w:rPr>
          <w:sz w:val="18"/>
        </w:rPr>
        <w:t xml:space="preserve"> to in order to learn the language</w:t>
      </w:r>
      <w:r w:rsidRPr="00B315BD">
        <w:rPr>
          <w:sz w:val="18"/>
        </w:rPr>
        <w:t xml:space="preserve"> for effective and enduring learning of the language. Over the course of the year, students will have the chance to sit written and oral mock exams. </w:t>
      </w:r>
    </w:p>
    <w:p w14:paraId="5E2D07A7" w14:textId="77777777" w:rsidR="00063FCF" w:rsidRPr="00F70455" w:rsidRDefault="00063FCF" w:rsidP="00063FCF">
      <w:pPr>
        <w:keepNext/>
        <w:spacing w:before="240" w:after="120"/>
        <w:rPr>
          <w:sz w:val="18"/>
        </w:rPr>
      </w:pPr>
      <w:r w:rsidRPr="00F70455">
        <w:rPr>
          <w:b/>
          <w:bCs/>
          <w:i/>
          <w:iCs/>
          <w:sz w:val="18"/>
        </w:rPr>
        <w:t>ASSESSMENT METHOD AND CRITERIA</w:t>
      </w:r>
    </w:p>
    <w:p w14:paraId="008B8270" w14:textId="77777777" w:rsidR="00063FCF" w:rsidRPr="00B315BD" w:rsidRDefault="00063FCF" w:rsidP="00063FCF">
      <w:pPr>
        <w:ind w:firstLine="284"/>
        <w:rPr>
          <w:rFonts w:eastAsia="Calibri"/>
          <w:sz w:val="18"/>
        </w:rPr>
      </w:pPr>
      <w:r w:rsidRPr="00B315BD">
        <w:rPr>
          <w:sz w:val="18"/>
        </w:rPr>
        <w:t>The written exam is divided into:</w:t>
      </w:r>
    </w:p>
    <w:p w14:paraId="0317C454" w14:textId="77777777" w:rsidR="00063FCF" w:rsidRPr="00B315BD" w:rsidRDefault="00063FCF" w:rsidP="00063FCF">
      <w:pPr>
        <w:ind w:firstLine="284"/>
        <w:rPr>
          <w:sz w:val="18"/>
        </w:rPr>
      </w:pPr>
      <w:r w:rsidRPr="00B315BD">
        <w:rPr>
          <w:sz w:val="18"/>
        </w:rPr>
        <w:t>a.</w:t>
      </w:r>
      <w:r w:rsidRPr="00B315BD">
        <w:rPr>
          <w:sz w:val="18"/>
        </w:rPr>
        <w:tab/>
        <w:t>listening comprehension with open</w:t>
      </w:r>
      <w:r>
        <w:rPr>
          <w:sz w:val="18"/>
        </w:rPr>
        <w:t xml:space="preserve"> questions and nominal-style</w:t>
      </w:r>
      <w:r w:rsidRPr="00B315BD">
        <w:rPr>
          <w:sz w:val="18"/>
        </w:rPr>
        <w:t xml:space="preserve"> answers;</w:t>
      </w:r>
    </w:p>
    <w:p w14:paraId="41D3827D" w14:textId="77777777" w:rsidR="00063FCF" w:rsidRPr="00B315BD" w:rsidRDefault="00063FCF" w:rsidP="00063FCF">
      <w:pPr>
        <w:ind w:firstLine="284"/>
        <w:rPr>
          <w:sz w:val="18"/>
        </w:rPr>
      </w:pPr>
      <w:r w:rsidRPr="00B315BD">
        <w:rPr>
          <w:sz w:val="18"/>
        </w:rPr>
        <w:t>b.</w:t>
      </w:r>
      <w:r w:rsidRPr="00B315BD">
        <w:rPr>
          <w:sz w:val="18"/>
        </w:rPr>
        <w:tab/>
        <w:t>written understanding and production (open question and summary writing);</w:t>
      </w:r>
    </w:p>
    <w:p w14:paraId="6A41CEAF" w14:textId="77777777" w:rsidR="00063FCF" w:rsidRPr="00B315BD" w:rsidRDefault="00063FCF" w:rsidP="00063FCF">
      <w:pPr>
        <w:ind w:firstLine="284"/>
        <w:rPr>
          <w:sz w:val="18"/>
        </w:rPr>
      </w:pPr>
      <w:r w:rsidRPr="00B315BD">
        <w:rPr>
          <w:sz w:val="18"/>
        </w:rPr>
        <w:t>c.</w:t>
      </w:r>
      <w:r w:rsidRPr="00B315BD">
        <w:rPr>
          <w:sz w:val="18"/>
        </w:rPr>
        <w:tab/>
        <w:t>grammar and vocabulary (cloze exercises);</w:t>
      </w:r>
    </w:p>
    <w:p w14:paraId="79A2F5EC" w14:textId="77777777" w:rsidR="00063FCF" w:rsidRPr="00B315BD" w:rsidRDefault="00063FCF" w:rsidP="00063FCF">
      <w:pPr>
        <w:ind w:firstLine="284"/>
        <w:rPr>
          <w:sz w:val="18"/>
        </w:rPr>
      </w:pPr>
      <w:r w:rsidRPr="00B315BD">
        <w:rPr>
          <w:sz w:val="18"/>
        </w:rPr>
        <w:t>d.</w:t>
      </w:r>
      <w:r w:rsidRPr="00B315BD">
        <w:rPr>
          <w:sz w:val="18"/>
        </w:rPr>
        <w:tab/>
        <w:t>vocabulary text based on paraphrasing;</w:t>
      </w:r>
    </w:p>
    <w:p w14:paraId="7BC16394" w14:textId="77777777" w:rsidR="00063FCF" w:rsidRPr="00B315BD" w:rsidRDefault="00063FCF" w:rsidP="00063FCF">
      <w:pPr>
        <w:ind w:firstLine="284"/>
        <w:rPr>
          <w:sz w:val="18"/>
        </w:rPr>
      </w:pPr>
      <w:r w:rsidRPr="00B315BD">
        <w:rPr>
          <w:sz w:val="18"/>
        </w:rPr>
        <w:t>e.</w:t>
      </w:r>
      <w:r w:rsidRPr="00B315BD">
        <w:rPr>
          <w:sz w:val="18"/>
        </w:rPr>
        <w:tab/>
        <w:t xml:space="preserve">a translation from Italian into German as language of specialism </w:t>
      </w:r>
    </w:p>
    <w:p w14:paraId="451626EB" w14:textId="77777777" w:rsidR="00063FCF" w:rsidRPr="00B315BD" w:rsidRDefault="00063FCF" w:rsidP="00063FCF">
      <w:pPr>
        <w:ind w:firstLine="284"/>
        <w:rPr>
          <w:sz w:val="18"/>
        </w:rPr>
      </w:pPr>
      <w:r w:rsidRPr="00B315BD">
        <w:rPr>
          <w:sz w:val="18"/>
        </w:rPr>
        <w:t>f.</w:t>
      </w:r>
      <w:r w:rsidRPr="00B315BD">
        <w:rPr>
          <w:sz w:val="18"/>
        </w:rPr>
        <w:tab/>
        <w:t xml:space="preserve">a translation from German to Italian as language of specialism.   </w:t>
      </w:r>
    </w:p>
    <w:p w14:paraId="7DDFCC79" w14:textId="77777777" w:rsidR="00063FCF" w:rsidRPr="00B315BD" w:rsidRDefault="00063FCF" w:rsidP="00063FCF">
      <w:pPr>
        <w:ind w:firstLine="284"/>
        <w:rPr>
          <w:rFonts w:eastAsia="Calibri"/>
          <w:sz w:val="18"/>
        </w:rPr>
      </w:pPr>
      <w:r w:rsidRPr="00B315BD">
        <w:rPr>
          <w:sz w:val="18"/>
        </w:rPr>
        <w:t>Students may use monolingual and bilingual dictionaries for the translation only.</w:t>
      </w:r>
    </w:p>
    <w:p w14:paraId="0DB44CA0" w14:textId="77777777" w:rsidR="00063FCF" w:rsidRPr="00B315BD" w:rsidRDefault="00063FCF" w:rsidP="00063FCF">
      <w:pPr>
        <w:spacing w:before="120"/>
        <w:ind w:firstLine="284"/>
        <w:rPr>
          <w:rFonts w:eastAsia="Calibri"/>
          <w:sz w:val="18"/>
        </w:rPr>
      </w:pPr>
      <w:r w:rsidRPr="00B315BD">
        <w:rPr>
          <w:sz w:val="18"/>
        </w:rPr>
        <w:t>The oral exam consists of:</w:t>
      </w:r>
    </w:p>
    <w:p w14:paraId="58EC439B" w14:textId="77777777" w:rsidR="00063FCF" w:rsidRPr="00B315BD" w:rsidRDefault="00063FCF" w:rsidP="00063FCF">
      <w:pPr>
        <w:ind w:firstLine="284"/>
        <w:rPr>
          <w:sz w:val="18"/>
        </w:rPr>
      </w:pPr>
      <w:r>
        <w:rPr>
          <w:sz w:val="18"/>
        </w:rPr>
        <w:lastRenderedPageBreak/>
        <w:t>a.</w:t>
      </w:r>
      <w:r>
        <w:rPr>
          <w:sz w:val="18"/>
        </w:rPr>
        <w:tab/>
      </w:r>
      <w:r w:rsidRPr="00B315BD">
        <w:rPr>
          <w:sz w:val="18"/>
        </w:rPr>
        <w:t>discussion of the six recent newspaper and magazine articles prepared by students according to the information provided during the course. For each article, students will present a detailed textual analysis and summary, as well as paraphrase the keywords;</w:t>
      </w:r>
    </w:p>
    <w:p w14:paraId="7AEA74F6" w14:textId="77777777" w:rsidR="00063FCF" w:rsidRPr="00B315BD" w:rsidRDefault="00063FCF" w:rsidP="00063FCF">
      <w:pPr>
        <w:ind w:left="284"/>
        <w:rPr>
          <w:sz w:val="18"/>
        </w:rPr>
      </w:pPr>
      <w:r w:rsidRPr="00B315BD">
        <w:rPr>
          <w:sz w:val="18"/>
        </w:rPr>
        <w:t>b.</w:t>
      </w:r>
      <w:r w:rsidRPr="00B315BD">
        <w:rPr>
          <w:sz w:val="18"/>
        </w:rPr>
        <w:tab/>
        <w:t>a discussion based on the topics covered in class and on a selection of texts indicated on the current exam syllabus.</w:t>
      </w:r>
    </w:p>
    <w:p w14:paraId="0F95F18A" w14:textId="77777777" w:rsidR="00063FCF" w:rsidRPr="00B315BD" w:rsidRDefault="00063FCF" w:rsidP="00063FCF">
      <w:pPr>
        <w:ind w:firstLine="284"/>
        <w:rPr>
          <w:sz w:val="18"/>
        </w:rPr>
      </w:pPr>
      <w:r w:rsidRPr="00B315BD">
        <w:rPr>
          <w:sz w:val="18"/>
        </w:rPr>
        <w:t>c.</w:t>
      </w:r>
      <w:r w:rsidRPr="00B315BD">
        <w:rPr>
          <w:sz w:val="18"/>
        </w:rPr>
        <w:tab/>
        <w:t>an interview on one of the books to be chosen from those on the Reading</w:t>
      </w:r>
      <w:r>
        <w:rPr>
          <w:sz w:val="18"/>
        </w:rPr>
        <w:t xml:space="preserve"> List (to bring into the exam).</w:t>
      </w:r>
    </w:p>
    <w:p w14:paraId="065FEB77" w14:textId="41D5F982" w:rsidR="00063FCF" w:rsidRPr="00B315BD" w:rsidRDefault="00063FCF" w:rsidP="00063FCF">
      <w:pPr>
        <w:spacing w:before="120"/>
        <w:ind w:firstLine="284"/>
        <w:rPr>
          <w:rFonts w:eastAsia="Calibri"/>
          <w:sz w:val="18"/>
        </w:rPr>
      </w:pPr>
      <w:r w:rsidRPr="00B315BD">
        <w:rPr>
          <w:sz w:val="18"/>
        </w:rPr>
        <w:t xml:space="preserve">The exam is divided into six parts, each marked separately out of 30. The overall mark is based on the average of the marks for each section. </w:t>
      </w:r>
      <w:r w:rsidRPr="00063FCF">
        <w:rPr>
          <w:sz w:val="18"/>
        </w:rPr>
        <w:t xml:space="preserve">Together with the average of the results, passing the exam requires a score of </w:t>
      </w:r>
      <w:r w:rsidRPr="00B315BD">
        <w:rPr>
          <w:sz w:val="18"/>
        </w:rPr>
        <w:t xml:space="preserve">18/30 in at least four out of six of the parts. </w:t>
      </w:r>
    </w:p>
    <w:p w14:paraId="28D8EDC7" w14:textId="77777777" w:rsidR="00063FCF" w:rsidRPr="00B315BD" w:rsidRDefault="00063FCF" w:rsidP="00063FCF">
      <w:pPr>
        <w:spacing w:before="240" w:after="120"/>
        <w:rPr>
          <w:sz w:val="18"/>
          <w:szCs w:val="18"/>
        </w:rPr>
      </w:pPr>
      <w:r w:rsidRPr="00B315BD">
        <w:rPr>
          <w:b/>
          <w:bCs/>
          <w:i/>
          <w:iCs/>
          <w:sz w:val="18"/>
          <w:szCs w:val="18"/>
        </w:rPr>
        <w:t>NOTES AND PREREQUISITES</w:t>
      </w:r>
    </w:p>
    <w:p w14:paraId="2526B1F4" w14:textId="77777777" w:rsidR="00063FCF" w:rsidRPr="00B315BD" w:rsidRDefault="00063FCF" w:rsidP="00063FCF">
      <w:pPr>
        <w:ind w:firstLine="284"/>
        <w:rPr>
          <w:sz w:val="18"/>
        </w:rPr>
      </w:pPr>
      <w:r w:rsidRPr="00B315BD">
        <w:rPr>
          <w:sz w:val="18"/>
        </w:rPr>
        <w:t>The series of practical language classes in the third year of the course is designed to bring students up to advanced level B2 in the European Language Portfolio.</w:t>
      </w:r>
    </w:p>
    <w:p w14:paraId="58859C21" w14:textId="77777777" w:rsidR="00063FCF" w:rsidRPr="00B315BD" w:rsidRDefault="00063FCF" w:rsidP="00063FCF">
      <w:pPr>
        <w:ind w:firstLine="284"/>
        <w:rPr>
          <w:sz w:val="18"/>
        </w:rPr>
      </w:pPr>
      <w:r w:rsidRPr="00B315BD">
        <w:rPr>
          <w:sz w:val="18"/>
        </w:rPr>
        <w:t>During lectures, students will be provided with further information relating to the syllabus and</w:t>
      </w:r>
      <w:r>
        <w:rPr>
          <w:sz w:val="18"/>
        </w:rPr>
        <w:t xml:space="preserve"> for the exam, which will also </w:t>
      </w:r>
      <w:r w:rsidRPr="00B315BD">
        <w:rPr>
          <w:sz w:val="18"/>
        </w:rPr>
        <w:t xml:space="preserve">be available on the Blackboard </w:t>
      </w:r>
      <w:r>
        <w:rPr>
          <w:sz w:val="18"/>
        </w:rPr>
        <w:t>platform</w:t>
      </w:r>
      <w:r w:rsidRPr="00B315BD">
        <w:rPr>
          <w:sz w:val="18"/>
        </w:rPr>
        <w:t xml:space="preserve">. Support materials will also be distributed. Students are required to follow the detailed syllabi of the individual series of practical classes, published on the Blackboard portal, which include, in addition to information on the specific content of individual lectures, exercises to be carried out independently. </w:t>
      </w:r>
    </w:p>
    <w:p w14:paraId="18C38A90" w14:textId="77777777" w:rsidR="00063FCF" w:rsidRPr="00E27B61" w:rsidRDefault="00063FCF" w:rsidP="00063FCF">
      <w:pPr>
        <w:tabs>
          <w:tab w:val="clear" w:pos="284"/>
        </w:tabs>
        <w:spacing w:before="120" w:line="259" w:lineRule="auto"/>
        <w:ind w:firstLine="284"/>
        <w:jc w:val="left"/>
        <w:rPr>
          <w:rFonts w:eastAsiaTheme="minorHAnsi"/>
          <w:sz w:val="18"/>
          <w:szCs w:val="18"/>
          <w:lang w:val="en-US" w:eastAsia="en-US"/>
        </w:rPr>
      </w:pPr>
      <w:r w:rsidRPr="00E27B61">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20A7715C" w14:textId="77777777" w:rsidR="00063FCF" w:rsidRPr="00B315BD" w:rsidRDefault="00063FCF" w:rsidP="00063FCF">
      <w:pPr>
        <w:ind w:firstLine="284"/>
        <w:rPr>
          <w:sz w:val="18"/>
        </w:rPr>
      </w:pPr>
      <w:r w:rsidRPr="00B315BD">
        <w:rPr>
          <w:sz w:val="18"/>
        </w:rPr>
        <w:t>Further information can be found on the lecturer's webpage at http://docenti.unicatt.it/web/searchByName.do?language=ENG or on the Faculty notice board.</w:t>
      </w:r>
    </w:p>
    <w:p w14:paraId="250F7D8C" w14:textId="77777777" w:rsidR="001F21C7" w:rsidRDefault="001F21C7" w:rsidP="00DD68D7">
      <w:pPr>
        <w:pStyle w:val="Testo2"/>
        <w:spacing w:before="120"/>
      </w:pPr>
    </w:p>
    <w:sectPr w:rsidR="001F21C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F864" w14:textId="77777777" w:rsidR="005B0CBF" w:rsidRDefault="005B0CBF" w:rsidP="001F21C7">
      <w:pPr>
        <w:spacing w:line="240" w:lineRule="auto"/>
      </w:pPr>
      <w:r>
        <w:separator/>
      </w:r>
    </w:p>
  </w:endnote>
  <w:endnote w:type="continuationSeparator" w:id="0">
    <w:p w14:paraId="18619B30" w14:textId="77777777" w:rsidR="005B0CBF" w:rsidRDefault="005B0CBF" w:rsidP="001F2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swiss"/>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DAC9" w14:textId="77777777" w:rsidR="005B0CBF" w:rsidRDefault="005B0CBF" w:rsidP="001F21C7">
      <w:pPr>
        <w:spacing w:line="240" w:lineRule="auto"/>
      </w:pPr>
      <w:r>
        <w:separator/>
      </w:r>
    </w:p>
  </w:footnote>
  <w:footnote w:type="continuationSeparator" w:id="0">
    <w:p w14:paraId="3AA90775" w14:textId="77777777" w:rsidR="005B0CBF" w:rsidRDefault="005B0CBF" w:rsidP="001F21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75"/>
    <w:rsid w:val="000263B4"/>
    <w:rsid w:val="0004284A"/>
    <w:rsid w:val="00044A7E"/>
    <w:rsid w:val="00062A77"/>
    <w:rsid w:val="00063FCF"/>
    <w:rsid w:val="00187B99"/>
    <w:rsid w:val="001C00D2"/>
    <w:rsid w:val="001C4715"/>
    <w:rsid w:val="001F21C7"/>
    <w:rsid w:val="002014DD"/>
    <w:rsid w:val="00226F1B"/>
    <w:rsid w:val="00275400"/>
    <w:rsid w:val="00287427"/>
    <w:rsid w:val="002D5E17"/>
    <w:rsid w:val="00325D0E"/>
    <w:rsid w:val="00332178"/>
    <w:rsid w:val="00365612"/>
    <w:rsid w:val="003D37D8"/>
    <w:rsid w:val="0040281C"/>
    <w:rsid w:val="00416A4B"/>
    <w:rsid w:val="00447060"/>
    <w:rsid w:val="004523DB"/>
    <w:rsid w:val="00454F63"/>
    <w:rsid w:val="00494D94"/>
    <w:rsid w:val="0049711E"/>
    <w:rsid w:val="004A25B5"/>
    <w:rsid w:val="004B0406"/>
    <w:rsid w:val="004B5641"/>
    <w:rsid w:val="004D1217"/>
    <w:rsid w:val="004D6008"/>
    <w:rsid w:val="0052023D"/>
    <w:rsid w:val="005977D5"/>
    <w:rsid w:val="005B0CBF"/>
    <w:rsid w:val="005B28F4"/>
    <w:rsid w:val="005B7916"/>
    <w:rsid w:val="005D0699"/>
    <w:rsid w:val="005D7D00"/>
    <w:rsid w:val="00615A46"/>
    <w:rsid w:val="00640794"/>
    <w:rsid w:val="00663187"/>
    <w:rsid w:val="00682AE3"/>
    <w:rsid w:val="006A5193"/>
    <w:rsid w:val="006C18D6"/>
    <w:rsid w:val="006F0831"/>
    <w:rsid w:val="006F1772"/>
    <w:rsid w:val="0074178F"/>
    <w:rsid w:val="007A24F0"/>
    <w:rsid w:val="007C2E44"/>
    <w:rsid w:val="007D4DE4"/>
    <w:rsid w:val="007F273D"/>
    <w:rsid w:val="008942E7"/>
    <w:rsid w:val="008A1204"/>
    <w:rsid w:val="008A6135"/>
    <w:rsid w:val="008C232E"/>
    <w:rsid w:val="008C353E"/>
    <w:rsid w:val="008D36DC"/>
    <w:rsid w:val="008F56F5"/>
    <w:rsid w:val="00900CCA"/>
    <w:rsid w:val="00924B77"/>
    <w:rsid w:val="00926964"/>
    <w:rsid w:val="00940DA2"/>
    <w:rsid w:val="00975A35"/>
    <w:rsid w:val="009D4545"/>
    <w:rsid w:val="009E055C"/>
    <w:rsid w:val="009E0969"/>
    <w:rsid w:val="00A031A4"/>
    <w:rsid w:val="00A74F6F"/>
    <w:rsid w:val="00A9040A"/>
    <w:rsid w:val="00AD7557"/>
    <w:rsid w:val="00B153E7"/>
    <w:rsid w:val="00B50C5D"/>
    <w:rsid w:val="00B51253"/>
    <w:rsid w:val="00B5257A"/>
    <w:rsid w:val="00B525CC"/>
    <w:rsid w:val="00B73592"/>
    <w:rsid w:val="00BA62B9"/>
    <w:rsid w:val="00BE4C0F"/>
    <w:rsid w:val="00C370DC"/>
    <w:rsid w:val="00C645BE"/>
    <w:rsid w:val="00CD512E"/>
    <w:rsid w:val="00CF0807"/>
    <w:rsid w:val="00D404F2"/>
    <w:rsid w:val="00DB2A5C"/>
    <w:rsid w:val="00DD68D7"/>
    <w:rsid w:val="00DF7CCD"/>
    <w:rsid w:val="00E207A5"/>
    <w:rsid w:val="00E50641"/>
    <w:rsid w:val="00E607E6"/>
    <w:rsid w:val="00E854D2"/>
    <w:rsid w:val="00EB3675"/>
    <w:rsid w:val="00ED0B4A"/>
    <w:rsid w:val="00F07224"/>
    <w:rsid w:val="00F20FD5"/>
    <w:rsid w:val="00FE7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27515"/>
  <w15:chartTrackingRefBased/>
  <w15:docId w15:val="{40DDB7EC-38A6-49B4-B33A-63F9B391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21C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1F21C7"/>
    <w:rPr>
      <w:color w:val="0563C1" w:themeColor="hyperlink"/>
      <w:u w:val="single"/>
    </w:rPr>
  </w:style>
  <w:style w:type="paragraph" w:styleId="Testonotaapidipagina">
    <w:name w:val="footnote text"/>
    <w:basedOn w:val="Normale"/>
    <w:link w:val="TestonotaapidipaginaCarattere"/>
    <w:rsid w:val="001F21C7"/>
    <w:pPr>
      <w:spacing w:line="240" w:lineRule="auto"/>
    </w:pPr>
    <w:rPr>
      <w:szCs w:val="20"/>
    </w:rPr>
  </w:style>
  <w:style w:type="character" w:customStyle="1" w:styleId="TestonotaapidipaginaCarattere">
    <w:name w:val="Testo nota a piè di pagina Carattere"/>
    <w:basedOn w:val="Carpredefinitoparagrafo"/>
    <w:link w:val="Testonotaapidipagina"/>
    <w:rsid w:val="001F21C7"/>
  </w:style>
  <w:style w:type="character" w:styleId="Rimandonotaapidipagina">
    <w:name w:val="footnote reference"/>
    <w:basedOn w:val="Carpredefinitoparagrafo"/>
    <w:rsid w:val="001F21C7"/>
    <w:rPr>
      <w:vertAlign w:val="superscript"/>
    </w:rPr>
  </w:style>
  <w:style w:type="character" w:customStyle="1" w:styleId="Testo2Carattere">
    <w:name w:val="Testo 2 Carattere"/>
    <w:link w:val="Testo2"/>
    <w:locked/>
    <w:rsid w:val="001F21C7"/>
    <w:rPr>
      <w:rFonts w:ascii="Times" w:hAnsi="Times"/>
      <w:noProof/>
      <w:sz w:val="18"/>
    </w:rPr>
  </w:style>
  <w:style w:type="paragraph" w:customStyle="1" w:styleId="p1">
    <w:name w:val="p1"/>
    <w:basedOn w:val="Normale"/>
    <w:rsid w:val="006C18D6"/>
    <w:pPr>
      <w:tabs>
        <w:tab w:val="clear" w:pos="284"/>
      </w:tabs>
      <w:spacing w:line="240" w:lineRule="auto"/>
      <w:jc w:val="left"/>
    </w:pPr>
    <w:rPr>
      <w:rFonts w:ascii="Helvetica Neue" w:hAnsi="Helvetica Neue"/>
      <w:sz w:val="18"/>
      <w:szCs w:val="18"/>
    </w:rPr>
  </w:style>
  <w:style w:type="character" w:customStyle="1" w:styleId="Testo1Carattere">
    <w:name w:val="Testo 1 Carattere"/>
    <w:link w:val="Testo1"/>
    <w:locked/>
    <w:rsid w:val="00E854D2"/>
    <w:rPr>
      <w:rFonts w:ascii="Times" w:hAnsi="Times"/>
      <w:noProof/>
      <w:sz w:val="18"/>
    </w:rPr>
  </w:style>
  <w:style w:type="character" w:customStyle="1" w:styleId="Nessuno">
    <w:name w:val="Nessuno"/>
    <w:rsid w:val="00E854D2"/>
  </w:style>
  <w:style w:type="character" w:customStyle="1" w:styleId="Hyperlink0">
    <w:name w:val="Hyperlink.0"/>
    <w:rsid w:val="00E854D2"/>
    <w:rPr>
      <w:color w:val="000000"/>
      <w:u w:color="000000"/>
      <w:lang w:val="en-GB"/>
    </w:rPr>
  </w:style>
  <w:style w:type="character" w:customStyle="1" w:styleId="Hyperlink1">
    <w:name w:val="Hyperlink.1"/>
    <w:rsid w:val="00E854D2"/>
    <w:rPr>
      <w:color w:val="000000"/>
      <w:u w:color="000000"/>
      <w:lang w:val="en-GB"/>
    </w:rPr>
  </w:style>
  <w:style w:type="paragraph" w:styleId="Titolosommario">
    <w:name w:val="TOC Heading"/>
    <w:basedOn w:val="Titolo1"/>
    <w:next w:val="Normale"/>
    <w:uiPriority w:val="39"/>
    <w:unhideWhenUsed/>
    <w:qFormat/>
    <w:rsid w:val="00E854D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854D2"/>
    <w:pPr>
      <w:tabs>
        <w:tab w:val="clear" w:pos="284"/>
      </w:tabs>
      <w:spacing w:after="100"/>
    </w:pPr>
  </w:style>
  <w:style w:type="paragraph" w:styleId="Sommario2">
    <w:name w:val="toc 2"/>
    <w:basedOn w:val="Normale"/>
    <w:next w:val="Normale"/>
    <w:autoRedefine/>
    <w:uiPriority w:val="39"/>
    <w:rsid w:val="00E854D2"/>
    <w:pPr>
      <w:tabs>
        <w:tab w:val="clear" w:pos="284"/>
      </w:tabs>
      <w:spacing w:after="100"/>
      <w:ind w:left="200"/>
    </w:pPr>
  </w:style>
  <w:style w:type="character" w:customStyle="1" w:styleId="Menzionenonrisolta1">
    <w:name w:val="Menzione non risolta1"/>
    <w:basedOn w:val="Carpredefinitoparagrafo"/>
    <w:uiPriority w:val="99"/>
    <w:semiHidden/>
    <w:unhideWhenUsed/>
    <w:rsid w:val="00365612"/>
    <w:rPr>
      <w:color w:val="605E5C"/>
      <w:shd w:val="clear" w:color="auto" w:fill="E1DFDD"/>
    </w:rPr>
  </w:style>
  <w:style w:type="character" w:styleId="Collegamentovisitato">
    <w:name w:val="FollowedHyperlink"/>
    <w:basedOn w:val="Carpredefinitoparagrafo"/>
    <w:rsid w:val="003656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eddeutsche.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E154E-9512-420E-960C-19F6EDF3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6</Pages>
  <Words>1562</Words>
  <Characters>9630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2022-10-21T20:51:00Z</dcterms:created>
  <dcterms:modified xsi:type="dcterms:W3CDTF">2022-11-28T09:56:00Z</dcterms:modified>
</cp:coreProperties>
</file>