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441" w14:textId="77777777" w:rsidR="007F1B4E" w:rsidRPr="00B3752B" w:rsidRDefault="007F1B4E">
      <w:pPr>
        <w:pStyle w:val="Titolo1"/>
        <w:rPr>
          <w:rFonts w:eastAsia="Arial Unicode MS"/>
          <w:noProof w:val="0"/>
        </w:rPr>
      </w:pPr>
      <w:r w:rsidRPr="00B3752B">
        <w:t>Economic Geography</w:t>
      </w:r>
    </w:p>
    <w:p w14:paraId="783F6772" w14:textId="77777777" w:rsidR="00596741" w:rsidRPr="00B3752B" w:rsidRDefault="00596741" w:rsidP="00596741">
      <w:pPr>
        <w:pStyle w:val="Titolo2"/>
      </w:pPr>
      <w:r w:rsidRPr="00B3752B">
        <w:t>Prof. Flora Pagetti; Prof. Laura Solimene</w:t>
      </w:r>
    </w:p>
    <w:p w14:paraId="212CCFE0" w14:textId="77777777" w:rsidR="002C5F00" w:rsidRPr="00B3752B" w:rsidRDefault="002C5F00" w:rsidP="002C5F00">
      <w:pPr>
        <w:spacing w:before="240" w:after="120"/>
        <w:rPr>
          <w:b/>
          <w:i/>
          <w:sz w:val="18"/>
        </w:rPr>
      </w:pPr>
      <w:r w:rsidRPr="00B3752B">
        <w:rPr>
          <w:b/>
          <w:i/>
          <w:sz w:val="18"/>
        </w:rPr>
        <w:t xml:space="preserve">COURSE AIMS AND INTENDED LEARNING OUTCOMES </w:t>
      </w:r>
    </w:p>
    <w:p w14:paraId="4F2F97FF" w14:textId="77777777" w:rsidR="004F0BED" w:rsidRPr="00B3752B" w:rsidRDefault="00D776C0" w:rsidP="004F0BED">
      <w:r w:rsidRPr="00B3752B">
        <w:t xml:space="preserve">The aim of the course is to provide </w:t>
      </w:r>
      <w:r w:rsidR="004F0BED" w:rsidRPr="00B3752B">
        <w:t xml:space="preserve">an overview of the structures, </w:t>
      </w:r>
      <w:r w:rsidR="00D94FD6" w:rsidRPr="00B3752B">
        <w:t xml:space="preserve">the </w:t>
      </w:r>
      <w:r w:rsidR="004F0BED" w:rsidRPr="00B3752B">
        <w:t>dynamics</w:t>
      </w:r>
      <w:r w:rsidR="00D94FD6" w:rsidRPr="00B3752B">
        <w:t>,</w:t>
      </w:r>
      <w:r w:rsidR="004F0BED" w:rsidRPr="00B3752B">
        <w:t xml:space="preserve"> and </w:t>
      </w:r>
      <w:r w:rsidR="00D94FD6" w:rsidRPr="00B3752B">
        <w:t xml:space="preserve">the </w:t>
      </w:r>
      <w:r w:rsidR="004F0BED" w:rsidRPr="00B3752B">
        <w:t>problems of the contemporary economic</w:t>
      </w:r>
      <w:r w:rsidR="003B2D48" w:rsidRPr="00B3752B">
        <w:t xml:space="preserve"> space. The course will analyse</w:t>
      </w:r>
      <w:r w:rsidR="004F0BED" w:rsidRPr="00B3752B">
        <w:t xml:space="preserve"> various themes, exploring the aspects related to the regional organisation of </w:t>
      </w:r>
      <w:r w:rsidR="00C77AD7" w:rsidRPr="00B3752B">
        <w:t>tourist</w:t>
      </w:r>
      <w:r w:rsidR="004F0BED" w:rsidRPr="00B3752B">
        <w:t xml:space="preserve"> activities.</w:t>
      </w:r>
    </w:p>
    <w:p w14:paraId="6FE6E062" w14:textId="77777777" w:rsidR="004F0BED" w:rsidRPr="00B3752B" w:rsidRDefault="00C77AD7" w:rsidP="004F0BED">
      <w:r w:rsidRPr="00B3752B">
        <w:t xml:space="preserve">At </w:t>
      </w:r>
      <w:r w:rsidR="004F0BED" w:rsidRPr="00B3752B">
        <w:t xml:space="preserve">the end of the course, students will be able to describe and interpret, with reference to </w:t>
      </w:r>
      <w:r w:rsidR="002214D9" w:rsidRPr="00B3752B">
        <w:t>indiv</w:t>
      </w:r>
      <w:r w:rsidR="004F0BED" w:rsidRPr="00B3752B">
        <w:t xml:space="preserve">idual economic </w:t>
      </w:r>
      <w:r w:rsidR="00CE36BE" w:rsidRPr="00B3752B">
        <w:t>facts</w:t>
      </w:r>
      <w:r w:rsidR="004F0BED" w:rsidRPr="00B3752B">
        <w:t xml:space="preserve">, </w:t>
      </w:r>
      <w:r w:rsidR="00A42A6B" w:rsidRPr="00B3752B">
        <w:t>particularly</w:t>
      </w:r>
      <w:r w:rsidR="00CE36BE" w:rsidRPr="00B3752B">
        <w:t xml:space="preserve"> related to</w:t>
      </w:r>
      <w:r w:rsidR="00A42A6B" w:rsidRPr="00B3752B">
        <w:t xml:space="preserve"> tourism</w:t>
      </w:r>
      <w:r w:rsidR="004F0BED" w:rsidRPr="00B3752B">
        <w:t xml:space="preserve">, or to economic </w:t>
      </w:r>
      <w:r w:rsidR="00CE36BE" w:rsidRPr="00B3752B">
        <w:t>facts as a whole</w:t>
      </w:r>
      <w:r w:rsidR="004F0BED" w:rsidRPr="00B3752B">
        <w:t xml:space="preserve">, the regional </w:t>
      </w:r>
      <w:r w:rsidR="005B1880" w:rsidRPr="00B3752B">
        <w:t xml:space="preserve">differences </w:t>
      </w:r>
      <w:r w:rsidRPr="00B3752B">
        <w:t>existing</w:t>
      </w:r>
      <w:r w:rsidR="004F0BED" w:rsidRPr="00B3752B">
        <w:t xml:space="preserve"> in the world (</w:t>
      </w:r>
      <w:r w:rsidR="000149AF" w:rsidRPr="00B3752B">
        <w:t xml:space="preserve">at every level, </w:t>
      </w:r>
      <w:r w:rsidR="004F0BED" w:rsidRPr="00B3752B">
        <w:t xml:space="preserve">from the local to </w:t>
      </w:r>
      <w:r w:rsidR="000149AF" w:rsidRPr="00B3752B">
        <w:t xml:space="preserve">the </w:t>
      </w:r>
      <w:r w:rsidR="004F0BED" w:rsidRPr="00B3752B">
        <w:t xml:space="preserve">global </w:t>
      </w:r>
      <w:r w:rsidR="000149AF" w:rsidRPr="00B3752B">
        <w:t>one</w:t>
      </w:r>
      <w:r w:rsidR="004F0BED" w:rsidRPr="00B3752B">
        <w:t xml:space="preserve">) </w:t>
      </w:r>
    </w:p>
    <w:p w14:paraId="073B0C23" w14:textId="77777777" w:rsidR="007F1B4E" w:rsidRPr="00B3752B" w:rsidRDefault="00DC62BA">
      <w:pPr>
        <w:spacing w:before="240" w:after="120"/>
        <w:rPr>
          <w:b/>
          <w:bCs/>
          <w:sz w:val="18"/>
          <w:szCs w:val="18"/>
        </w:rPr>
      </w:pPr>
      <w:r w:rsidRPr="00B3752B">
        <w:rPr>
          <w:b/>
          <w:bCs/>
          <w:i/>
          <w:iCs/>
          <w:sz w:val="18"/>
          <w:szCs w:val="18"/>
        </w:rPr>
        <w:t>COURSE CONTENT</w:t>
      </w:r>
    </w:p>
    <w:p w14:paraId="7F4D49FE" w14:textId="731EC66E" w:rsidR="004F0BED" w:rsidRPr="00B3752B" w:rsidRDefault="004F0BED" w:rsidP="004F0BED">
      <w:pPr>
        <w:ind w:left="284" w:hanging="284"/>
        <w:rPr>
          <w:i/>
          <w:smallCaps/>
          <w:sz w:val="18"/>
          <w:szCs w:val="18"/>
        </w:rPr>
      </w:pPr>
      <w:r w:rsidRPr="00B3752B">
        <w:rPr>
          <w:smallCaps/>
          <w:sz w:val="18"/>
          <w:szCs w:val="18"/>
        </w:rPr>
        <w:t>Part 1</w:t>
      </w:r>
      <w:r w:rsidR="00596741" w:rsidRPr="00B3752B">
        <w:rPr>
          <w:smallCaps/>
          <w:sz w:val="18"/>
          <w:szCs w:val="18"/>
        </w:rPr>
        <w:t xml:space="preserve"> (Prof. Flora </w:t>
      </w:r>
      <w:proofErr w:type="spellStart"/>
      <w:r w:rsidR="00596741" w:rsidRPr="00B3752B">
        <w:rPr>
          <w:smallCaps/>
          <w:sz w:val="18"/>
          <w:szCs w:val="18"/>
        </w:rPr>
        <w:t>Pagetti</w:t>
      </w:r>
      <w:proofErr w:type="spellEnd"/>
      <w:r w:rsidR="00596741" w:rsidRPr="00B3752B">
        <w:rPr>
          <w:smallCaps/>
          <w:sz w:val="18"/>
          <w:szCs w:val="18"/>
        </w:rPr>
        <w:t>)</w:t>
      </w:r>
      <w:r w:rsidRPr="00B3752B">
        <w:rPr>
          <w:smallCaps/>
          <w:sz w:val="18"/>
          <w:szCs w:val="18"/>
        </w:rPr>
        <w:t xml:space="preserve"> </w:t>
      </w:r>
    </w:p>
    <w:p w14:paraId="531C86B7" w14:textId="77777777" w:rsidR="007F1B4E" w:rsidRPr="00B3752B" w:rsidRDefault="007F1B4E">
      <w:pPr>
        <w:rPr>
          <w:i/>
          <w:iCs/>
        </w:rPr>
      </w:pPr>
      <w:r w:rsidRPr="00B3752B">
        <w:rPr>
          <w:i/>
          <w:iCs/>
        </w:rPr>
        <w:t>Economic geography: methodologies and issues</w:t>
      </w:r>
    </w:p>
    <w:p w14:paraId="0868F49F" w14:textId="77777777" w:rsidR="007F1B4E" w:rsidRPr="00B3752B" w:rsidRDefault="007F1B4E">
      <w:r w:rsidRPr="00B3752B">
        <w:t>1.</w:t>
      </w:r>
      <w:r w:rsidRPr="00B3752B">
        <w:tab/>
        <w:t>Concepts and definitions.</w:t>
      </w:r>
    </w:p>
    <w:p w14:paraId="3D7D3EF2" w14:textId="77777777" w:rsidR="007F1B4E" w:rsidRPr="00B3752B" w:rsidRDefault="007F1B4E">
      <w:r w:rsidRPr="00B3752B">
        <w:t>–</w:t>
      </w:r>
      <w:r w:rsidRPr="00B3752B">
        <w:tab/>
        <w:t>Geography as the science of territorial organisation.</w:t>
      </w:r>
    </w:p>
    <w:p w14:paraId="08E492D3" w14:textId="77777777" w:rsidR="007F1B4E" w:rsidRPr="00B3752B" w:rsidRDefault="007F1B4E">
      <w:r w:rsidRPr="00B3752B">
        <w:t>–</w:t>
      </w:r>
      <w:r w:rsidRPr="00B3752B">
        <w:tab/>
        <w:t>The issue of “scale” and the tools of geography.</w:t>
      </w:r>
    </w:p>
    <w:p w14:paraId="43E15203" w14:textId="77777777" w:rsidR="007F1B4E" w:rsidRPr="00B3752B" w:rsidRDefault="007F1B4E">
      <w:r w:rsidRPr="00B3752B">
        <w:t>–</w:t>
      </w:r>
      <w:r w:rsidRPr="00B3752B">
        <w:tab/>
        <w:t>Economic geography as a part of the study of geography.</w:t>
      </w:r>
    </w:p>
    <w:p w14:paraId="3614211F" w14:textId="77777777" w:rsidR="007F1B4E" w:rsidRPr="00B3752B" w:rsidRDefault="007F1B4E">
      <w:pPr>
        <w:spacing w:before="120"/>
      </w:pPr>
      <w:r w:rsidRPr="00B3752B">
        <w:t>2.</w:t>
      </w:r>
      <w:r w:rsidRPr="00B3752B">
        <w:tab/>
        <w:t xml:space="preserve">Population and settlements. </w:t>
      </w:r>
    </w:p>
    <w:p w14:paraId="3D47688C" w14:textId="77777777" w:rsidR="007F1B4E" w:rsidRPr="00B3752B" w:rsidRDefault="007F1B4E">
      <w:r w:rsidRPr="00B3752B">
        <w:t>–</w:t>
      </w:r>
      <w:r w:rsidRPr="00B3752B">
        <w:tab/>
        <w:t>Population dynamics.</w:t>
      </w:r>
    </w:p>
    <w:p w14:paraId="778284DE" w14:textId="77777777" w:rsidR="007F1B4E" w:rsidRPr="00B3752B" w:rsidRDefault="007F1B4E">
      <w:r w:rsidRPr="00B3752B">
        <w:t>–</w:t>
      </w:r>
      <w:r w:rsidRPr="00B3752B">
        <w:tab/>
        <w:t>The population distribution.</w:t>
      </w:r>
    </w:p>
    <w:p w14:paraId="653039D3" w14:textId="77777777" w:rsidR="007F1B4E" w:rsidRPr="00B3752B" w:rsidRDefault="007F1B4E">
      <w:r w:rsidRPr="00B3752B">
        <w:t>–</w:t>
      </w:r>
      <w:r w:rsidRPr="00B3752B">
        <w:tab/>
        <w:t xml:space="preserve">Types of settlement. </w:t>
      </w:r>
    </w:p>
    <w:p w14:paraId="06273331" w14:textId="77777777" w:rsidR="007F1B4E" w:rsidRPr="00B3752B" w:rsidRDefault="007F1B4E">
      <w:pPr>
        <w:spacing w:before="120"/>
      </w:pPr>
      <w:r w:rsidRPr="00B3752B">
        <w:t>3.</w:t>
      </w:r>
      <w:r w:rsidRPr="00B3752B">
        <w:tab/>
        <w:t>The location of economic activities.</w:t>
      </w:r>
    </w:p>
    <w:p w14:paraId="28E3829E" w14:textId="77777777" w:rsidR="007F1B4E" w:rsidRPr="00B3752B" w:rsidRDefault="007F1B4E">
      <w:r w:rsidRPr="00B3752B">
        <w:t>–</w:t>
      </w:r>
      <w:r w:rsidRPr="00B3752B">
        <w:tab/>
        <w:t>The location of service activities.</w:t>
      </w:r>
    </w:p>
    <w:p w14:paraId="3B16BA7F" w14:textId="77777777" w:rsidR="007F1B4E" w:rsidRPr="00B3752B" w:rsidRDefault="007F1B4E">
      <w:r w:rsidRPr="00B3752B">
        <w:t>–</w:t>
      </w:r>
      <w:r w:rsidRPr="00B3752B">
        <w:tab/>
        <w:t>The location of manufacturing activities.</w:t>
      </w:r>
    </w:p>
    <w:p w14:paraId="71FD5E78" w14:textId="77777777" w:rsidR="007F1B4E" w:rsidRPr="00B3752B" w:rsidRDefault="007F1B4E">
      <w:r w:rsidRPr="00B3752B">
        <w:t>–</w:t>
      </w:r>
      <w:r w:rsidRPr="00B3752B">
        <w:tab/>
        <w:t>Land use for farming.</w:t>
      </w:r>
    </w:p>
    <w:p w14:paraId="201E149C" w14:textId="77777777" w:rsidR="007F1B4E" w:rsidRPr="00B3752B" w:rsidRDefault="007F1B4E">
      <w:pPr>
        <w:spacing w:before="120"/>
      </w:pPr>
      <w:r w:rsidRPr="00B3752B">
        <w:t>4.</w:t>
      </w:r>
      <w:r w:rsidRPr="00B3752B">
        <w:tab/>
        <w:t>Flows and networks.</w:t>
      </w:r>
    </w:p>
    <w:p w14:paraId="3D09779E" w14:textId="77777777" w:rsidR="007F1B4E" w:rsidRPr="00B3752B" w:rsidRDefault="007F1B4E">
      <w:r w:rsidRPr="00B3752B">
        <w:t>–</w:t>
      </w:r>
      <w:r w:rsidRPr="00B3752B">
        <w:tab/>
        <w:t>Flows of trade.</w:t>
      </w:r>
    </w:p>
    <w:p w14:paraId="2F3EC529" w14:textId="77777777" w:rsidR="007F1B4E" w:rsidRPr="00B3752B" w:rsidRDefault="007F1B4E">
      <w:r w:rsidRPr="00B3752B">
        <w:t>–</w:t>
      </w:r>
      <w:r w:rsidRPr="00B3752B">
        <w:tab/>
        <w:t>Flows and financial centres.</w:t>
      </w:r>
    </w:p>
    <w:p w14:paraId="161E8ACB" w14:textId="77777777" w:rsidR="007F1B4E" w:rsidRPr="00B3752B" w:rsidRDefault="007F1B4E">
      <w:r w:rsidRPr="00B3752B">
        <w:t>–</w:t>
      </w:r>
      <w:r w:rsidRPr="00B3752B">
        <w:tab/>
        <w:t>Transport and communications networks.</w:t>
      </w:r>
    </w:p>
    <w:p w14:paraId="2CBF3981" w14:textId="77777777" w:rsidR="007F1B4E" w:rsidRPr="00B3752B" w:rsidRDefault="007F1B4E">
      <w:pPr>
        <w:spacing w:before="120"/>
      </w:pPr>
      <w:r w:rsidRPr="00B3752B">
        <w:t>5.</w:t>
      </w:r>
      <w:r w:rsidRPr="00B3752B">
        <w:tab/>
        <w:t>Development and the environment.</w:t>
      </w:r>
    </w:p>
    <w:p w14:paraId="3F0DE6B3" w14:textId="77777777" w:rsidR="007F1B4E" w:rsidRPr="00B3752B" w:rsidRDefault="007F1B4E" w:rsidP="00DC3DE2">
      <w:r w:rsidRPr="00B3752B">
        <w:t>–</w:t>
      </w:r>
      <w:r w:rsidRPr="00B3752B">
        <w:tab/>
        <w:t>The world-system</w:t>
      </w:r>
    </w:p>
    <w:p w14:paraId="13583CE4" w14:textId="77777777" w:rsidR="007F1B4E" w:rsidRPr="00B3752B" w:rsidRDefault="007F1B4E">
      <w:r w:rsidRPr="00B3752B">
        <w:t>–</w:t>
      </w:r>
      <w:r w:rsidRPr="00B3752B">
        <w:tab/>
        <w:t>Economic development, human development, sustainable development.</w:t>
      </w:r>
    </w:p>
    <w:p w14:paraId="3B24C4D4" w14:textId="77777777" w:rsidR="007F1B4E" w:rsidRPr="00B3752B" w:rsidRDefault="007F1B4E">
      <w:r w:rsidRPr="00B3752B">
        <w:t>–</w:t>
      </w:r>
      <w:r w:rsidRPr="00B3752B">
        <w:tab/>
        <w:t>Global warming.</w:t>
      </w:r>
    </w:p>
    <w:p w14:paraId="0C9FD63B" w14:textId="4BF17F20" w:rsidR="004F0BED" w:rsidRPr="00B3752B" w:rsidRDefault="004F0BED" w:rsidP="004F0BED">
      <w:pPr>
        <w:tabs>
          <w:tab w:val="left" w:pos="3402"/>
        </w:tabs>
        <w:spacing w:before="120" w:line="240" w:lineRule="auto"/>
        <w:ind w:left="284" w:hanging="284"/>
        <w:rPr>
          <w:smallCaps/>
          <w:sz w:val="18"/>
          <w:szCs w:val="18"/>
        </w:rPr>
      </w:pPr>
      <w:r w:rsidRPr="00B3752B">
        <w:rPr>
          <w:smallCaps/>
          <w:sz w:val="18"/>
          <w:szCs w:val="18"/>
        </w:rPr>
        <w:lastRenderedPageBreak/>
        <w:t>Part 2</w:t>
      </w:r>
      <w:r w:rsidR="00DC3DE2" w:rsidRPr="00B3752B">
        <w:rPr>
          <w:smallCaps/>
          <w:sz w:val="18"/>
          <w:szCs w:val="18"/>
        </w:rPr>
        <w:t xml:space="preserve"> (Prof. Laura Solimene)</w:t>
      </w:r>
    </w:p>
    <w:p w14:paraId="54A75D84" w14:textId="30232E08" w:rsidR="00DC3DE2" w:rsidRPr="00B3752B" w:rsidRDefault="00DC3DE2" w:rsidP="00DC3DE2">
      <w:r w:rsidRPr="00B3752B">
        <w:t>1.</w:t>
      </w:r>
      <w:r w:rsidRPr="00B3752B">
        <w:tab/>
      </w:r>
      <w:r w:rsidR="002D2B3B" w:rsidRPr="00B3752B">
        <w:rPr>
          <w:i/>
        </w:rPr>
        <w:t>Introduction to the economics of tourism: definitions and contents</w:t>
      </w:r>
    </w:p>
    <w:p w14:paraId="33BB6852" w14:textId="2D489EA1" w:rsidR="00DC3DE2" w:rsidRPr="00B3752B" w:rsidRDefault="00DC3DE2" w:rsidP="00DC3DE2">
      <w:pPr>
        <w:spacing w:before="120"/>
        <w:rPr>
          <w:i/>
        </w:rPr>
      </w:pPr>
      <w:r w:rsidRPr="00B3752B">
        <w:t>2.</w:t>
      </w:r>
      <w:r w:rsidRPr="00B3752B">
        <w:tab/>
      </w:r>
      <w:r w:rsidR="002D2B3B" w:rsidRPr="00B3752B">
        <w:rPr>
          <w:i/>
        </w:rPr>
        <w:t>Microeconomic analysis of tourism</w:t>
      </w:r>
      <w:r w:rsidRPr="00B3752B">
        <w:rPr>
          <w:i/>
        </w:rPr>
        <w:t>:</w:t>
      </w:r>
    </w:p>
    <w:p w14:paraId="64BCCF65" w14:textId="117DB650" w:rsidR="002D2B3B" w:rsidRPr="00B3752B" w:rsidRDefault="00DC3DE2" w:rsidP="002D2B3B">
      <w:pPr>
        <w:tabs>
          <w:tab w:val="left" w:pos="567"/>
        </w:tabs>
      </w:pPr>
      <w:r w:rsidRPr="00B3752B">
        <w:t>–</w:t>
      </w:r>
      <w:r w:rsidRPr="00B3752B">
        <w:tab/>
      </w:r>
      <w:r w:rsidR="002D2B3B" w:rsidRPr="00B3752B">
        <w:t>tourist demand;</w:t>
      </w:r>
    </w:p>
    <w:p w14:paraId="3A6D4650" w14:textId="755652C1" w:rsidR="002D2B3B" w:rsidRPr="00B3752B" w:rsidRDefault="002D2B3B" w:rsidP="002D2B3B">
      <w:pPr>
        <w:tabs>
          <w:tab w:val="left" w:pos="567"/>
        </w:tabs>
      </w:pPr>
      <w:r w:rsidRPr="00B3752B">
        <w:t xml:space="preserve">– </w:t>
      </w:r>
      <w:r w:rsidRPr="00B3752B">
        <w:tab/>
        <w:t>tourist as a consumer;</w:t>
      </w:r>
    </w:p>
    <w:p w14:paraId="0D2F35C5" w14:textId="3AF6FB3F" w:rsidR="002D2B3B" w:rsidRPr="00B3752B" w:rsidRDefault="002D2B3B" w:rsidP="002D2B3B">
      <w:pPr>
        <w:tabs>
          <w:tab w:val="left" w:pos="567"/>
        </w:tabs>
      </w:pPr>
      <w:r w:rsidRPr="00B3752B">
        <w:t>–</w:t>
      </w:r>
      <w:r w:rsidRPr="00B3752B">
        <w:tab/>
        <w:t>production;</w:t>
      </w:r>
    </w:p>
    <w:p w14:paraId="49904920" w14:textId="77777777" w:rsidR="002D2B3B" w:rsidRPr="00B3752B" w:rsidRDefault="002D2B3B" w:rsidP="002D2B3B">
      <w:pPr>
        <w:tabs>
          <w:tab w:val="left" w:pos="567"/>
        </w:tabs>
      </w:pPr>
      <w:r w:rsidRPr="00B3752B">
        <w:t>–</w:t>
      </w:r>
      <w:r w:rsidRPr="00B3752B">
        <w:tab/>
        <w:t>tourist markets.</w:t>
      </w:r>
    </w:p>
    <w:p w14:paraId="30164707" w14:textId="1262D67C" w:rsidR="00DC3DE2" w:rsidRPr="00B3752B" w:rsidRDefault="00DC3DE2" w:rsidP="002D2B3B">
      <w:pPr>
        <w:tabs>
          <w:tab w:val="left" w:pos="567"/>
        </w:tabs>
        <w:spacing w:before="120"/>
        <w:rPr>
          <w:i/>
        </w:rPr>
      </w:pPr>
      <w:r w:rsidRPr="00B3752B">
        <w:t>3.</w:t>
      </w:r>
      <w:r w:rsidRPr="00B3752B">
        <w:tab/>
      </w:r>
      <w:r w:rsidR="002D2B3B" w:rsidRPr="00B3752B">
        <w:rPr>
          <w:i/>
        </w:rPr>
        <w:t>Macroeconomic analysis of tourism</w:t>
      </w:r>
      <w:r w:rsidRPr="00B3752B">
        <w:rPr>
          <w:i/>
        </w:rPr>
        <w:t>:</w:t>
      </w:r>
    </w:p>
    <w:p w14:paraId="5EF6A525" w14:textId="3011705C" w:rsidR="002D2B3B" w:rsidRPr="00B3752B" w:rsidRDefault="002D2B3B" w:rsidP="002D2B3B">
      <w:pPr>
        <w:tabs>
          <w:tab w:val="left" w:pos="567"/>
        </w:tabs>
      </w:pPr>
      <w:r w:rsidRPr="00B3752B">
        <w:t xml:space="preserve">– </w:t>
      </w:r>
      <w:r w:rsidRPr="00B3752B">
        <w:tab/>
        <w:t>tourism in the economic system;</w:t>
      </w:r>
    </w:p>
    <w:p w14:paraId="372A7441" w14:textId="28105669" w:rsidR="002D2B3B" w:rsidRPr="00B3752B" w:rsidRDefault="002D2B3B" w:rsidP="002D2B3B">
      <w:pPr>
        <w:tabs>
          <w:tab w:val="left" w:pos="567"/>
        </w:tabs>
      </w:pPr>
      <w:r w:rsidRPr="00B3752B">
        <w:t xml:space="preserve">– </w:t>
      </w:r>
      <w:r w:rsidRPr="00B3752B">
        <w:tab/>
        <w:t>international tourism: monetary flows and real flows;</w:t>
      </w:r>
    </w:p>
    <w:p w14:paraId="3458EA74" w14:textId="15CFBD95" w:rsidR="002D2B3B" w:rsidRPr="00B3752B" w:rsidRDefault="002D2B3B" w:rsidP="002D2B3B">
      <w:pPr>
        <w:tabs>
          <w:tab w:val="left" w:pos="567"/>
        </w:tabs>
      </w:pPr>
      <w:r w:rsidRPr="00B3752B">
        <w:t xml:space="preserve">– </w:t>
      </w:r>
      <w:r w:rsidRPr="00B3752B">
        <w:tab/>
        <w:t>the intervention of the state and the public organization of tourism.</w:t>
      </w:r>
    </w:p>
    <w:p w14:paraId="1909B050" w14:textId="55BC5014" w:rsidR="007F1B4E" w:rsidRPr="00B3752B" w:rsidRDefault="007F1B4E" w:rsidP="002D2B3B">
      <w:pPr>
        <w:spacing w:before="240" w:after="120"/>
        <w:rPr>
          <w:b/>
          <w:bCs/>
          <w:i/>
          <w:iCs/>
          <w:sz w:val="18"/>
          <w:szCs w:val="18"/>
        </w:rPr>
      </w:pPr>
      <w:r w:rsidRPr="00B3752B">
        <w:rPr>
          <w:b/>
          <w:bCs/>
          <w:i/>
          <w:iCs/>
          <w:sz w:val="18"/>
          <w:szCs w:val="18"/>
        </w:rPr>
        <w:t>READING LIST</w:t>
      </w:r>
    </w:p>
    <w:p w14:paraId="23BDB73E" w14:textId="77777777" w:rsidR="004F0BED" w:rsidRPr="00B3752B" w:rsidRDefault="004F0BED" w:rsidP="004F0BED">
      <w:pPr>
        <w:pStyle w:val="Testo1"/>
        <w:rPr>
          <w:lang w:val="it-IT"/>
        </w:rPr>
      </w:pPr>
      <w:r w:rsidRPr="00B3752B">
        <w:rPr>
          <w:lang w:val="it-IT"/>
        </w:rPr>
        <w:t xml:space="preserve">For part 1 </w:t>
      </w:r>
    </w:p>
    <w:p w14:paraId="383A2678" w14:textId="77777777" w:rsidR="002D2B3B" w:rsidRPr="00B3752B" w:rsidRDefault="002D2B3B" w:rsidP="002D2B3B">
      <w:pPr>
        <w:pStyle w:val="Testo1"/>
        <w:spacing w:line="240" w:lineRule="atLeast"/>
        <w:rPr>
          <w:bCs/>
          <w:smallCaps/>
          <w:sz w:val="16"/>
          <w:szCs w:val="16"/>
        </w:rPr>
      </w:pPr>
      <w:r w:rsidRPr="00B3752B">
        <w:rPr>
          <w:bCs/>
          <w:smallCaps/>
          <w:sz w:val="16"/>
          <w:szCs w:val="16"/>
        </w:rPr>
        <w:t>FOR THOSE WHO HAVE SEEN THE RECORDINGS OF THE LESSONS IT IS POSSIBLE TO BRING THE CONTENTS OF THE RECORDED LESSONS TO THE EXAM.</w:t>
      </w:r>
    </w:p>
    <w:p w14:paraId="3EB9EB73" w14:textId="6BB6E919" w:rsidR="002D2B3B" w:rsidRPr="00B3752B" w:rsidRDefault="002D2B3B" w:rsidP="002D2B3B">
      <w:pPr>
        <w:pStyle w:val="Testo1"/>
        <w:spacing w:line="240" w:lineRule="atLeast"/>
        <w:rPr>
          <w:bCs/>
          <w:smallCaps/>
          <w:sz w:val="16"/>
          <w:szCs w:val="16"/>
        </w:rPr>
      </w:pPr>
      <w:r w:rsidRPr="00B3752B">
        <w:rPr>
          <w:bCs/>
          <w:smallCaps/>
          <w:sz w:val="16"/>
          <w:szCs w:val="16"/>
        </w:rPr>
        <w:t xml:space="preserve">FOR ALL </w:t>
      </w:r>
      <w:r w:rsidR="001D5EFF">
        <w:rPr>
          <w:bCs/>
          <w:smallCaps/>
          <w:sz w:val="16"/>
          <w:szCs w:val="16"/>
        </w:rPr>
        <w:t xml:space="preserve">the </w:t>
      </w:r>
      <w:r w:rsidRPr="00B3752B">
        <w:rPr>
          <w:bCs/>
          <w:smallCaps/>
          <w:sz w:val="16"/>
          <w:szCs w:val="16"/>
        </w:rPr>
        <w:t>OTHERS:</w:t>
      </w:r>
    </w:p>
    <w:p w14:paraId="185BC090" w14:textId="77777777" w:rsidR="00DC3DE2" w:rsidRPr="00B3752B" w:rsidRDefault="00DC3DE2" w:rsidP="00DC3DE2">
      <w:pPr>
        <w:pStyle w:val="Testo1"/>
        <w:spacing w:line="240" w:lineRule="atLeast"/>
        <w:rPr>
          <w:rStyle w:val="Collegamentoipertestuale"/>
          <w:rFonts w:ascii="Times New Roman" w:hAnsi="Times New Roman"/>
          <w:i/>
          <w:strike/>
          <w:sz w:val="16"/>
          <w:szCs w:val="16"/>
        </w:rPr>
      </w:pPr>
      <w:r w:rsidRPr="00B3752B">
        <w:rPr>
          <w:bCs/>
          <w:smallCaps/>
          <w:sz w:val="16"/>
          <w:szCs w:val="16"/>
        </w:rPr>
        <w:t>S. Conti-G. Dematteis-F. Nano-A. Vanolo</w:t>
      </w:r>
      <w:r w:rsidRPr="00B3752B">
        <w:rPr>
          <w:bCs/>
        </w:rPr>
        <w:t xml:space="preserve">, </w:t>
      </w:r>
      <w:r w:rsidRPr="00B3752B">
        <w:rPr>
          <w:bCs/>
          <w:i/>
          <w:iCs/>
        </w:rPr>
        <w:t>Geografia dell’economia mondiale</w:t>
      </w:r>
      <w:r w:rsidRPr="00B3752B">
        <w:rPr>
          <w:bCs/>
        </w:rPr>
        <w:t>, Utet Università, Torino, 2022, Quinta edizione.</w:t>
      </w:r>
    </w:p>
    <w:p w14:paraId="12F7058B" w14:textId="28D2A26A" w:rsidR="00DC3DE2" w:rsidRPr="00B3752B" w:rsidRDefault="002D2B3B" w:rsidP="00DC3DE2">
      <w:pPr>
        <w:pStyle w:val="Testo1"/>
      </w:pPr>
      <w:r w:rsidRPr="00B3752B">
        <w:t>For the second part</w:t>
      </w:r>
    </w:p>
    <w:p w14:paraId="299C65F0" w14:textId="77777777" w:rsidR="00DC3DE2" w:rsidRPr="00B3752B" w:rsidRDefault="00DC3DE2" w:rsidP="00DC3DE2">
      <w:pPr>
        <w:pStyle w:val="Testo1"/>
        <w:spacing w:line="240" w:lineRule="atLeast"/>
        <w:rPr>
          <w:spacing w:val="-5"/>
        </w:rPr>
      </w:pPr>
      <w:r w:rsidRPr="00B3752B">
        <w:rPr>
          <w:smallCaps/>
          <w:spacing w:val="-5"/>
          <w:sz w:val="16"/>
        </w:rPr>
        <w:t>G. Candela-P. Figini,</w:t>
      </w:r>
      <w:r w:rsidRPr="00B3752B">
        <w:rPr>
          <w:i/>
          <w:spacing w:val="-5"/>
        </w:rPr>
        <w:t xml:space="preserve"> Economia del turismo e delle destinazioni,</w:t>
      </w:r>
      <w:r w:rsidRPr="00B3752B">
        <w:rPr>
          <w:spacing w:val="-5"/>
        </w:rPr>
        <w:t xml:space="preserve"> McGraw-Hill, Milano, 2014, 2</w:t>
      </w:r>
      <w:r w:rsidRPr="00B3752B">
        <w:rPr>
          <w:spacing w:val="-5"/>
          <w:vertAlign w:val="superscript"/>
        </w:rPr>
        <w:t>a</w:t>
      </w:r>
      <w:r w:rsidRPr="00B3752B">
        <w:rPr>
          <w:spacing w:val="-5"/>
        </w:rPr>
        <w:t xml:space="preserve"> ed. </w:t>
      </w:r>
    </w:p>
    <w:p w14:paraId="70F44491" w14:textId="01273192" w:rsidR="002D2B3B" w:rsidRPr="00B3752B" w:rsidRDefault="002D2B3B" w:rsidP="002D2B3B">
      <w:pPr>
        <w:pStyle w:val="Testo1"/>
        <w:rPr>
          <w:lang w:val="it-IT"/>
        </w:rPr>
      </w:pPr>
      <w:r w:rsidRPr="00B3752B">
        <w:rPr>
          <w:lang w:val="it-IT"/>
        </w:rPr>
        <w:t xml:space="preserve">The exact indication of the chapters to be prepared and any supplementary teaching material will be available on the e-learning platform </w:t>
      </w:r>
      <w:hyperlink r:id="rId6" w:history="1">
        <w:r w:rsidRPr="00B3752B">
          <w:rPr>
            <w:lang w:val="it-IT"/>
          </w:rPr>
          <w:t>http://blackboard.unicatt.it</w:t>
        </w:r>
      </w:hyperlink>
      <w:r w:rsidRPr="00B3752B">
        <w:rPr>
          <w:lang w:val="it-IT"/>
        </w:rPr>
        <w:t>.</w:t>
      </w:r>
    </w:p>
    <w:p w14:paraId="03969A6E" w14:textId="4FAE68B8" w:rsidR="007F1B4E" w:rsidRPr="00B3752B" w:rsidRDefault="007F1B4E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B3752B">
        <w:rPr>
          <w:b/>
          <w:bCs/>
          <w:i/>
          <w:iCs/>
          <w:sz w:val="18"/>
          <w:szCs w:val="18"/>
        </w:rPr>
        <w:t xml:space="preserve">TEACHING METHOD </w:t>
      </w:r>
    </w:p>
    <w:p w14:paraId="43AF27F5" w14:textId="4FAB923D" w:rsidR="004F0BED" w:rsidRPr="00B3752B" w:rsidRDefault="007F1B4E" w:rsidP="002D2B3B">
      <w:pPr>
        <w:pStyle w:val="Testo2"/>
        <w:spacing w:before="120"/>
        <w:rPr>
          <w:noProof w:val="0"/>
        </w:rPr>
      </w:pPr>
      <w:r w:rsidRPr="00B3752B">
        <w:t>The course will be taught in lectures. There will also be talks from visiting experts.</w:t>
      </w:r>
    </w:p>
    <w:p w14:paraId="319CAC1C" w14:textId="77777777" w:rsidR="002C5F00" w:rsidRPr="00B3752B" w:rsidRDefault="002C5F00" w:rsidP="002C5F00">
      <w:pPr>
        <w:spacing w:before="240" w:after="120" w:line="220" w:lineRule="exact"/>
        <w:rPr>
          <w:b/>
          <w:i/>
          <w:sz w:val="18"/>
        </w:rPr>
      </w:pPr>
      <w:r w:rsidRPr="00B3752B">
        <w:rPr>
          <w:b/>
          <w:i/>
          <w:sz w:val="18"/>
        </w:rPr>
        <w:t>ASSESSMENT METHOD AND CRITERIA</w:t>
      </w:r>
    </w:p>
    <w:p w14:paraId="58A61ECC" w14:textId="77777777" w:rsidR="002D2B3B" w:rsidRPr="00B3752B" w:rsidRDefault="002D2B3B" w:rsidP="004F0BED">
      <w:pPr>
        <w:pStyle w:val="Testo2"/>
        <w:rPr>
          <w:rFonts w:cs="Times New Roman"/>
          <w:szCs w:val="20"/>
          <w:lang w:val="it-IT"/>
        </w:rPr>
      </w:pPr>
      <w:r w:rsidRPr="00B3752B">
        <w:rPr>
          <w:rFonts w:cs="Times New Roman"/>
          <w:szCs w:val="20"/>
          <w:lang w:val="it-IT"/>
        </w:rPr>
        <w:t>The exam is written and consists of three questions on the first part and two questions on the second part lasting 100 minutes.</w:t>
      </w:r>
    </w:p>
    <w:p w14:paraId="065599B3" w14:textId="5267FDD8" w:rsidR="004F0BED" w:rsidRPr="00B3752B" w:rsidRDefault="002D2B3B" w:rsidP="004F0BED">
      <w:pPr>
        <w:pStyle w:val="Testo2"/>
        <w:rPr>
          <w:strike/>
          <w:color w:val="FF0000"/>
        </w:rPr>
      </w:pPr>
      <w:r w:rsidRPr="00B3752B">
        <w:rPr>
          <w:lang w:val="en-US"/>
        </w:rPr>
        <w:t>T</w:t>
      </w:r>
      <w:r w:rsidR="00990C13" w:rsidRPr="00B3752B">
        <w:rPr>
          <w:lang w:val="en-US"/>
        </w:rPr>
        <w:t>he assessment shall take into account the knowledge of the topics t</w:t>
      </w:r>
      <w:r w:rsidR="003900A0" w:rsidRPr="00B3752B">
        <w:rPr>
          <w:lang w:val="en-US"/>
        </w:rPr>
        <w:t>h</w:t>
      </w:r>
      <w:r w:rsidR="00990C13" w:rsidRPr="00B3752B">
        <w:rPr>
          <w:lang w:val="en-US"/>
        </w:rPr>
        <w:t>reated inside the course, the lexical preciseness of the exposure</w:t>
      </w:r>
      <w:r w:rsidR="00707989" w:rsidRPr="00B3752B">
        <w:t xml:space="preserve"> </w:t>
      </w:r>
      <w:r w:rsidR="00B3752B" w:rsidRPr="00B3752B">
        <w:rPr>
          <w:lang w:val="en-US"/>
        </w:rPr>
        <w:t>and the economic reasoning skills.</w:t>
      </w:r>
    </w:p>
    <w:p w14:paraId="1CF61FC7" w14:textId="77777777" w:rsidR="00734A78" w:rsidRPr="00B3752B" w:rsidRDefault="002C5F00" w:rsidP="002C5F00">
      <w:pPr>
        <w:spacing w:before="240" w:after="120"/>
        <w:rPr>
          <w:b/>
          <w:i/>
          <w:sz w:val="18"/>
        </w:rPr>
      </w:pPr>
      <w:r w:rsidRPr="00B3752B">
        <w:rPr>
          <w:b/>
          <w:i/>
          <w:sz w:val="18"/>
        </w:rPr>
        <w:t>NOTES AND PREREQUISITE</w:t>
      </w:r>
      <w:r w:rsidR="00833A17" w:rsidRPr="00B3752B">
        <w:rPr>
          <w:b/>
          <w:i/>
          <w:sz w:val="18"/>
        </w:rPr>
        <w:t>S</w:t>
      </w:r>
    </w:p>
    <w:p w14:paraId="1FC968AE" w14:textId="77777777" w:rsidR="00005E63" w:rsidRPr="00D678CE" w:rsidRDefault="002C5F00" w:rsidP="002C5F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20" w:lineRule="exact"/>
        <w:ind w:firstLine="284"/>
        <w:rPr>
          <w:rFonts w:eastAsia="Arial Unicode MS" w:cs="Arial Unicode MS"/>
          <w:smallCaps/>
          <w:kern w:val="1"/>
          <w:sz w:val="18"/>
          <w:szCs w:val="18"/>
          <w:u w:color="000000"/>
          <w:bdr w:val="nil"/>
          <w:shd w:val="clear" w:color="auto" w:fill="FFFFFF"/>
        </w:rPr>
      </w:pPr>
      <w:r w:rsidRPr="00B3752B">
        <w:rPr>
          <w:sz w:val="18"/>
          <w:szCs w:val="18"/>
          <w:u w:color="000000"/>
          <w:bdr w:val="nil"/>
          <w:shd w:val="clear" w:color="auto" w:fill="FFFFFF"/>
        </w:rPr>
        <w:t>Further information can be found on the lecturer's webpage at http://docenti.unicatt.it/web/searchByName.do?language=ENG or on the Faculty notice board.</w:t>
      </w:r>
    </w:p>
    <w:sectPr w:rsidR="00005E63" w:rsidRPr="00D678CE" w:rsidSect="00844F4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D8"/>
    <w:multiLevelType w:val="hybridMultilevel"/>
    <w:tmpl w:val="F01C15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04FF9"/>
    <w:multiLevelType w:val="multilevel"/>
    <w:tmpl w:val="7CD8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30E9F"/>
    <w:multiLevelType w:val="singleLevel"/>
    <w:tmpl w:val="24F8B792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</w:abstractNum>
  <w:abstractNum w:abstractNumId="3" w15:restartNumberingAfterBreak="0">
    <w:nsid w:val="33587E7B"/>
    <w:multiLevelType w:val="multilevel"/>
    <w:tmpl w:val="0A8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E22C8"/>
    <w:multiLevelType w:val="hybridMultilevel"/>
    <w:tmpl w:val="31AAAF86"/>
    <w:lvl w:ilvl="0" w:tplc="DAF0D8C8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25062"/>
    <w:multiLevelType w:val="hybridMultilevel"/>
    <w:tmpl w:val="783615D2"/>
    <w:lvl w:ilvl="0" w:tplc="35DC90B8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3F30"/>
    <w:multiLevelType w:val="multilevel"/>
    <w:tmpl w:val="84E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4551A"/>
    <w:multiLevelType w:val="singleLevel"/>
    <w:tmpl w:val="DFF2C6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5663F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931654"/>
    <w:multiLevelType w:val="hybridMultilevel"/>
    <w:tmpl w:val="AB300292"/>
    <w:lvl w:ilvl="0" w:tplc="99CCBC34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664715">
    <w:abstractNumId w:val="2"/>
  </w:num>
  <w:num w:numId="2" w16cid:durableId="38667968">
    <w:abstractNumId w:val="8"/>
  </w:num>
  <w:num w:numId="3" w16cid:durableId="1296983867">
    <w:abstractNumId w:val="2"/>
  </w:num>
  <w:num w:numId="4" w16cid:durableId="632949883">
    <w:abstractNumId w:val="8"/>
    <w:lvlOverride w:ilvl="0">
      <w:startOverride w:val="1"/>
    </w:lvlOverride>
  </w:num>
  <w:num w:numId="5" w16cid:durableId="1934508480">
    <w:abstractNumId w:val="7"/>
  </w:num>
  <w:num w:numId="6" w16cid:durableId="1259019988">
    <w:abstractNumId w:val="6"/>
  </w:num>
  <w:num w:numId="7" w16cid:durableId="1263801308">
    <w:abstractNumId w:val="1"/>
  </w:num>
  <w:num w:numId="8" w16cid:durableId="493959276">
    <w:abstractNumId w:val="3"/>
  </w:num>
  <w:num w:numId="9" w16cid:durableId="16008822">
    <w:abstractNumId w:val="0"/>
  </w:num>
  <w:num w:numId="10" w16cid:durableId="420877845">
    <w:abstractNumId w:val="9"/>
  </w:num>
  <w:num w:numId="11" w16cid:durableId="358745044">
    <w:abstractNumId w:val="5"/>
  </w:num>
  <w:num w:numId="12" w16cid:durableId="42318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BE"/>
    <w:rsid w:val="000033AF"/>
    <w:rsid w:val="00005E63"/>
    <w:rsid w:val="000149AF"/>
    <w:rsid w:val="00017D67"/>
    <w:rsid w:val="00062CCF"/>
    <w:rsid w:val="00064935"/>
    <w:rsid w:val="000A066C"/>
    <w:rsid w:val="000A6FFF"/>
    <w:rsid w:val="000E1500"/>
    <w:rsid w:val="000E7ED2"/>
    <w:rsid w:val="00144184"/>
    <w:rsid w:val="001A1716"/>
    <w:rsid w:val="001A371D"/>
    <w:rsid w:val="001D5EFF"/>
    <w:rsid w:val="002214D9"/>
    <w:rsid w:val="002348FB"/>
    <w:rsid w:val="00241342"/>
    <w:rsid w:val="00252941"/>
    <w:rsid w:val="002A472A"/>
    <w:rsid w:val="002C5F00"/>
    <w:rsid w:val="002D2B3B"/>
    <w:rsid w:val="002E470B"/>
    <w:rsid w:val="002F6AC8"/>
    <w:rsid w:val="003006C0"/>
    <w:rsid w:val="003044A9"/>
    <w:rsid w:val="0031087F"/>
    <w:rsid w:val="00346140"/>
    <w:rsid w:val="003604E9"/>
    <w:rsid w:val="00365183"/>
    <w:rsid w:val="003900A0"/>
    <w:rsid w:val="00391C17"/>
    <w:rsid w:val="003970BB"/>
    <w:rsid w:val="003B2D48"/>
    <w:rsid w:val="003E5438"/>
    <w:rsid w:val="003F322E"/>
    <w:rsid w:val="004207D6"/>
    <w:rsid w:val="00424984"/>
    <w:rsid w:val="00432C08"/>
    <w:rsid w:val="00433A6E"/>
    <w:rsid w:val="004B3DFC"/>
    <w:rsid w:val="004D3326"/>
    <w:rsid w:val="004F0BED"/>
    <w:rsid w:val="004F0FBE"/>
    <w:rsid w:val="004F3FE7"/>
    <w:rsid w:val="00546D4A"/>
    <w:rsid w:val="0058371F"/>
    <w:rsid w:val="00596741"/>
    <w:rsid w:val="005A5C0E"/>
    <w:rsid w:val="005B1880"/>
    <w:rsid w:val="005C3150"/>
    <w:rsid w:val="005F79E1"/>
    <w:rsid w:val="006053A7"/>
    <w:rsid w:val="00620670"/>
    <w:rsid w:val="006359E2"/>
    <w:rsid w:val="00653B01"/>
    <w:rsid w:val="00657D8D"/>
    <w:rsid w:val="00690077"/>
    <w:rsid w:val="006A4675"/>
    <w:rsid w:val="006B6609"/>
    <w:rsid w:val="006E0EB6"/>
    <w:rsid w:val="006E7404"/>
    <w:rsid w:val="00706DCB"/>
    <w:rsid w:val="0070789A"/>
    <w:rsid w:val="00707989"/>
    <w:rsid w:val="00730777"/>
    <w:rsid w:val="00734A78"/>
    <w:rsid w:val="0074462B"/>
    <w:rsid w:val="0075209F"/>
    <w:rsid w:val="007551A1"/>
    <w:rsid w:val="0076066E"/>
    <w:rsid w:val="00760F3B"/>
    <w:rsid w:val="00783FAE"/>
    <w:rsid w:val="0079189A"/>
    <w:rsid w:val="007B1632"/>
    <w:rsid w:val="007D3478"/>
    <w:rsid w:val="007E28D7"/>
    <w:rsid w:val="007E34D9"/>
    <w:rsid w:val="007E6267"/>
    <w:rsid w:val="007F1B4E"/>
    <w:rsid w:val="007F5BD1"/>
    <w:rsid w:val="008039C9"/>
    <w:rsid w:val="00833A17"/>
    <w:rsid w:val="00844F40"/>
    <w:rsid w:val="008522BF"/>
    <w:rsid w:val="008632C5"/>
    <w:rsid w:val="00874B9D"/>
    <w:rsid w:val="00877544"/>
    <w:rsid w:val="008936D7"/>
    <w:rsid w:val="008C5178"/>
    <w:rsid w:val="008D4F92"/>
    <w:rsid w:val="00903E4E"/>
    <w:rsid w:val="0091549D"/>
    <w:rsid w:val="00920A24"/>
    <w:rsid w:val="00922DFF"/>
    <w:rsid w:val="009267F7"/>
    <w:rsid w:val="009364BC"/>
    <w:rsid w:val="009400FA"/>
    <w:rsid w:val="00990C13"/>
    <w:rsid w:val="00997414"/>
    <w:rsid w:val="009D3C1A"/>
    <w:rsid w:val="00A053BA"/>
    <w:rsid w:val="00A10B68"/>
    <w:rsid w:val="00A30438"/>
    <w:rsid w:val="00A40D13"/>
    <w:rsid w:val="00A42A6B"/>
    <w:rsid w:val="00A5649E"/>
    <w:rsid w:val="00A603E7"/>
    <w:rsid w:val="00A679CC"/>
    <w:rsid w:val="00A72F65"/>
    <w:rsid w:val="00A949C1"/>
    <w:rsid w:val="00A95C20"/>
    <w:rsid w:val="00A96406"/>
    <w:rsid w:val="00AA1998"/>
    <w:rsid w:val="00AF5082"/>
    <w:rsid w:val="00B15BB2"/>
    <w:rsid w:val="00B3752B"/>
    <w:rsid w:val="00B476D6"/>
    <w:rsid w:val="00B57745"/>
    <w:rsid w:val="00B72070"/>
    <w:rsid w:val="00B80B1B"/>
    <w:rsid w:val="00BA21AC"/>
    <w:rsid w:val="00BA60C4"/>
    <w:rsid w:val="00BF10FD"/>
    <w:rsid w:val="00C00468"/>
    <w:rsid w:val="00C16503"/>
    <w:rsid w:val="00C17B65"/>
    <w:rsid w:val="00C30B34"/>
    <w:rsid w:val="00C632E3"/>
    <w:rsid w:val="00C77AD7"/>
    <w:rsid w:val="00C9056F"/>
    <w:rsid w:val="00C96AC0"/>
    <w:rsid w:val="00CB5F94"/>
    <w:rsid w:val="00CE0DD6"/>
    <w:rsid w:val="00CE1169"/>
    <w:rsid w:val="00CE36BE"/>
    <w:rsid w:val="00CE76F8"/>
    <w:rsid w:val="00D1059B"/>
    <w:rsid w:val="00D14DE7"/>
    <w:rsid w:val="00D27801"/>
    <w:rsid w:val="00D31622"/>
    <w:rsid w:val="00D6079B"/>
    <w:rsid w:val="00D678CE"/>
    <w:rsid w:val="00D776C0"/>
    <w:rsid w:val="00D94FD6"/>
    <w:rsid w:val="00DC3568"/>
    <w:rsid w:val="00DC3DE2"/>
    <w:rsid w:val="00DC62BA"/>
    <w:rsid w:val="00DF2F5D"/>
    <w:rsid w:val="00DF30A0"/>
    <w:rsid w:val="00E11BDD"/>
    <w:rsid w:val="00E251A5"/>
    <w:rsid w:val="00E63B91"/>
    <w:rsid w:val="00E6647F"/>
    <w:rsid w:val="00E6729C"/>
    <w:rsid w:val="00E81898"/>
    <w:rsid w:val="00E82063"/>
    <w:rsid w:val="00E93DAC"/>
    <w:rsid w:val="00E946A6"/>
    <w:rsid w:val="00EC47C0"/>
    <w:rsid w:val="00F32A02"/>
    <w:rsid w:val="00F3739A"/>
    <w:rsid w:val="00F428CA"/>
    <w:rsid w:val="00F45526"/>
    <w:rsid w:val="00F733D5"/>
    <w:rsid w:val="00F941BD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90D18"/>
  <w15:docId w15:val="{948BC729-2DE1-439E-BE38-07B6C827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F40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844F40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844F40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4F40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4F40"/>
    <w:pPr>
      <w:keepNext/>
      <w:spacing w:before="12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44F40"/>
    <w:pPr>
      <w:keepNext/>
      <w:spacing w:before="240" w:after="120"/>
      <w:outlineLvl w:val="4"/>
    </w:pPr>
    <w:rPr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4F40"/>
    <w:pPr>
      <w:keepNext/>
      <w:tabs>
        <w:tab w:val="clear" w:pos="284"/>
      </w:tabs>
      <w:spacing w:line="240" w:lineRule="auto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4F40"/>
    <w:pPr>
      <w:keepNext/>
      <w:tabs>
        <w:tab w:val="clear" w:pos="284"/>
      </w:tabs>
      <w:spacing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7495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link w:val="Titolo2"/>
    <w:uiPriority w:val="9"/>
    <w:semiHidden/>
    <w:rsid w:val="00E7495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link w:val="Titolo3"/>
    <w:uiPriority w:val="9"/>
    <w:semiHidden/>
    <w:rsid w:val="00E7495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link w:val="Titolo4"/>
    <w:uiPriority w:val="9"/>
    <w:semiHidden/>
    <w:rsid w:val="00E7495C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link w:val="Titolo5"/>
    <w:uiPriority w:val="9"/>
    <w:semiHidden/>
    <w:rsid w:val="00E7495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olo8Carattere">
    <w:name w:val="Titolo 8 Carattere"/>
    <w:link w:val="Titolo8"/>
    <w:uiPriority w:val="9"/>
    <w:semiHidden/>
    <w:rsid w:val="00E7495C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Titolo9Carattere">
    <w:name w:val="Titolo 9 Carattere"/>
    <w:link w:val="Titolo9"/>
    <w:uiPriority w:val="9"/>
    <w:semiHidden/>
    <w:rsid w:val="00E7495C"/>
    <w:rPr>
      <w:rFonts w:ascii="Cambria" w:eastAsia="Times New Roman" w:hAnsi="Cambria" w:cs="Times New Roman"/>
      <w:lang w:val="en-GB"/>
    </w:rPr>
  </w:style>
  <w:style w:type="paragraph" w:styleId="Corpodeltesto2">
    <w:name w:val="Body Text 2"/>
    <w:basedOn w:val="Normale"/>
    <w:link w:val="Corpodeltesto2Carattere"/>
    <w:uiPriority w:val="99"/>
    <w:rsid w:val="00844F40"/>
    <w:pPr>
      <w:tabs>
        <w:tab w:val="clear" w:pos="284"/>
      </w:tabs>
      <w:spacing w:line="240" w:lineRule="auto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sid w:val="00E7495C"/>
    <w:rPr>
      <w:rFonts w:ascii="Times" w:hAnsi="Times" w:cs="Times"/>
      <w:sz w:val="20"/>
      <w:szCs w:val="20"/>
      <w:lang w:val="en-GB"/>
    </w:rPr>
  </w:style>
  <w:style w:type="paragraph" w:customStyle="1" w:styleId="Testo1">
    <w:name w:val="Testo 1"/>
    <w:rsid w:val="00844F40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rsid w:val="00844F40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styleId="Collegamentoipertestuale">
    <w:name w:val="Hyperlink"/>
    <w:rsid w:val="00844F40"/>
    <w:rPr>
      <w:color w:val="0000FF"/>
      <w:u w:val="single"/>
    </w:rPr>
  </w:style>
  <w:style w:type="character" w:styleId="Collegamentovisitato">
    <w:name w:val="FollowedHyperlink"/>
    <w:uiPriority w:val="99"/>
    <w:rsid w:val="00844F40"/>
    <w:rPr>
      <w:color w:val="800080"/>
      <w:u w:val="single"/>
    </w:rPr>
  </w:style>
  <w:style w:type="paragraph" w:customStyle="1" w:styleId="testo20">
    <w:name w:val="testo 2"/>
    <w:uiPriority w:val="99"/>
    <w:rsid w:val="00844F40"/>
    <w:pPr>
      <w:widowControl w:val="0"/>
      <w:spacing w:line="220" w:lineRule="atLeast"/>
      <w:ind w:firstLine="284"/>
      <w:jc w:val="both"/>
    </w:pPr>
    <w:rPr>
      <w:rFonts w:ascii="Times" w:hAnsi="Times" w:cs="Times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4B3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B3DFC"/>
    <w:rPr>
      <w:rFonts w:ascii="Tahoma" w:hAnsi="Tahoma" w:cs="Tahoma"/>
      <w:sz w:val="16"/>
      <w:szCs w:val="16"/>
      <w:lang w:val="en-GB"/>
    </w:rPr>
  </w:style>
  <w:style w:type="character" w:customStyle="1" w:styleId="nobr1">
    <w:name w:val="nobr1"/>
    <w:basedOn w:val="Carpredefinitoparagrafo"/>
    <w:rsid w:val="0058371F"/>
  </w:style>
  <w:style w:type="character" w:customStyle="1" w:styleId="A2">
    <w:name w:val="A2"/>
    <w:uiPriority w:val="99"/>
    <w:rsid w:val="00365183"/>
    <w:rPr>
      <w:rFonts w:cs="EC Square Sans Pro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E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E4E"/>
    <w:rPr>
      <w:rFonts w:ascii="Times" w:hAnsi="Times" w:cs="Times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E4E"/>
    <w:rPr>
      <w:rFonts w:ascii="Times" w:hAnsi="Times" w:cs="Times"/>
      <w:b/>
      <w:bCs/>
      <w:lang w:val="en-GB"/>
    </w:rPr>
  </w:style>
  <w:style w:type="paragraph" w:styleId="Paragrafoelenco">
    <w:name w:val="List Paragraph"/>
    <w:basedOn w:val="Normale"/>
    <w:uiPriority w:val="34"/>
    <w:qFormat/>
    <w:rsid w:val="002D2B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D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ckboard.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1EE6-A7B6-49D0-A91F-F491FDB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Economic Geography</vt:lpstr>
      <vt:lpstr>Economic Geography</vt:lpstr>
    </vt:vector>
  </TitlesOfParts>
  <Company>U.C.S.C. MILANO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Geography</dc:title>
  <dc:creator>monica.grassi</dc:creator>
  <cp:lastModifiedBy>Bisello Stefano</cp:lastModifiedBy>
  <cp:revision>4</cp:revision>
  <cp:lastPrinted>2011-05-17T14:51:00Z</cp:lastPrinted>
  <dcterms:created xsi:type="dcterms:W3CDTF">2023-02-21T10:31:00Z</dcterms:created>
  <dcterms:modified xsi:type="dcterms:W3CDTF">2023-03-07T15:02:00Z</dcterms:modified>
</cp:coreProperties>
</file>