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FFD7" w14:textId="77777777" w:rsidR="000D5FF8" w:rsidRPr="004D189F" w:rsidRDefault="00E01D2B" w:rsidP="000D5FF8">
      <w:pPr>
        <w:pStyle w:val="Titolo1"/>
        <w:ind w:left="0" w:firstLine="0"/>
        <w:rPr>
          <w:noProof w:val="0"/>
        </w:rPr>
      </w:pPr>
      <w:r w:rsidRPr="004D189F">
        <w:rPr>
          <w:noProof w:val="0"/>
        </w:rPr>
        <w:t>Russian Culture</w:t>
      </w:r>
    </w:p>
    <w:p w14:paraId="2746C10B" w14:textId="77777777" w:rsidR="00061693" w:rsidRPr="004D189F" w:rsidRDefault="00061693" w:rsidP="00061693">
      <w:pPr>
        <w:spacing w:line="240" w:lineRule="exact"/>
        <w:rPr>
          <w:smallCaps/>
          <w:sz w:val="18"/>
        </w:rPr>
      </w:pPr>
      <w:r w:rsidRPr="004D189F">
        <w:rPr>
          <w:smallCaps/>
          <w:sz w:val="18"/>
        </w:rPr>
        <w:t>Prof. Maurizia Calusio</w:t>
      </w:r>
    </w:p>
    <w:p w14:paraId="1E338F51" w14:textId="4C5DA8BC" w:rsidR="002D5E17" w:rsidRPr="004D189F" w:rsidRDefault="000D5FF8" w:rsidP="000D5FF8">
      <w:pPr>
        <w:spacing w:before="240" w:after="120" w:line="240" w:lineRule="exact"/>
        <w:rPr>
          <w:b/>
          <w:sz w:val="18"/>
        </w:rPr>
      </w:pPr>
      <w:r w:rsidRPr="004D189F">
        <w:rPr>
          <w:b/>
          <w:i/>
          <w:sz w:val="18"/>
        </w:rPr>
        <w:t>COURSE AIMS AND INTENDED LEARNING OUTCOMES</w:t>
      </w:r>
    </w:p>
    <w:p w14:paraId="7E0691C5" w14:textId="785B3AFA" w:rsidR="00061693" w:rsidRPr="004D189F" w:rsidRDefault="00061693" w:rsidP="00061693">
      <w:pPr>
        <w:spacing w:line="240" w:lineRule="exact"/>
        <w:rPr>
          <w:sz w:val="20"/>
        </w:rPr>
      </w:pPr>
      <w:r w:rsidRPr="004D189F">
        <w:rPr>
          <w:sz w:val="20"/>
        </w:rPr>
        <w:t xml:space="preserve">The course aims to provide the tools and fundamental concepts for approaching the Russian cultural world. At the end of the course, students will be able to present and comment on a text or cultural phenomenon from the Russian area. They will be able to grasp the factors of continuity and disruption at the various </w:t>
      </w:r>
      <w:r w:rsidR="008B4557" w:rsidRPr="004D189F">
        <w:rPr>
          <w:sz w:val="20"/>
        </w:rPr>
        <w:t xml:space="preserve">stages </w:t>
      </w:r>
      <w:r w:rsidRPr="004D189F">
        <w:rPr>
          <w:sz w:val="20"/>
        </w:rPr>
        <w:t>and in the different components of its history, both in its internal evolution and in its external relations.</w:t>
      </w:r>
    </w:p>
    <w:p w14:paraId="1B3B3244" w14:textId="77777777" w:rsidR="000D5FF8" w:rsidRPr="004D189F" w:rsidRDefault="000D5FF8" w:rsidP="000D5FF8">
      <w:pPr>
        <w:spacing w:before="240" w:after="120" w:line="240" w:lineRule="exact"/>
        <w:rPr>
          <w:b/>
          <w:sz w:val="18"/>
        </w:rPr>
      </w:pPr>
      <w:r w:rsidRPr="004D189F">
        <w:rPr>
          <w:b/>
          <w:i/>
          <w:sz w:val="18"/>
        </w:rPr>
        <w:t>COURSE CONTENT</w:t>
      </w:r>
    </w:p>
    <w:p w14:paraId="50B51158" w14:textId="77777777" w:rsidR="00061693" w:rsidRPr="004D189F" w:rsidRDefault="00061693" w:rsidP="00061693">
      <w:pPr>
        <w:spacing w:line="240" w:lineRule="exact"/>
        <w:rPr>
          <w:sz w:val="20"/>
        </w:rPr>
      </w:pPr>
      <w:r w:rsidRPr="004D189F">
        <w:rPr>
          <w:sz w:val="20"/>
          <w:szCs w:val="24"/>
        </w:rPr>
        <w:t>The course aims to reconstruct the highlights of Russia's history and culture by exploring some core themes related to important aspects, from a multidisciplinary perspective.</w:t>
      </w:r>
    </w:p>
    <w:p w14:paraId="3BF148C3" w14:textId="77777777" w:rsidR="000D5FF8" w:rsidRPr="004D189F" w:rsidRDefault="000D5FF8" w:rsidP="00076287">
      <w:pPr>
        <w:spacing w:before="240" w:after="120" w:line="240" w:lineRule="exact"/>
        <w:rPr>
          <w:b/>
          <w:i/>
          <w:sz w:val="18"/>
        </w:rPr>
      </w:pPr>
      <w:r w:rsidRPr="004D189F">
        <w:rPr>
          <w:b/>
          <w:i/>
          <w:sz w:val="18"/>
        </w:rPr>
        <w:t>READING LIST</w:t>
      </w:r>
    </w:p>
    <w:p w14:paraId="102EB519" w14:textId="77777777" w:rsidR="00061693" w:rsidRPr="004D189F" w:rsidRDefault="00061693" w:rsidP="00061693">
      <w:pPr>
        <w:pStyle w:val="Paragrafoelenco"/>
        <w:numPr>
          <w:ilvl w:val="0"/>
          <w:numId w:val="1"/>
        </w:numPr>
        <w:spacing w:line="240" w:lineRule="exact"/>
        <w:rPr>
          <w:sz w:val="18"/>
        </w:rPr>
      </w:pPr>
      <w:r w:rsidRPr="004D189F">
        <w:rPr>
          <w:sz w:val="18"/>
        </w:rPr>
        <w:t xml:space="preserve">Bartlett R., </w:t>
      </w:r>
      <w:r w:rsidRPr="004D189F">
        <w:rPr>
          <w:i/>
          <w:sz w:val="18"/>
        </w:rPr>
        <w:t>A History of Russia</w:t>
      </w:r>
      <w:r w:rsidRPr="004D189F">
        <w:rPr>
          <w:sz w:val="18"/>
        </w:rPr>
        <w:t xml:space="preserve">, Palgrave Macmillan, Basingstoke 2005 (tr. it. </w:t>
      </w:r>
      <w:r w:rsidRPr="004D189F">
        <w:rPr>
          <w:i/>
          <w:sz w:val="18"/>
        </w:rPr>
        <w:t>Storia della Russia</w:t>
      </w:r>
      <w:r w:rsidRPr="004D189F">
        <w:rPr>
          <w:sz w:val="18"/>
        </w:rPr>
        <w:t>, Mondadori, Milano 2011).</w:t>
      </w:r>
    </w:p>
    <w:p w14:paraId="6AE62C83" w14:textId="77777777" w:rsidR="00061693" w:rsidRPr="004D189F" w:rsidRDefault="00061693" w:rsidP="00061693">
      <w:pPr>
        <w:pStyle w:val="Paragrafoelenco"/>
        <w:numPr>
          <w:ilvl w:val="0"/>
          <w:numId w:val="1"/>
        </w:numPr>
        <w:spacing w:line="240" w:lineRule="exact"/>
        <w:rPr>
          <w:sz w:val="18"/>
        </w:rPr>
      </w:pPr>
      <w:r w:rsidRPr="004D189F">
        <w:rPr>
          <w:sz w:val="18"/>
        </w:rPr>
        <w:t>Any book (of which students will need to demonstrate in-depth knowledge) from the list that will be shared on the course page on Blackboard.</w:t>
      </w:r>
    </w:p>
    <w:p w14:paraId="1B4692C8" w14:textId="625992A0" w:rsidR="00061693" w:rsidRPr="004D189F" w:rsidRDefault="00061693" w:rsidP="00061693">
      <w:pPr>
        <w:pStyle w:val="Paragrafoelenco"/>
        <w:numPr>
          <w:ilvl w:val="0"/>
          <w:numId w:val="1"/>
        </w:numPr>
        <w:spacing w:line="240" w:lineRule="exact"/>
        <w:rPr>
          <w:sz w:val="18"/>
        </w:rPr>
      </w:pPr>
      <w:r w:rsidRPr="004D189F">
        <w:rPr>
          <w:sz w:val="18"/>
        </w:rPr>
        <w:t xml:space="preserve">Individual texts indicated by the lecturer during lectures will be made available on the course page </w:t>
      </w:r>
      <w:r w:rsidR="008B4557" w:rsidRPr="004D189F">
        <w:rPr>
          <w:sz w:val="18"/>
        </w:rPr>
        <w:t>on</w:t>
      </w:r>
      <w:r w:rsidRPr="004D189F">
        <w:rPr>
          <w:sz w:val="18"/>
        </w:rPr>
        <w:t xml:space="preserve"> Blackboard.</w:t>
      </w:r>
    </w:p>
    <w:p w14:paraId="7D79B96D" w14:textId="77777777" w:rsidR="00061693" w:rsidRPr="004D189F" w:rsidRDefault="00061693" w:rsidP="00061693">
      <w:pPr>
        <w:spacing w:line="240" w:lineRule="exact"/>
        <w:rPr>
          <w:sz w:val="18"/>
        </w:rPr>
      </w:pPr>
      <w:r w:rsidRPr="004D189F">
        <w:rPr>
          <w:sz w:val="18"/>
        </w:rPr>
        <w:t>The full reading list will be indicated during the course.</w:t>
      </w:r>
    </w:p>
    <w:p w14:paraId="425C7307" w14:textId="77777777" w:rsidR="000D5FF8" w:rsidRPr="004D189F" w:rsidRDefault="000D5FF8" w:rsidP="000D5FF8">
      <w:pPr>
        <w:spacing w:before="240" w:after="120" w:line="220" w:lineRule="exact"/>
        <w:rPr>
          <w:b/>
          <w:i/>
          <w:sz w:val="18"/>
        </w:rPr>
      </w:pPr>
      <w:r w:rsidRPr="004D189F">
        <w:rPr>
          <w:b/>
          <w:i/>
          <w:sz w:val="18"/>
        </w:rPr>
        <w:t>TEACHING METHOD</w:t>
      </w:r>
    </w:p>
    <w:p w14:paraId="6FB5A1B1" w14:textId="77777777" w:rsidR="000D5FF8" w:rsidRPr="004D189F" w:rsidRDefault="000D5FF8" w:rsidP="000D5FF8">
      <w:pPr>
        <w:pStyle w:val="Testo2"/>
        <w:rPr>
          <w:noProof w:val="0"/>
        </w:rPr>
      </w:pPr>
      <w:r w:rsidRPr="004D189F">
        <w:rPr>
          <w:noProof w:val="0"/>
        </w:rPr>
        <w:t>Lectures (with PowerPoint presentations, film clips, etc.).</w:t>
      </w:r>
    </w:p>
    <w:p w14:paraId="2608EE73" w14:textId="77777777" w:rsidR="000D5FF8" w:rsidRPr="004D189F" w:rsidRDefault="000D5FF8" w:rsidP="00061693">
      <w:pPr>
        <w:spacing w:before="240" w:after="120" w:line="220" w:lineRule="exact"/>
        <w:rPr>
          <w:b/>
          <w:i/>
          <w:sz w:val="18"/>
        </w:rPr>
      </w:pPr>
      <w:r w:rsidRPr="004D189F">
        <w:rPr>
          <w:b/>
          <w:i/>
          <w:sz w:val="18"/>
        </w:rPr>
        <w:t>ASSESSMENT METHOD AND CRITERIA</w:t>
      </w:r>
    </w:p>
    <w:p w14:paraId="3FB08207" w14:textId="5C104A42" w:rsidR="000D5FF8" w:rsidRPr="004D189F" w:rsidRDefault="00B61386" w:rsidP="00B61386">
      <w:pPr>
        <w:pStyle w:val="Testo2"/>
        <w:rPr>
          <w:noProof w:val="0"/>
        </w:rPr>
      </w:pPr>
      <w:bookmarkStart w:id="0" w:name="_Hlk10472651"/>
      <w:r w:rsidRPr="004D189F">
        <w:rPr>
          <w:noProof w:val="0"/>
        </w:rPr>
        <w:t>Students will be assessed by means of an oral exam on their knowledge of lecture content, their acquisition of a critical methodology and on their ability to apply the latter both to the course content and to the home-study material on the reading list. In particular, students will be assessed on their use of terminology and their ability to present content through coherent, well-argued argumentation, whilst taking a systematic approach to interpreting it.</w:t>
      </w:r>
      <w:bookmarkEnd w:id="0"/>
    </w:p>
    <w:p w14:paraId="77FDABE0" w14:textId="36133556" w:rsidR="00061693" w:rsidRPr="004D189F" w:rsidRDefault="00061693" w:rsidP="00061693">
      <w:pPr>
        <w:pStyle w:val="Testo2"/>
        <w:rPr>
          <w:noProof w:val="0"/>
        </w:rPr>
      </w:pPr>
      <w:r w:rsidRPr="004D189F">
        <w:rPr>
          <w:noProof w:val="0"/>
        </w:rPr>
        <w:t>Any ongoing preliminary assessments will be communicated during the course.</w:t>
      </w:r>
    </w:p>
    <w:p w14:paraId="71790E9F" w14:textId="77777777" w:rsidR="00B61386" w:rsidRPr="004D189F" w:rsidRDefault="00B61386" w:rsidP="00B61386">
      <w:pPr>
        <w:spacing w:before="240" w:after="120" w:line="240" w:lineRule="exact"/>
        <w:rPr>
          <w:b/>
          <w:i/>
          <w:sz w:val="18"/>
        </w:rPr>
      </w:pPr>
      <w:r w:rsidRPr="004D189F">
        <w:rPr>
          <w:b/>
          <w:i/>
          <w:sz w:val="18"/>
        </w:rPr>
        <w:t>NOTES AND PREREQUISITES</w:t>
      </w:r>
    </w:p>
    <w:p w14:paraId="70D5FE04" w14:textId="215AF232" w:rsidR="00061693" w:rsidRPr="004D189F" w:rsidRDefault="00061693" w:rsidP="00061693">
      <w:pPr>
        <w:pStyle w:val="Testo2"/>
        <w:rPr>
          <w:noProof w:val="0"/>
        </w:rPr>
      </w:pPr>
      <w:bookmarkStart w:id="1" w:name="_Hlk10385116"/>
      <w:r w:rsidRPr="004D189F">
        <w:rPr>
          <w:noProof w:val="0"/>
        </w:rPr>
        <w:lastRenderedPageBreak/>
        <w:t>All students require good knowledge of the Italian language as well as the ability to contextualise cultural events historically. No prior knowledge of the Russian language is required.</w:t>
      </w:r>
    </w:p>
    <w:p w14:paraId="69FA0D54" w14:textId="77777777" w:rsidR="00B61386" w:rsidRPr="00B61386" w:rsidRDefault="00B61386" w:rsidP="000955A3">
      <w:pPr>
        <w:pStyle w:val="Testo2"/>
        <w:spacing w:before="120"/>
        <w:rPr>
          <w:noProof w:val="0"/>
        </w:rPr>
      </w:pPr>
      <w:r w:rsidRPr="004D189F">
        <w:rPr>
          <w:noProof w:val="0"/>
        </w:rPr>
        <w:t>Further information can be found on the lecturer's webpage at http://docenti.unicatt.it/web/searchByName.do?language=ENG or on the Faculty notice board.</w:t>
      </w:r>
      <w:bookmarkEnd w:id="1"/>
    </w:p>
    <w:sectPr w:rsidR="00B61386" w:rsidRPr="00B6138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BB3"/>
    <w:multiLevelType w:val="hybridMultilevel"/>
    <w:tmpl w:val="A94A0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06418B"/>
    <w:multiLevelType w:val="hybridMultilevel"/>
    <w:tmpl w:val="C9988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9834973">
    <w:abstractNumId w:val="1"/>
  </w:num>
  <w:num w:numId="2" w16cid:durableId="181162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F8"/>
    <w:rsid w:val="00061693"/>
    <w:rsid w:val="00076287"/>
    <w:rsid w:val="000955A3"/>
    <w:rsid w:val="000D5FF8"/>
    <w:rsid w:val="00187B99"/>
    <w:rsid w:val="002014DD"/>
    <w:rsid w:val="002D5E17"/>
    <w:rsid w:val="00403AA8"/>
    <w:rsid w:val="00467CE7"/>
    <w:rsid w:val="004756BD"/>
    <w:rsid w:val="004D1217"/>
    <w:rsid w:val="004D189F"/>
    <w:rsid w:val="004D6008"/>
    <w:rsid w:val="0055677E"/>
    <w:rsid w:val="00640794"/>
    <w:rsid w:val="006F1772"/>
    <w:rsid w:val="008942E7"/>
    <w:rsid w:val="008A1204"/>
    <w:rsid w:val="008B4557"/>
    <w:rsid w:val="00900CCA"/>
    <w:rsid w:val="00924B77"/>
    <w:rsid w:val="00940DA2"/>
    <w:rsid w:val="009E055C"/>
    <w:rsid w:val="00A74F6F"/>
    <w:rsid w:val="00AD7557"/>
    <w:rsid w:val="00AF3798"/>
    <w:rsid w:val="00B159CB"/>
    <w:rsid w:val="00B50C5D"/>
    <w:rsid w:val="00B51253"/>
    <w:rsid w:val="00B525CC"/>
    <w:rsid w:val="00B61386"/>
    <w:rsid w:val="00BB71E2"/>
    <w:rsid w:val="00D404F2"/>
    <w:rsid w:val="00E01D2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3471C"/>
  <w15:chartTrackingRefBased/>
  <w15:docId w15:val="{FB153D89-27EF-4FFB-B9D3-D3F7B9B8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5FF8"/>
    <w:pPr>
      <w:pBdr>
        <w:top w:val="nil"/>
        <w:left w:val="nil"/>
        <w:bottom w:val="nil"/>
        <w:right w:val="nil"/>
        <w:between w:val="nil"/>
        <w:bar w:val="nil"/>
      </w:pBdr>
      <w:jc w:val="both"/>
    </w:pPr>
    <w:rPr>
      <w:rFonts w:eastAsiaTheme="minorHAnsi" w:cstheme="minorBidi"/>
      <w:sz w:val="24"/>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5FF8"/>
    <w:pPr>
      <w:ind w:left="720"/>
      <w:contextualSpacing/>
    </w:pPr>
  </w:style>
  <w:style w:type="character" w:customStyle="1" w:styleId="Testo2Carattere">
    <w:name w:val="Testo 2 Carattere"/>
    <w:link w:val="Testo2"/>
    <w:uiPriority w:val="99"/>
    <w:rsid w:val="0006169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53D8-C918-4EF5-BD6D-E89893DF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331</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2022-07-11T10:20:00Z</dcterms:created>
  <dcterms:modified xsi:type="dcterms:W3CDTF">2022-12-06T09:26:00Z</dcterms:modified>
</cp:coreProperties>
</file>