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EA07" w14:textId="39C14B75" w:rsidR="002717AD" w:rsidRPr="009D37AB" w:rsidRDefault="00547E8C" w:rsidP="007A44B7">
      <w:pPr>
        <w:pStyle w:val="Titolo1"/>
        <w:spacing w:before="0"/>
        <w:ind w:left="0" w:firstLine="0"/>
        <w:rPr>
          <w:lang w:val="en-US"/>
        </w:rPr>
      </w:pPr>
      <w:r w:rsidRPr="009D37AB">
        <w:rPr>
          <w:lang w:val="en-US"/>
        </w:rPr>
        <w:t>From novel to film: Britain</w:t>
      </w:r>
      <w:r w:rsidRPr="009D37AB">
        <w:rPr>
          <w:noProof w:val="0"/>
          <w:lang w:val="en-GB"/>
        </w:rPr>
        <w:t xml:space="preserve"> </w:t>
      </w:r>
    </w:p>
    <w:p w14:paraId="435E05E7" w14:textId="150B33AF" w:rsidR="002717AD" w:rsidRPr="00AF0181" w:rsidRDefault="002717AD" w:rsidP="0018485D">
      <w:pPr>
        <w:rPr>
          <w:rFonts w:ascii="Times New Roman" w:hAnsi="Times New Roman" w:cs="Times New Roman"/>
          <w:smallCaps/>
          <w:sz w:val="18"/>
          <w:szCs w:val="18"/>
          <w:lang w:val="en-US"/>
        </w:rPr>
      </w:pPr>
      <w:r w:rsidRPr="00AF0181">
        <w:rPr>
          <w:rFonts w:ascii="Times New Roman" w:hAnsi="Times New Roman"/>
          <w:smallCaps/>
          <w:sz w:val="18"/>
          <w:szCs w:val="18"/>
          <w:lang w:val="en-US"/>
        </w:rPr>
        <w:t>Prof. Arturo Cattaneo</w:t>
      </w:r>
      <w:r w:rsidR="0018485D" w:rsidRPr="00AF0181">
        <w:rPr>
          <w:rFonts w:ascii="Times New Roman" w:hAnsi="Times New Roman"/>
          <w:smallCaps/>
          <w:sz w:val="18"/>
          <w:szCs w:val="18"/>
          <w:lang w:val="en-US"/>
        </w:rPr>
        <w:t xml:space="preserve">; </w:t>
      </w:r>
      <w:r w:rsidR="0018485D" w:rsidRPr="00AF0181">
        <w:rPr>
          <w:rFonts w:ascii="Times New Roman" w:hAnsi="Times New Roman" w:cs="Times New Roman"/>
          <w:smallCaps/>
          <w:sz w:val="18"/>
          <w:szCs w:val="18"/>
          <w:lang w:val="en-US"/>
        </w:rPr>
        <w:t xml:space="preserve">Prof. </w:t>
      </w:r>
      <w:r w:rsidR="00FD3A9E" w:rsidRPr="00AF0181">
        <w:rPr>
          <w:rFonts w:ascii="Times New Roman" w:hAnsi="Times New Roman" w:cs="Times New Roman"/>
          <w:smallCaps/>
          <w:sz w:val="18"/>
          <w:szCs w:val="18"/>
          <w:lang w:val="en-US"/>
        </w:rPr>
        <w:t>Cristina Vallaro</w:t>
      </w:r>
    </w:p>
    <w:p w14:paraId="09155653" w14:textId="77777777" w:rsidR="002717AD" w:rsidRPr="009D37AB" w:rsidRDefault="002717AD" w:rsidP="002717AD">
      <w:pPr>
        <w:spacing w:before="240" w:after="120" w:line="240" w:lineRule="exact"/>
        <w:rPr>
          <w:rFonts w:ascii="Times New Roman" w:hAnsi="Times New Roman" w:cs="Times New Roman"/>
          <w:b/>
          <w:sz w:val="18"/>
          <w:szCs w:val="18"/>
          <w:highlight w:val="yellow"/>
          <w:lang w:val="en-GB"/>
        </w:rPr>
      </w:pPr>
      <w:r w:rsidRPr="009D37AB">
        <w:rPr>
          <w:rFonts w:ascii="Times New Roman" w:hAnsi="Times New Roman" w:cs="Times New Roman"/>
          <w:b/>
          <w:i/>
          <w:sz w:val="18"/>
          <w:szCs w:val="18"/>
          <w:lang w:val="en-GB"/>
        </w:rPr>
        <w:t>COURSE AIMS AND INTENDED LEARNING OUTCOMES</w:t>
      </w:r>
    </w:p>
    <w:p w14:paraId="129D54BE" w14:textId="4425D8C6" w:rsidR="000C1942" w:rsidRPr="009D37AB" w:rsidRDefault="000C1942" w:rsidP="000C1942">
      <w:pPr>
        <w:jc w:val="both"/>
        <w:rPr>
          <w:rFonts w:ascii="Times New Roman" w:hAnsi="Times New Roman" w:cs="Times New Roman"/>
          <w:sz w:val="20"/>
          <w:szCs w:val="20"/>
          <w:highlight w:val="yellow"/>
          <w:lang w:val="en-GB"/>
        </w:rPr>
      </w:pPr>
      <w:r w:rsidRPr="009D37AB">
        <w:rPr>
          <w:rFonts w:ascii="Times New Roman" w:eastAsia="MS Mincho" w:hAnsi="Times New Roman" w:cs="Times New Roman"/>
          <w:sz w:val="20"/>
          <w:szCs w:val="20"/>
          <w:lang w:val="en-GB"/>
        </w:rPr>
        <w:t>The course aims to</w:t>
      </w:r>
      <w:r w:rsidRPr="009D37AB">
        <w:rPr>
          <w:rFonts w:ascii="Times New Roman" w:hAnsi="Times New Roman" w:cs="Times New Roman"/>
          <w:sz w:val="20"/>
          <w:szCs w:val="20"/>
          <w:lang w:val="en-GB"/>
        </w:rPr>
        <w:t xml:space="preserve"> introduce students to the relation between novels (specifically, British novels) and their adaptations for the cinema. This will be achieved through a general introduction to differences in narrative methods between novels and films, and through a comparative study of three British novels highly representative of their historical period (the</w:t>
      </w:r>
      <w:r w:rsidR="00FD3A9E" w:rsidRPr="009D37AB">
        <w:rPr>
          <w:rFonts w:ascii="Times New Roman" w:hAnsi="Times New Roman" w:cs="Times New Roman"/>
          <w:sz w:val="20"/>
          <w:szCs w:val="20"/>
          <w:lang w:val="en-GB"/>
        </w:rPr>
        <w:t xml:space="preserve"> Regency</w:t>
      </w:r>
      <w:r w:rsidRPr="009D37AB">
        <w:rPr>
          <w:rFonts w:ascii="Times New Roman" w:hAnsi="Times New Roman" w:cs="Times New Roman"/>
          <w:sz w:val="20"/>
          <w:szCs w:val="20"/>
          <w:lang w:val="en-GB"/>
        </w:rPr>
        <w:t>, post-World War II England and the beginning of Cold War, today’s global world) and their filmic versions.</w:t>
      </w:r>
      <w:r w:rsidRPr="009D37AB">
        <w:rPr>
          <w:rFonts w:ascii="Times New Roman" w:eastAsia="MS Mincho" w:hAnsi="Times New Roman" w:cs="Times New Roman"/>
          <w:sz w:val="20"/>
          <w:szCs w:val="20"/>
          <w:lang w:val="en-GB"/>
        </w:rPr>
        <w:t xml:space="preserve"> At the end of the course, students will have the necessary tools to discuss the relation of novel to film and to analyse a given case study.</w:t>
      </w:r>
    </w:p>
    <w:p w14:paraId="38C8C568" w14:textId="77777777" w:rsidR="002717AD" w:rsidRPr="009D37AB" w:rsidRDefault="002717AD" w:rsidP="002717AD">
      <w:pPr>
        <w:spacing w:before="240" w:after="120" w:line="240" w:lineRule="exact"/>
        <w:rPr>
          <w:rFonts w:ascii="Times New Roman" w:hAnsi="Times New Roman" w:cs="Times New Roman"/>
          <w:sz w:val="18"/>
          <w:szCs w:val="18"/>
          <w:lang w:val="en-GB"/>
        </w:rPr>
      </w:pPr>
      <w:r w:rsidRPr="009D37AB">
        <w:rPr>
          <w:rFonts w:ascii="Times New Roman" w:hAnsi="Times New Roman" w:cs="Times New Roman"/>
          <w:b/>
          <w:i/>
          <w:sz w:val="18"/>
          <w:szCs w:val="18"/>
          <w:lang w:val="en-GB"/>
        </w:rPr>
        <w:t>COURSE CONTENT</w:t>
      </w:r>
    </w:p>
    <w:p w14:paraId="64F64FD0" w14:textId="2648B2BB" w:rsidR="00FD3A9E" w:rsidRPr="000D3AC9" w:rsidRDefault="00FD3A9E" w:rsidP="000D3AC9">
      <w:pPr>
        <w:spacing w:after="0" w:line="240" w:lineRule="exact"/>
        <w:jc w:val="both"/>
        <w:rPr>
          <w:rFonts w:ascii="Times New Roman" w:hAnsi="Times New Roman" w:cs="Times New Roman"/>
          <w:sz w:val="18"/>
          <w:szCs w:val="18"/>
          <w:lang w:val="en-GB"/>
        </w:rPr>
      </w:pPr>
      <w:r w:rsidRPr="000D3AC9">
        <w:rPr>
          <w:rFonts w:ascii="Times New Roman" w:hAnsi="Times New Roman" w:cs="Times New Roman"/>
          <w:sz w:val="18"/>
          <w:szCs w:val="18"/>
          <w:lang w:val="en-GB"/>
        </w:rPr>
        <w:t>I SEMESTER</w:t>
      </w:r>
    </w:p>
    <w:p w14:paraId="10A9F8FA" w14:textId="6C12CC73" w:rsidR="00FD3A9E" w:rsidRPr="009D37AB" w:rsidRDefault="000C1942" w:rsidP="000D3AC9">
      <w:pPr>
        <w:spacing w:after="0" w:line="240" w:lineRule="exact"/>
        <w:jc w:val="both"/>
        <w:rPr>
          <w:rFonts w:ascii="Times New Roman" w:hAnsi="Times New Roman" w:cs="Times New Roman"/>
          <w:sz w:val="20"/>
          <w:szCs w:val="20"/>
          <w:lang w:val="en-GB"/>
        </w:rPr>
      </w:pPr>
      <w:r w:rsidRPr="009D37AB">
        <w:rPr>
          <w:rFonts w:ascii="Times New Roman" w:hAnsi="Times New Roman" w:cs="Times New Roman"/>
          <w:sz w:val="20"/>
          <w:szCs w:val="20"/>
          <w:lang w:val="en-GB"/>
        </w:rPr>
        <w:t>The novel as the first literary genre to be based on the modern idea of realism. The novel as the first form of popular narration. The relation of novels to films: realism, popular entertainment, narrative methods. How most films are based on novels.</w:t>
      </w:r>
      <w:r w:rsidR="00FD3A9E" w:rsidRPr="009D37AB">
        <w:rPr>
          <w:rFonts w:ascii="Times New Roman" w:hAnsi="Times New Roman" w:cs="Times New Roman"/>
          <w:sz w:val="20"/>
          <w:szCs w:val="20"/>
          <w:lang w:val="en-GB"/>
        </w:rPr>
        <w:t xml:space="preserve"> Jane Austen’s </w:t>
      </w:r>
      <w:r w:rsidR="00FD3A9E" w:rsidRPr="009D37AB">
        <w:rPr>
          <w:rFonts w:ascii="Times New Roman" w:hAnsi="Times New Roman" w:cs="Times New Roman"/>
          <w:i/>
          <w:iCs/>
          <w:sz w:val="20"/>
          <w:szCs w:val="20"/>
          <w:lang w:val="en-GB"/>
        </w:rPr>
        <w:t>Pride and Prejudice</w:t>
      </w:r>
      <w:r w:rsidRPr="009D37AB">
        <w:rPr>
          <w:rFonts w:ascii="Times New Roman" w:hAnsi="Times New Roman" w:cs="Times New Roman"/>
          <w:sz w:val="20"/>
          <w:szCs w:val="20"/>
          <w:lang w:val="en-GB"/>
        </w:rPr>
        <w:t xml:space="preserve">: an analysis of the novel. </w:t>
      </w:r>
      <w:r w:rsidR="00FD3A9E" w:rsidRPr="009D37AB">
        <w:rPr>
          <w:rFonts w:ascii="Times New Roman" w:hAnsi="Times New Roman" w:cs="Times New Roman"/>
          <w:i/>
          <w:iCs/>
          <w:sz w:val="20"/>
          <w:szCs w:val="20"/>
          <w:lang w:val="en-GB"/>
        </w:rPr>
        <w:t>Pride and Prejudice</w:t>
      </w:r>
      <w:r w:rsidR="00FD3A9E" w:rsidRPr="009D37AB">
        <w:rPr>
          <w:rFonts w:ascii="Times New Roman" w:hAnsi="Times New Roman" w:cs="Times New Roman"/>
          <w:sz w:val="20"/>
          <w:szCs w:val="20"/>
          <w:lang w:val="en-GB"/>
        </w:rPr>
        <w:t xml:space="preserve"> and the novel of manner</w:t>
      </w:r>
      <w:r w:rsidR="00A76E47" w:rsidRPr="009D37AB">
        <w:rPr>
          <w:rFonts w:ascii="Times New Roman" w:hAnsi="Times New Roman" w:cs="Times New Roman"/>
          <w:sz w:val="20"/>
          <w:szCs w:val="20"/>
          <w:lang w:val="en-GB"/>
        </w:rPr>
        <w:t>s</w:t>
      </w:r>
      <w:r w:rsidR="00FD3A9E" w:rsidRPr="009D37AB">
        <w:rPr>
          <w:rFonts w:ascii="Times New Roman" w:hAnsi="Times New Roman" w:cs="Times New Roman"/>
          <w:sz w:val="20"/>
          <w:szCs w:val="20"/>
          <w:lang w:val="en-GB"/>
        </w:rPr>
        <w:t xml:space="preserve">. </w:t>
      </w:r>
      <w:r w:rsidR="00C17329" w:rsidRPr="009D37AB">
        <w:rPr>
          <w:rFonts w:ascii="Times New Roman" w:hAnsi="Times New Roman" w:cs="Times New Roman"/>
          <w:sz w:val="20"/>
          <w:szCs w:val="20"/>
          <w:lang w:val="en-GB"/>
        </w:rPr>
        <w:t>Jane Austen’s novel in film adaptations</w:t>
      </w:r>
      <w:r w:rsidR="009A1589" w:rsidRPr="009D37AB">
        <w:rPr>
          <w:rFonts w:ascii="Times New Roman" w:hAnsi="Times New Roman" w:cs="Times New Roman"/>
          <w:sz w:val="20"/>
          <w:szCs w:val="20"/>
          <w:lang w:val="en-GB"/>
        </w:rPr>
        <w:t xml:space="preserve"> (from BBC TV series to Bollywood)</w:t>
      </w:r>
      <w:r w:rsidR="000D004D" w:rsidRPr="009D37AB">
        <w:rPr>
          <w:rFonts w:ascii="Times New Roman" w:hAnsi="Times New Roman" w:cs="Times New Roman"/>
          <w:sz w:val="20"/>
          <w:szCs w:val="20"/>
          <w:lang w:val="en-GB"/>
        </w:rPr>
        <w:t xml:space="preserve"> and their success</w:t>
      </w:r>
      <w:r w:rsidR="00C17329" w:rsidRPr="009D37AB">
        <w:rPr>
          <w:rFonts w:ascii="Times New Roman" w:hAnsi="Times New Roman" w:cs="Times New Roman"/>
          <w:sz w:val="20"/>
          <w:szCs w:val="20"/>
          <w:lang w:val="en-GB"/>
        </w:rPr>
        <w:t xml:space="preserve">. </w:t>
      </w:r>
      <w:r w:rsidR="00FD3A9E" w:rsidRPr="009D37AB">
        <w:rPr>
          <w:rFonts w:ascii="Times New Roman" w:hAnsi="Times New Roman" w:cs="Times New Roman"/>
          <w:sz w:val="20"/>
          <w:szCs w:val="20"/>
          <w:lang w:val="en-GB"/>
        </w:rPr>
        <w:t xml:space="preserve">Laurence Olivier’s and </w:t>
      </w:r>
      <w:r w:rsidR="00C17329" w:rsidRPr="009D37AB">
        <w:rPr>
          <w:rFonts w:ascii="Times New Roman" w:hAnsi="Times New Roman" w:cs="Times New Roman"/>
          <w:sz w:val="20"/>
          <w:szCs w:val="20"/>
          <w:lang w:val="en-GB"/>
        </w:rPr>
        <w:t xml:space="preserve">Joe Wright’s films from </w:t>
      </w:r>
      <w:r w:rsidR="00C17329" w:rsidRPr="009D37AB">
        <w:rPr>
          <w:rFonts w:ascii="Times New Roman" w:hAnsi="Times New Roman" w:cs="Times New Roman"/>
          <w:i/>
          <w:iCs/>
          <w:sz w:val="20"/>
          <w:szCs w:val="20"/>
          <w:lang w:val="en-GB"/>
        </w:rPr>
        <w:t>Pride and Prejudice</w:t>
      </w:r>
      <w:r w:rsidR="00C17329" w:rsidRPr="009D37AB">
        <w:rPr>
          <w:rFonts w:ascii="Times New Roman" w:hAnsi="Times New Roman" w:cs="Times New Roman"/>
          <w:sz w:val="20"/>
          <w:szCs w:val="20"/>
          <w:lang w:val="en-GB"/>
        </w:rPr>
        <w:t xml:space="preserve">: a comparative analysis. </w:t>
      </w:r>
    </w:p>
    <w:p w14:paraId="0B636964" w14:textId="16E8539E" w:rsidR="00FD3A9E" w:rsidRPr="000D3AC9" w:rsidRDefault="00FD3A9E" w:rsidP="000D3AC9">
      <w:pPr>
        <w:spacing w:before="120" w:after="0" w:line="240" w:lineRule="exact"/>
        <w:jc w:val="both"/>
        <w:rPr>
          <w:rFonts w:ascii="Times New Roman" w:hAnsi="Times New Roman" w:cs="Times New Roman"/>
          <w:sz w:val="18"/>
          <w:szCs w:val="18"/>
          <w:lang w:val="en-GB"/>
        </w:rPr>
      </w:pPr>
      <w:r w:rsidRPr="000D3AC9">
        <w:rPr>
          <w:rFonts w:ascii="Times New Roman" w:hAnsi="Times New Roman" w:cs="Times New Roman"/>
          <w:sz w:val="18"/>
          <w:szCs w:val="18"/>
          <w:lang w:val="en-GB"/>
        </w:rPr>
        <w:t>II SEMESTER</w:t>
      </w:r>
    </w:p>
    <w:p w14:paraId="0949EC18" w14:textId="63C15840" w:rsidR="00575DE1" w:rsidRPr="009D37AB" w:rsidRDefault="000C1942" w:rsidP="000D3AC9">
      <w:pPr>
        <w:spacing w:after="0" w:line="240" w:lineRule="exact"/>
        <w:jc w:val="both"/>
        <w:rPr>
          <w:rFonts w:ascii="Times New Roman" w:hAnsi="Times New Roman" w:cs="Times New Roman"/>
          <w:spacing w:val="-5"/>
          <w:sz w:val="20"/>
          <w:szCs w:val="20"/>
          <w:lang w:val="en-GB"/>
        </w:rPr>
      </w:pPr>
      <w:r w:rsidRPr="009D37AB">
        <w:rPr>
          <w:rFonts w:ascii="Times New Roman" w:hAnsi="Times New Roman" w:cs="Times New Roman"/>
          <w:spacing w:val="-5"/>
          <w:sz w:val="20"/>
          <w:szCs w:val="20"/>
          <w:lang w:val="en-GB"/>
        </w:rPr>
        <w:t xml:space="preserve">The crisis of the realistic linear narration in the twentieth century: did the cinema have anything to do with it? Twenty-century novels between highbrow and lowbrow culture. </w:t>
      </w:r>
      <w:r w:rsidRPr="009D37AB">
        <w:rPr>
          <w:rFonts w:ascii="Times New Roman" w:hAnsi="Times New Roman" w:cs="Times New Roman"/>
          <w:sz w:val="20"/>
          <w:szCs w:val="20"/>
          <w:lang w:val="en-GB"/>
        </w:rPr>
        <w:t xml:space="preserve">George Orwell’s </w:t>
      </w:r>
      <w:r w:rsidRPr="009D37AB">
        <w:rPr>
          <w:rFonts w:ascii="Times New Roman" w:hAnsi="Times New Roman" w:cs="Times New Roman"/>
          <w:i/>
          <w:spacing w:val="-5"/>
          <w:sz w:val="20"/>
          <w:szCs w:val="20"/>
          <w:lang w:val="en-GB"/>
        </w:rPr>
        <w:t>Nineteen Eighty-Four</w:t>
      </w:r>
      <w:r w:rsidRPr="009D37AB">
        <w:rPr>
          <w:rFonts w:ascii="Times New Roman" w:hAnsi="Times New Roman" w:cs="Times New Roman"/>
          <w:spacing w:val="-5"/>
          <w:sz w:val="20"/>
          <w:szCs w:val="20"/>
          <w:lang w:val="en-GB"/>
        </w:rPr>
        <w:t xml:space="preserve">: an analysis of the novel. Michael’s Radford’s film from </w:t>
      </w:r>
      <w:r w:rsidRPr="009D37AB">
        <w:rPr>
          <w:rFonts w:ascii="Times New Roman" w:hAnsi="Times New Roman" w:cs="Times New Roman"/>
          <w:i/>
          <w:spacing w:val="-5"/>
          <w:sz w:val="20"/>
          <w:szCs w:val="20"/>
          <w:lang w:val="en-GB"/>
        </w:rPr>
        <w:t>Nineteen Eighty-Four</w:t>
      </w:r>
      <w:r w:rsidRPr="009D37AB">
        <w:rPr>
          <w:rFonts w:ascii="Times New Roman" w:hAnsi="Times New Roman" w:cs="Times New Roman"/>
          <w:sz w:val="20"/>
          <w:szCs w:val="20"/>
          <w:lang w:val="en-GB"/>
        </w:rPr>
        <w:t xml:space="preserve">: a comparative analysis. The Big Brother legacy of Orwell’s novel. A new generation of writers: David Nicholls as novelist and writer for film and TV. David Nicholls’ </w:t>
      </w:r>
      <w:r w:rsidRPr="009D37AB">
        <w:rPr>
          <w:rFonts w:ascii="Times New Roman" w:hAnsi="Times New Roman" w:cs="Times New Roman"/>
          <w:i/>
          <w:sz w:val="20"/>
          <w:szCs w:val="20"/>
          <w:lang w:val="en-GB"/>
        </w:rPr>
        <w:t>One Day</w:t>
      </w:r>
      <w:r w:rsidRPr="009D37AB">
        <w:rPr>
          <w:rFonts w:ascii="Times New Roman" w:hAnsi="Times New Roman" w:cs="Times New Roman"/>
          <w:sz w:val="20"/>
          <w:szCs w:val="20"/>
          <w:lang w:val="en-GB"/>
        </w:rPr>
        <w:t xml:space="preserve">: an analysis of the novel. </w:t>
      </w:r>
      <w:r w:rsidRPr="009D37AB">
        <w:rPr>
          <w:rFonts w:ascii="Times New Roman" w:hAnsi="Times New Roman" w:cs="Times New Roman"/>
          <w:spacing w:val="-5"/>
          <w:sz w:val="20"/>
          <w:szCs w:val="20"/>
          <w:lang w:val="en-GB"/>
        </w:rPr>
        <w:t xml:space="preserve">Lone Scherfig’s film from </w:t>
      </w:r>
      <w:r w:rsidRPr="009D37AB">
        <w:rPr>
          <w:rFonts w:ascii="Times New Roman" w:hAnsi="Times New Roman" w:cs="Times New Roman"/>
          <w:i/>
          <w:spacing w:val="-5"/>
          <w:sz w:val="20"/>
          <w:szCs w:val="20"/>
          <w:lang w:val="en-GB"/>
        </w:rPr>
        <w:t>One Day</w:t>
      </w:r>
      <w:r w:rsidRPr="009D37AB">
        <w:rPr>
          <w:rFonts w:ascii="Times New Roman" w:hAnsi="Times New Roman" w:cs="Times New Roman"/>
          <w:spacing w:val="-5"/>
          <w:sz w:val="20"/>
          <w:szCs w:val="20"/>
          <w:lang w:val="en-GB"/>
        </w:rPr>
        <w:t>: a comparative analysis</w:t>
      </w:r>
      <w:r w:rsidR="003B72BD" w:rsidRPr="009D37AB">
        <w:rPr>
          <w:rFonts w:ascii="Times New Roman" w:hAnsi="Times New Roman" w:cs="Times New Roman"/>
          <w:spacing w:val="-5"/>
          <w:sz w:val="20"/>
          <w:szCs w:val="20"/>
          <w:lang w:val="en-GB"/>
        </w:rPr>
        <w:t>.</w:t>
      </w:r>
    </w:p>
    <w:p w14:paraId="73F308DE" w14:textId="12F396E5" w:rsidR="002717AD" w:rsidRPr="009D37AB" w:rsidRDefault="002717AD" w:rsidP="002717AD">
      <w:pPr>
        <w:keepNext/>
        <w:spacing w:before="240" w:after="120" w:line="240" w:lineRule="exact"/>
        <w:rPr>
          <w:rFonts w:ascii="Times New Roman" w:hAnsi="Times New Roman" w:cs="Times New Roman"/>
          <w:b/>
          <w:sz w:val="18"/>
          <w:szCs w:val="18"/>
          <w:highlight w:val="yellow"/>
          <w:lang w:val="en-GB"/>
        </w:rPr>
      </w:pPr>
      <w:r w:rsidRPr="009D37AB">
        <w:rPr>
          <w:rFonts w:ascii="Times New Roman" w:hAnsi="Times New Roman" w:cs="Times New Roman"/>
          <w:b/>
          <w:i/>
          <w:sz w:val="18"/>
          <w:szCs w:val="18"/>
          <w:lang w:val="en-GB"/>
        </w:rPr>
        <w:t xml:space="preserve">READING LIST </w:t>
      </w:r>
    </w:p>
    <w:p w14:paraId="279D42E4" w14:textId="585B57EC" w:rsidR="00A76E47" w:rsidRPr="009D37AB" w:rsidRDefault="00E55E3D" w:rsidP="00A76E47">
      <w:pPr>
        <w:pStyle w:val="Testo1"/>
        <w:spacing w:before="0" w:line="240" w:lineRule="atLeast"/>
        <w:rPr>
          <w:rStyle w:val="Collegamentoipertestuale"/>
          <w:rFonts w:ascii="Times New Roman" w:hAnsi="Times New Roman"/>
          <w:i/>
          <w:color w:val="auto"/>
          <w:sz w:val="16"/>
          <w:szCs w:val="16"/>
          <w:lang w:val="en-US"/>
        </w:rPr>
      </w:pPr>
      <w:r w:rsidRPr="009D37AB">
        <w:rPr>
          <w:rFonts w:ascii="Times New Roman" w:hAnsi="Times New Roman"/>
          <w:smallCaps/>
          <w:spacing w:val="-5"/>
          <w:szCs w:val="18"/>
          <w:lang w:val="en-GB"/>
        </w:rPr>
        <w:t>J. Austen</w:t>
      </w:r>
      <w:r w:rsidRPr="009D37AB">
        <w:rPr>
          <w:rFonts w:ascii="Times New Roman" w:hAnsi="Times New Roman"/>
          <w:spacing w:val="-5"/>
          <w:szCs w:val="18"/>
          <w:lang w:val="en-GB"/>
        </w:rPr>
        <w:t xml:space="preserve">, </w:t>
      </w:r>
      <w:r w:rsidRPr="009D37AB">
        <w:rPr>
          <w:rFonts w:ascii="Times New Roman" w:hAnsi="Times New Roman"/>
          <w:i/>
          <w:iCs/>
          <w:spacing w:val="-5"/>
          <w:szCs w:val="18"/>
          <w:lang w:val="en-GB"/>
        </w:rPr>
        <w:t>Pride and Prejudice</w:t>
      </w:r>
      <w:r w:rsidRPr="009D37AB">
        <w:rPr>
          <w:rFonts w:ascii="Times New Roman" w:hAnsi="Times New Roman"/>
          <w:spacing w:val="-5"/>
          <w:szCs w:val="18"/>
          <w:lang w:val="en-GB"/>
        </w:rPr>
        <w:t xml:space="preserve"> (any complete English edition, preferably with Introduction and suggested readings)</w:t>
      </w:r>
      <w:r w:rsidR="00A76E47" w:rsidRPr="009D37AB">
        <w:rPr>
          <w:rFonts w:ascii="Times New Roman" w:hAnsi="Times New Roman"/>
          <w:spacing w:val="-5"/>
          <w:szCs w:val="18"/>
          <w:lang w:val="en-GB"/>
        </w:rPr>
        <w:t xml:space="preserve"> </w:t>
      </w:r>
    </w:p>
    <w:p w14:paraId="447A9F39" w14:textId="4348E1DC" w:rsidR="00791186" w:rsidRPr="009D37AB" w:rsidRDefault="00791186" w:rsidP="00791186">
      <w:pPr>
        <w:pStyle w:val="Testo1"/>
        <w:spacing w:before="0" w:line="240" w:lineRule="atLeast"/>
        <w:rPr>
          <w:rFonts w:ascii="Times New Roman" w:hAnsi="Times New Roman"/>
          <w:spacing w:val="-5"/>
          <w:szCs w:val="18"/>
          <w:lang w:val="en-US"/>
        </w:rPr>
      </w:pPr>
      <w:r w:rsidRPr="009D37AB">
        <w:rPr>
          <w:rFonts w:ascii="Times New Roman" w:hAnsi="Times New Roman"/>
          <w:spacing w:val="-5"/>
          <w:szCs w:val="18"/>
          <w:lang w:val="en-GB"/>
        </w:rPr>
        <w:t xml:space="preserve">G. ORWELL, </w:t>
      </w:r>
      <w:r w:rsidRPr="009D37AB">
        <w:rPr>
          <w:rFonts w:ascii="Times New Roman" w:hAnsi="Times New Roman"/>
          <w:i/>
          <w:spacing w:val="-5"/>
          <w:szCs w:val="18"/>
          <w:lang w:val="en-GB"/>
        </w:rPr>
        <w:t>Nineteen Eighty-Four</w:t>
      </w:r>
      <w:r w:rsidRPr="009D37AB">
        <w:rPr>
          <w:rFonts w:ascii="Times New Roman" w:hAnsi="Times New Roman"/>
          <w:spacing w:val="-5"/>
          <w:szCs w:val="18"/>
          <w:lang w:val="en-GB"/>
        </w:rPr>
        <w:t xml:space="preserve"> (any complete English edition, preferably with Introduction and suggested reading)</w:t>
      </w:r>
      <w:r w:rsidR="00AC47B8" w:rsidRPr="009D37AB">
        <w:rPr>
          <w:rFonts w:ascii="Times New Roman" w:hAnsi="Times New Roman"/>
          <w:spacing w:val="-5"/>
          <w:szCs w:val="18"/>
          <w:lang w:val="en-GB"/>
        </w:rPr>
        <w:t xml:space="preserve"> </w:t>
      </w:r>
    </w:p>
    <w:p w14:paraId="2F3B2646" w14:textId="5E0D88B1" w:rsidR="00791186" w:rsidRPr="009D37AB" w:rsidRDefault="00791186" w:rsidP="00791186">
      <w:pPr>
        <w:pStyle w:val="Testo1"/>
        <w:spacing w:before="0" w:line="240" w:lineRule="atLeast"/>
        <w:rPr>
          <w:rFonts w:ascii="Times New Roman" w:hAnsi="Times New Roman"/>
          <w:spacing w:val="-5"/>
          <w:szCs w:val="18"/>
          <w:lang w:val="en-GB"/>
        </w:rPr>
      </w:pPr>
      <w:r w:rsidRPr="009D37AB">
        <w:rPr>
          <w:rFonts w:ascii="Times New Roman" w:hAnsi="Times New Roman"/>
          <w:spacing w:val="-5"/>
          <w:szCs w:val="18"/>
          <w:lang w:val="en-GB"/>
        </w:rPr>
        <w:t xml:space="preserve">D. NICHOLLS, </w:t>
      </w:r>
      <w:r w:rsidRPr="009D37AB">
        <w:rPr>
          <w:rFonts w:ascii="Times New Roman" w:hAnsi="Times New Roman"/>
          <w:i/>
          <w:spacing w:val="-5"/>
          <w:szCs w:val="18"/>
          <w:lang w:val="en-GB"/>
        </w:rPr>
        <w:t>One Day</w:t>
      </w:r>
      <w:r w:rsidRPr="009D37AB">
        <w:rPr>
          <w:rFonts w:ascii="Times New Roman" w:hAnsi="Times New Roman"/>
          <w:spacing w:val="-5"/>
          <w:szCs w:val="18"/>
          <w:lang w:val="en-GB"/>
        </w:rPr>
        <w:t xml:space="preserve">, Hodder &amp; Stuoghton, 2009 </w:t>
      </w:r>
      <w:r w:rsidR="00AC47B8" w:rsidRPr="009D37AB">
        <w:rPr>
          <w:rFonts w:ascii="Times New Roman" w:hAnsi="Times New Roman"/>
          <w:spacing w:val="-5"/>
          <w:szCs w:val="18"/>
          <w:lang w:val="en-GB"/>
        </w:rPr>
        <w:t xml:space="preserve"> </w:t>
      </w:r>
    </w:p>
    <w:p w14:paraId="0B3819BC" w14:textId="77777777" w:rsidR="002717AD" w:rsidRPr="009D37AB" w:rsidRDefault="002717AD" w:rsidP="002717AD">
      <w:pPr>
        <w:pStyle w:val="Testo1"/>
        <w:rPr>
          <w:rFonts w:ascii="Times New Roman" w:hAnsi="Times New Roman"/>
          <w:szCs w:val="18"/>
          <w:lang w:val="en-GB"/>
        </w:rPr>
      </w:pPr>
      <w:r w:rsidRPr="009D37AB">
        <w:rPr>
          <w:rFonts w:ascii="Times New Roman" w:hAnsi="Times New Roman"/>
          <w:szCs w:val="18"/>
          <w:lang w:val="en-GB"/>
        </w:rPr>
        <w:t>Suggested reading list:</w:t>
      </w:r>
    </w:p>
    <w:p w14:paraId="023FEDA9" w14:textId="77777777" w:rsidR="00575DE1" w:rsidRPr="009D37AB" w:rsidRDefault="00575DE1" w:rsidP="002717AD">
      <w:pPr>
        <w:pStyle w:val="Testo1"/>
        <w:rPr>
          <w:rFonts w:ascii="Times New Roman" w:hAnsi="Times New Roman"/>
          <w:szCs w:val="18"/>
          <w:lang w:val="en-GB"/>
        </w:rPr>
      </w:pPr>
      <w:r w:rsidRPr="009D37AB">
        <w:rPr>
          <w:rFonts w:ascii="Times New Roman" w:hAnsi="Times New Roman"/>
          <w:szCs w:val="18"/>
          <w:lang w:val="en-GB"/>
        </w:rPr>
        <w:lastRenderedPageBreak/>
        <w:t xml:space="preserve">A SANDERS, </w:t>
      </w:r>
      <w:r w:rsidRPr="009D37AB">
        <w:rPr>
          <w:rFonts w:ascii="Times New Roman" w:hAnsi="Times New Roman"/>
          <w:i/>
          <w:szCs w:val="18"/>
          <w:lang w:val="en-GB"/>
        </w:rPr>
        <w:t>The Short Oxford History of English Literature</w:t>
      </w:r>
      <w:r w:rsidRPr="009D37AB">
        <w:rPr>
          <w:rFonts w:ascii="Times New Roman" w:hAnsi="Times New Roman"/>
          <w:szCs w:val="18"/>
          <w:lang w:val="en-GB"/>
        </w:rPr>
        <w:t>, Oxford University Press</w:t>
      </w:r>
      <w:r w:rsidR="00407E74" w:rsidRPr="009D37AB">
        <w:rPr>
          <w:rFonts w:ascii="Times New Roman" w:hAnsi="Times New Roman"/>
          <w:szCs w:val="18"/>
          <w:lang w:val="en-GB"/>
        </w:rPr>
        <w:t xml:space="preserve"> (any edition)</w:t>
      </w:r>
    </w:p>
    <w:p w14:paraId="698D0DE3" w14:textId="77777777" w:rsidR="002717AD" w:rsidRPr="009D37AB" w:rsidRDefault="002717AD" w:rsidP="002717AD">
      <w:pPr>
        <w:pStyle w:val="Testo1"/>
        <w:spacing w:before="0" w:line="240" w:lineRule="atLeast"/>
        <w:rPr>
          <w:rFonts w:ascii="Times New Roman" w:hAnsi="Times New Roman"/>
          <w:spacing w:val="-5"/>
          <w:szCs w:val="18"/>
          <w:lang w:val="en-US"/>
        </w:rPr>
      </w:pPr>
      <w:r w:rsidRPr="009D37AB">
        <w:rPr>
          <w:rFonts w:ascii="Times New Roman" w:hAnsi="Times New Roman"/>
          <w:smallCaps/>
          <w:spacing w:val="-5"/>
          <w:szCs w:val="18"/>
          <w:lang w:val="en-US"/>
        </w:rPr>
        <w:t>A. Cattaneo,</w:t>
      </w:r>
      <w:r w:rsidRPr="009D37AB">
        <w:rPr>
          <w:rFonts w:ascii="Times New Roman" w:hAnsi="Times New Roman"/>
          <w:i/>
          <w:spacing w:val="-5"/>
          <w:szCs w:val="18"/>
          <w:lang w:val="en-US"/>
        </w:rPr>
        <w:t xml:space="preserve"> A Short History of English Literature,</w:t>
      </w:r>
      <w:r w:rsidRPr="009D37AB">
        <w:rPr>
          <w:rFonts w:ascii="Times New Roman" w:hAnsi="Times New Roman"/>
          <w:spacing w:val="-5"/>
          <w:szCs w:val="18"/>
          <w:lang w:val="en-US"/>
        </w:rPr>
        <w:t xml:space="preserve"> Mondadori Università, Milan, 2011 or 2019. </w:t>
      </w:r>
    </w:p>
    <w:p w14:paraId="635A9EB9" w14:textId="77777777" w:rsidR="002717AD" w:rsidRPr="009D37AB" w:rsidRDefault="002717AD" w:rsidP="002717AD">
      <w:pPr>
        <w:pStyle w:val="Testo1"/>
        <w:spacing w:before="0" w:line="240" w:lineRule="atLeast"/>
        <w:rPr>
          <w:rFonts w:ascii="Times New Roman" w:hAnsi="Times New Roman"/>
          <w:spacing w:val="-5"/>
          <w:szCs w:val="18"/>
          <w:lang w:val="en-GB"/>
        </w:rPr>
      </w:pPr>
      <w:r w:rsidRPr="009D37AB">
        <w:rPr>
          <w:rFonts w:ascii="Times New Roman" w:hAnsi="Times New Roman"/>
          <w:i/>
          <w:spacing w:val="-5"/>
          <w:szCs w:val="18"/>
          <w:lang w:val="en-US"/>
        </w:rPr>
        <w:t>The Norton Anthology of English Literature</w:t>
      </w:r>
      <w:r w:rsidRPr="009D37AB">
        <w:rPr>
          <w:rFonts w:ascii="Times New Roman" w:hAnsi="Times New Roman"/>
          <w:smallCaps/>
          <w:spacing w:val="-5"/>
          <w:szCs w:val="18"/>
          <w:lang w:val="en-US"/>
        </w:rPr>
        <w:t>, ed</w:t>
      </w:r>
      <w:r w:rsidRPr="009D37AB">
        <w:rPr>
          <w:rFonts w:ascii="Times New Roman" w:hAnsi="Times New Roman"/>
          <w:i/>
          <w:spacing w:val="-5"/>
          <w:szCs w:val="18"/>
          <w:lang w:val="en-US"/>
        </w:rPr>
        <w:t xml:space="preserve">. </w:t>
      </w:r>
      <w:r w:rsidRPr="009D37AB">
        <w:rPr>
          <w:rFonts w:ascii="Times New Roman" w:hAnsi="Times New Roman"/>
          <w:spacing w:val="-5"/>
          <w:szCs w:val="18"/>
          <w:lang w:val="en-US"/>
        </w:rPr>
        <w:t>by</w:t>
      </w:r>
      <w:r w:rsidRPr="009D37AB">
        <w:rPr>
          <w:rFonts w:ascii="Times New Roman" w:hAnsi="Times New Roman"/>
          <w:i/>
          <w:spacing w:val="-5"/>
          <w:szCs w:val="18"/>
          <w:lang w:val="en-US"/>
        </w:rPr>
        <w:t xml:space="preserve"> </w:t>
      </w:r>
      <w:r w:rsidRPr="009D37AB">
        <w:rPr>
          <w:rFonts w:ascii="Times New Roman" w:hAnsi="Times New Roman"/>
          <w:spacing w:val="-5"/>
          <w:szCs w:val="18"/>
          <w:lang w:val="en-US"/>
        </w:rPr>
        <w:t>M.H. Abrams and S. Greenblatt</w:t>
      </w:r>
      <w:r w:rsidRPr="009D37AB">
        <w:rPr>
          <w:rFonts w:ascii="Times New Roman" w:hAnsi="Times New Roman"/>
          <w:i/>
          <w:spacing w:val="-5"/>
          <w:szCs w:val="18"/>
          <w:lang w:val="en-US"/>
        </w:rPr>
        <w:t>,</w:t>
      </w:r>
      <w:r w:rsidRPr="009D37AB">
        <w:rPr>
          <w:rFonts w:ascii="Times New Roman" w:hAnsi="Times New Roman"/>
          <w:spacing w:val="-5"/>
          <w:szCs w:val="18"/>
          <w:lang w:val="en-US"/>
        </w:rPr>
        <w:t xml:space="preserve"> W.W. Norton &amp; Company, New York-London,</w:t>
      </w:r>
      <w:r w:rsidRPr="009D37AB">
        <w:rPr>
          <w:rFonts w:ascii="Times New Roman" w:hAnsi="Times New Roman"/>
          <w:spacing w:val="-5"/>
          <w:szCs w:val="18"/>
          <w:lang w:val="en-GB"/>
        </w:rPr>
        <w:t xml:space="preserve"> 8th edition (any edition). </w:t>
      </w:r>
    </w:p>
    <w:p w14:paraId="26880736" w14:textId="77777777" w:rsidR="002717AD" w:rsidRPr="009D37AB" w:rsidRDefault="002717AD" w:rsidP="002717AD">
      <w:pPr>
        <w:pStyle w:val="Testo1"/>
        <w:spacing w:before="0" w:line="240" w:lineRule="atLeast"/>
        <w:rPr>
          <w:rFonts w:ascii="Times New Roman" w:hAnsi="Times New Roman"/>
          <w:i/>
          <w:szCs w:val="18"/>
          <w:lang w:val="en-GB"/>
        </w:rPr>
      </w:pPr>
      <w:r w:rsidRPr="009D37AB">
        <w:rPr>
          <w:rFonts w:ascii="Times New Roman" w:hAnsi="Times New Roman"/>
          <w:i/>
          <w:szCs w:val="18"/>
          <w:lang w:val="en-GB"/>
        </w:rPr>
        <w:t>DVDs</w:t>
      </w:r>
    </w:p>
    <w:p w14:paraId="6E88BC55" w14:textId="5D2A1832" w:rsidR="00A76E47" w:rsidRPr="009D37AB" w:rsidRDefault="00A76E47" w:rsidP="002717AD">
      <w:pPr>
        <w:pStyle w:val="Testo1"/>
        <w:spacing w:before="0" w:line="240" w:lineRule="atLeast"/>
        <w:rPr>
          <w:rFonts w:ascii="Times New Roman" w:hAnsi="Times New Roman"/>
          <w:iCs/>
          <w:spacing w:val="-5"/>
          <w:szCs w:val="18"/>
          <w:lang w:val="en-GB"/>
        </w:rPr>
      </w:pPr>
      <w:r w:rsidRPr="009D37AB">
        <w:rPr>
          <w:rFonts w:ascii="Times New Roman" w:hAnsi="Times New Roman"/>
          <w:i/>
          <w:spacing w:val="-5"/>
          <w:szCs w:val="18"/>
          <w:lang w:val="en-GB"/>
        </w:rPr>
        <w:t xml:space="preserve">Pride and Prejudice, </w:t>
      </w:r>
      <w:r w:rsidRPr="009D37AB">
        <w:rPr>
          <w:rFonts w:ascii="Times New Roman" w:hAnsi="Times New Roman"/>
          <w:iCs/>
          <w:spacing w:val="-5"/>
          <w:szCs w:val="18"/>
          <w:lang w:val="en-GB"/>
        </w:rPr>
        <w:t>directed by Robert Z. Leonard, 1940</w:t>
      </w:r>
    </w:p>
    <w:p w14:paraId="32EF1879" w14:textId="60749D25" w:rsidR="006A522A" w:rsidRPr="009D37AB" w:rsidRDefault="006A522A" w:rsidP="002717AD">
      <w:pPr>
        <w:pStyle w:val="Testo1"/>
        <w:spacing w:before="0" w:line="240" w:lineRule="atLeast"/>
        <w:rPr>
          <w:rFonts w:ascii="Times New Roman" w:hAnsi="Times New Roman"/>
          <w:iCs/>
          <w:spacing w:val="-5"/>
          <w:szCs w:val="18"/>
          <w:lang w:val="en-GB"/>
        </w:rPr>
      </w:pPr>
      <w:r w:rsidRPr="009D37AB">
        <w:rPr>
          <w:rFonts w:ascii="Times New Roman" w:hAnsi="Times New Roman"/>
          <w:i/>
          <w:spacing w:val="-5"/>
          <w:szCs w:val="18"/>
          <w:lang w:val="en-GB"/>
        </w:rPr>
        <w:t xml:space="preserve">Pride and Prejudice, </w:t>
      </w:r>
      <w:r w:rsidRPr="009D37AB">
        <w:rPr>
          <w:rFonts w:ascii="Times New Roman" w:hAnsi="Times New Roman"/>
          <w:iCs/>
          <w:spacing w:val="-5"/>
          <w:szCs w:val="18"/>
          <w:lang w:val="en-GB"/>
        </w:rPr>
        <w:t>directed by Simon Langton, 1995 (BBC)</w:t>
      </w:r>
    </w:p>
    <w:p w14:paraId="4C715AB8" w14:textId="24883890" w:rsidR="00A76E47" w:rsidRPr="009D37AB" w:rsidRDefault="00A76E47" w:rsidP="002717AD">
      <w:pPr>
        <w:pStyle w:val="Testo1"/>
        <w:spacing w:before="0" w:line="240" w:lineRule="atLeast"/>
        <w:rPr>
          <w:rFonts w:ascii="Times New Roman" w:hAnsi="Times New Roman"/>
          <w:i/>
          <w:spacing w:val="-5"/>
          <w:szCs w:val="18"/>
          <w:lang w:val="en-GB"/>
        </w:rPr>
      </w:pPr>
      <w:r w:rsidRPr="009D37AB">
        <w:rPr>
          <w:rFonts w:ascii="Times New Roman" w:hAnsi="Times New Roman"/>
          <w:i/>
          <w:spacing w:val="-5"/>
          <w:szCs w:val="18"/>
          <w:lang w:val="en-GB"/>
        </w:rPr>
        <w:t xml:space="preserve">Pride and Prejudice, </w:t>
      </w:r>
      <w:r w:rsidRPr="009D37AB">
        <w:rPr>
          <w:rFonts w:ascii="Times New Roman" w:hAnsi="Times New Roman"/>
          <w:iCs/>
          <w:spacing w:val="-5"/>
          <w:szCs w:val="18"/>
          <w:lang w:val="en-GB"/>
        </w:rPr>
        <w:t>directed by Joe Wright, 2005</w:t>
      </w:r>
    </w:p>
    <w:p w14:paraId="6F6520A1" w14:textId="24E7DFFD" w:rsidR="00791186" w:rsidRPr="009D37AB" w:rsidRDefault="00791186" w:rsidP="002717AD">
      <w:pPr>
        <w:pStyle w:val="Testo1"/>
        <w:spacing w:before="0" w:line="240" w:lineRule="atLeast"/>
        <w:rPr>
          <w:rFonts w:ascii="Times New Roman" w:hAnsi="Times New Roman"/>
          <w:spacing w:val="-5"/>
          <w:szCs w:val="18"/>
          <w:lang w:val="en-GB"/>
        </w:rPr>
      </w:pPr>
      <w:r w:rsidRPr="009D37AB">
        <w:rPr>
          <w:rFonts w:ascii="Times New Roman" w:hAnsi="Times New Roman"/>
          <w:i/>
          <w:spacing w:val="-5"/>
          <w:szCs w:val="18"/>
          <w:lang w:val="en-GB"/>
        </w:rPr>
        <w:t>Nineteen Eighty-Four</w:t>
      </w:r>
      <w:r w:rsidR="00B644CF" w:rsidRPr="009D37AB">
        <w:rPr>
          <w:rFonts w:ascii="Times New Roman" w:hAnsi="Times New Roman"/>
          <w:spacing w:val="-5"/>
          <w:szCs w:val="18"/>
          <w:lang w:val="en-GB"/>
        </w:rPr>
        <w:t>, directed by Michael Radford, 1984</w:t>
      </w:r>
    </w:p>
    <w:p w14:paraId="15A1AF29" w14:textId="77777777" w:rsidR="00791186" w:rsidRPr="009D37AB" w:rsidRDefault="00791186" w:rsidP="002717AD">
      <w:pPr>
        <w:pStyle w:val="Testo1"/>
        <w:spacing w:before="0" w:line="240" w:lineRule="atLeast"/>
        <w:rPr>
          <w:rFonts w:ascii="Times New Roman" w:hAnsi="Times New Roman"/>
          <w:spacing w:val="-5"/>
          <w:szCs w:val="18"/>
          <w:lang w:val="en-GB"/>
        </w:rPr>
      </w:pPr>
      <w:r w:rsidRPr="009D37AB">
        <w:rPr>
          <w:rFonts w:ascii="Times New Roman" w:hAnsi="Times New Roman"/>
          <w:i/>
          <w:spacing w:val="-5"/>
          <w:szCs w:val="18"/>
          <w:lang w:val="en-GB"/>
        </w:rPr>
        <w:t>One Day</w:t>
      </w:r>
      <w:r w:rsidR="00B644CF" w:rsidRPr="009D37AB">
        <w:rPr>
          <w:rFonts w:ascii="Times New Roman" w:hAnsi="Times New Roman"/>
          <w:spacing w:val="-5"/>
          <w:szCs w:val="18"/>
          <w:lang w:val="en-GB"/>
        </w:rPr>
        <w:t>, directed by Lone Scherfig, 2011</w:t>
      </w:r>
    </w:p>
    <w:p w14:paraId="76C9764F" w14:textId="77777777" w:rsidR="002717AD" w:rsidRPr="009D37AB" w:rsidRDefault="002717AD" w:rsidP="002717AD">
      <w:pPr>
        <w:spacing w:before="240" w:after="120"/>
        <w:rPr>
          <w:rFonts w:ascii="Times New Roman" w:hAnsi="Times New Roman" w:cs="Times New Roman"/>
          <w:b/>
          <w:i/>
          <w:sz w:val="18"/>
          <w:szCs w:val="18"/>
          <w:highlight w:val="yellow"/>
          <w:lang w:val="en-GB"/>
        </w:rPr>
      </w:pPr>
      <w:r w:rsidRPr="009D37AB">
        <w:rPr>
          <w:rFonts w:ascii="Times New Roman" w:hAnsi="Times New Roman" w:cs="Times New Roman"/>
          <w:b/>
          <w:i/>
          <w:sz w:val="18"/>
          <w:szCs w:val="18"/>
          <w:lang w:val="en-GB"/>
        </w:rPr>
        <w:t>TEACHING METHOD</w:t>
      </w:r>
    </w:p>
    <w:p w14:paraId="29CC9A4E" w14:textId="66F59F8D" w:rsidR="000C1942" w:rsidRPr="009D37AB" w:rsidRDefault="000C1942" w:rsidP="000C1942">
      <w:pPr>
        <w:pStyle w:val="Testo2"/>
        <w:rPr>
          <w:lang w:val="en-US"/>
        </w:rPr>
      </w:pPr>
      <w:r w:rsidRPr="009D37AB">
        <w:rPr>
          <w:lang w:val="en-US"/>
        </w:rPr>
        <w:t xml:space="preserve">The course has a duration of one academic year (3 hours per week). During the course, students will be invited to workshops dedicated to the topics or the historical periods under analysis. Further information might be made available on the lecturer’s webpage and on Blackboard before the beginning of the course. Beside studying the reading list mentioned above, students are invited to regularly check the lecturer’s webpage and Blackboard to download further material for the exam. </w:t>
      </w:r>
    </w:p>
    <w:p w14:paraId="29486181" w14:textId="77777777" w:rsidR="002717AD" w:rsidRPr="009D37AB" w:rsidRDefault="000C1942" w:rsidP="000C1942">
      <w:pPr>
        <w:pStyle w:val="Testo2"/>
        <w:rPr>
          <w:lang w:val="en-US"/>
        </w:rPr>
      </w:pPr>
      <w:r w:rsidRPr="009D37AB">
        <w:rPr>
          <w:lang w:val="en-US"/>
        </w:rPr>
        <w:t>During the course, students will have the opportunity to meet some cinema and TV experts and compare the different transpositions through other media, such as films and TV series</w:t>
      </w:r>
      <w:r w:rsidR="002717AD" w:rsidRPr="009D37AB">
        <w:rPr>
          <w:lang w:val="en-US"/>
        </w:rPr>
        <w:t>.</w:t>
      </w:r>
    </w:p>
    <w:p w14:paraId="58D14A0F" w14:textId="77777777" w:rsidR="002717AD" w:rsidRPr="009D37AB" w:rsidRDefault="002717AD" w:rsidP="002717AD">
      <w:pPr>
        <w:spacing w:before="240" w:after="120"/>
        <w:rPr>
          <w:rFonts w:ascii="Times New Roman" w:hAnsi="Times New Roman" w:cs="Times New Roman"/>
          <w:b/>
          <w:i/>
          <w:sz w:val="18"/>
          <w:szCs w:val="18"/>
          <w:highlight w:val="yellow"/>
          <w:lang w:val="en-GB"/>
        </w:rPr>
      </w:pPr>
      <w:r w:rsidRPr="009D37AB">
        <w:rPr>
          <w:rFonts w:ascii="Times New Roman" w:hAnsi="Times New Roman" w:cs="Times New Roman"/>
          <w:b/>
          <w:i/>
          <w:sz w:val="18"/>
          <w:szCs w:val="18"/>
          <w:lang w:val="en-GB"/>
        </w:rPr>
        <w:t>ASSESSMENT METHOD AND CRITERIA</w:t>
      </w:r>
    </w:p>
    <w:p w14:paraId="70130421" w14:textId="77777777" w:rsidR="000C1942" w:rsidRPr="009D37AB" w:rsidRDefault="000C1942" w:rsidP="000C1942">
      <w:pPr>
        <w:pStyle w:val="Testo2"/>
        <w:rPr>
          <w:highlight w:val="yellow"/>
          <w:lang w:val="en-US"/>
        </w:rPr>
      </w:pPr>
      <w:r w:rsidRPr="009D37AB">
        <w:rPr>
          <w:lang w:val="en-US"/>
        </w:rPr>
        <w:t xml:space="preserve">Final assessment, to be held during the official exam sessions. It will consist in an oral exam. </w:t>
      </w:r>
    </w:p>
    <w:p w14:paraId="2492484C" w14:textId="3BFE578F" w:rsidR="002717AD" w:rsidRPr="009D37AB" w:rsidRDefault="000C1942" w:rsidP="000C1942">
      <w:pPr>
        <w:pStyle w:val="Testo2"/>
        <w:rPr>
          <w:highlight w:val="yellow"/>
          <w:lang w:val="en-US"/>
        </w:rPr>
      </w:pPr>
      <w:r w:rsidRPr="009D37AB">
        <w:rPr>
          <w:lang w:val="en-US"/>
        </w:rPr>
        <w:t xml:space="preserve">During the oral assessment, students will be asked to comment on the </w:t>
      </w:r>
      <w:r w:rsidR="00E55E3D" w:rsidRPr="009D37AB">
        <w:rPr>
          <w:lang w:val="en-US"/>
        </w:rPr>
        <w:t xml:space="preserve">novels </w:t>
      </w:r>
      <w:r w:rsidRPr="009D37AB">
        <w:rPr>
          <w:lang w:val="en-US"/>
        </w:rPr>
        <w:t xml:space="preserve">and on the films indicated in the course programme. Students will be tested on their ability to analyse and contextualise the </w:t>
      </w:r>
      <w:r w:rsidR="00E55E3D" w:rsidRPr="009D37AB">
        <w:rPr>
          <w:lang w:val="en-US"/>
        </w:rPr>
        <w:t>novels</w:t>
      </w:r>
      <w:r w:rsidRPr="009D37AB">
        <w:rPr>
          <w:lang w:val="en-US"/>
        </w:rPr>
        <w:t xml:space="preserve"> and films (50% of total marks), also in relation to the culture of the historical periods under analysis (50% of total marks)</w:t>
      </w:r>
      <w:r w:rsidR="002717AD" w:rsidRPr="009D37AB">
        <w:rPr>
          <w:lang w:val="en-US"/>
        </w:rPr>
        <w:t>.</w:t>
      </w:r>
    </w:p>
    <w:p w14:paraId="1AEC4B14" w14:textId="77777777" w:rsidR="002717AD" w:rsidRPr="009D37AB" w:rsidRDefault="002717AD" w:rsidP="002717AD">
      <w:pPr>
        <w:spacing w:before="240" w:after="120" w:line="240" w:lineRule="exact"/>
        <w:rPr>
          <w:rFonts w:ascii="Times New Roman" w:hAnsi="Times New Roman" w:cs="Times New Roman"/>
          <w:b/>
          <w:i/>
          <w:sz w:val="18"/>
          <w:szCs w:val="18"/>
          <w:highlight w:val="yellow"/>
          <w:lang w:val="en-GB"/>
        </w:rPr>
      </w:pPr>
      <w:r w:rsidRPr="009D37AB">
        <w:rPr>
          <w:rFonts w:ascii="Times New Roman" w:hAnsi="Times New Roman" w:cs="Times New Roman"/>
          <w:b/>
          <w:i/>
          <w:sz w:val="18"/>
          <w:szCs w:val="18"/>
          <w:lang w:val="en-GB"/>
        </w:rPr>
        <w:t>NOTES AND PREREQUISITES</w:t>
      </w:r>
    </w:p>
    <w:p w14:paraId="7608EBF8" w14:textId="41A582F8" w:rsidR="000C1942" w:rsidRPr="009D37AB" w:rsidRDefault="000C1942" w:rsidP="000C1942">
      <w:pPr>
        <w:pStyle w:val="Testo2"/>
        <w:rPr>
          <w:lang w:val="en-GB"/>
        </w:rPr>
      </w:pPr>
      <w:r w:rsidRPr="009D37AB">
        <w:rPr>
          <w:lang w:val="en-GB"/>
        </w:rPr>
        <w:t>The course is specifically addressed to students attending the curriculum “The Art and Industry of Narration</w:t>
      </w:r>
      <w:r w:rsidRPr="009D37AB">
        <w:rPr>
          <w:bCs/>
          <w:noProof w:val="0"/>
          <w:lang w:val="en-GB"/>
        </w:rPr>
        <w:t xml:space="preserve">”. </w:t>
      </w:r>
      <w:r w:rsidRPr="009D37AB">
        <w:rPr>
          <w:lang w:val="en-GB"/>
        </w:rPr>
        <w:t xml:space="preserve">In order to get the most out of this course and successfully complete the final assessment, students should have adequate English skills and an efficient method of study. However, the intended learning outcomes of this course will be reached progressively, with a gradual introduction of the different topics. </w:t>
      </w:r>
      <w:r w:rsidRPr="009D37AB">
        <w:rPr>
          <w:u w:val="single"/>
          <w:lang w:val="en-GB"/>
        </w:rPr>
        <w:t>Students with little literary background are strongly advised to consult the preparatory reading list</w:t>
      </w:r>
      <w:r w:rsidRPr="009D37AB">
        <w:rPr>
          <w:lang w:val="en-GB"/>
        </w:rPr>
        <w:t xml:space="preserve"> available on the lecturerer’s webpage and on Blackboard. All students are advised to read the </w:t>
      </w:r>
      <w:r w:rsidR="00E55E3D" w:rsidRPr="009D37AB">
        <w:rPr>
          <w:lang w:val="en-GB"/>
        </w:rPr>
        <w:t>novels</w:t>
      </w:r>
      <w:r w:rsidRPr="009D37AB">
        <w:rPr>
          <w:lang w:val="en-GB"/>
        </w:rPr>
        <w:t xml:space="preserve"> and watch the films indicated in the programme before the beginning of the course. </w:t>
      </w:r>
    </w:p>
    <w:p w14:paraId="4F5181A7" w14:textId="77777777" w:rsidR="000C1942" w:rsidRPr="009D37AB" w:rsidRDefault="000C1942" w:rsidP="000C1942">
      <w:pPr>
        <w:pStyle w:val="Testo2"/>
        <w:rPr>
          <w:lang w:val="en-GB"/>
        </w:rPr>
      </w:pPr>
      <w:r w:rsidRPr="009D37AB">
        <w:rPr>
          <w:lang w:val="en-GB"/>
        </w:rPr>
        <w:t xml:space="preserve">Students are </w:t>
      </w:r>
      <w:r w:rsidR="00765C49" w:rsidRPr="009D37AB">
        <w:rPr>
          <w:lang w:val="en-GB"/>
        </w:rPr>
        <w:t>expect</w:t>
      </w:r>
      <w:r w:rsidRPr="009D37AB">
        <w:rPr>
          <w:lang w:val="en-GB"/>
        </w:rPr>
        <w:t xml:space="preserve">ed to respect the Code of Ethics issued by the Catholic University and accepted during the enrolment phase. </w:t>
      </w:r>
    </w:p>
    <w:p w14:paraId="04E7C78D" w14:textId="77777777" w:rsidR="002717AD" w:rsidRPr="009D37AB" w:rsidRDefault="000C1942" w:rsidP="000C1942">
      <w:pPr>
        <w:pStyle w:val="Testo2"/>
        <w:rPr>
          <w:szCs w:val="18"/>
          <w:lang w:val="en-GB"/>
        </w:rPr>
      </w:pPr>
      <w:r w:rsidRPr="009D37AB">
        <w:rPr>
          <w:lang w:val="en-GB"/>
        </w:rPr>
        <w:lastRenderedPageBreak/>
        <w:t>Further information can be found on the lecturer's webpage or on the Faculty notice board</w:t>
      </w:r>
      <w:r w:rsidR="002717AD" w:rsidRPr="009D37AB">
        <w:rPr>
          <w:szCs w:val="18"/>
          <w:lang w:val="en-GB"/>
        </w:rPr>
        <w:t>.</w:t>
      </w:r>
    </w:p>
    <w:p w14:paraId="6C0B50E4" w14:textId="77777777" w:rsidR="006A522A" w:rsidRPr="009D37AB" w:rsidRDefault="006A522A" w:rsidP="006A522A">
      <w:pPr>
        <w:pStyle w:val="Testo2"/>
        <w:spacing w:before="120"/>
        <w:rPr>
          <w:lang w:val="en-GB"/>
        </w:rPr>
      </w:pPr>
      <w:r w:rsidRPr="009D37AB">
        <w:rPr>
          <w:i/>
          <w:lang w:val="en-GB"/>
        </w:rPr>
        <w:t>Office Hours</w:t>
      </w:r>
    </w:p>
    <w:p w14:paraId="243566A4" w14:textId="3A9C31EE" w:rsidR="007213F8" w:rsidRPr="009D37AB" w:rsidRDefault="002447AF" w:rsidP="007213F8">
      <w:pPr>
        <w:pStyle w:val="Testo2"/>
        <w:rPr>
          <w:lang w:val="en-GB"/>
        </w:rPr>
      </w:pPr>
      <w:r w:rsidRPr="009D37AB">
        <w:rPr>
          <w:lang w:val="en-GB"/>
        </w:rPr>
        <w:t>Prof. Arturo Cattaneo</w:t>
      </w:r>
      <w:r w:rsidR="00FF58A3" w:rsidRPr="009D37AB">
        <w:rPr>
          <w:lang w:val="en-GB"/>
        </w:rPr>
        <w:t>:</w:t>
      </w:r>
      <w:r w:rsidR="007213F8" w:rsidRPr="009D37AB">
        <w:rPr>
          <w:lang w:val="en-GB"/>
        </w:rPr>
        <w:t xml:space="preserve"> in his office c/o the Department of Foreign Languages and Literature (via Necchi, 9. Third floor). Dates and times will be posted on Blackboard and on his account online in due time.</w:t>
      </w:r>
    </w:p>
    <w:p w14:paraId="339CAA2E" w14:textId="12A4091F" w:rsidR="00FF58A3" w:rsidRPr="009D37AB" w:rsidRDefault="00FF58A3" w:rsidP="006A522A">
      <w:pPr>
        <w:pStyle w:val="Testo2"/>
        <w:rPr>
          <w:lang w:val="en-GB"/>
        </w:rPr>
      </w:pPr>
      <w:r w:rsidRPr="009D37AB">
        <w:rPr>
          <w:lang w:val="en-GB"/>
        </w:rPr>
        <w:t xml:space="preserve">Prof. Cristina Vallaro: in her office c/o the Department of Foreign Languages and Literature (via Necchi, 9. Third floor). Dates and times will be posted on Blackboard and on her account </w:t>
      </w:r>
      <w:r w:rsidR="00620EB1" w:rsidRPr="009D37AB">
        <w:rPr>
          <w:lang w:val="en-GB"/>
        </w:rPr>
        <w:t xml:space="preserve">online </w:t>
      </w:r>
      <w:r w:rsidRPr="009D37AB">
        <w:rPr>
          <w:lang w:val="en-GB"/>
        </w:rPr>
        <w:t>in due time.</w:t>
      </w:r>
    </w:p>
    <w:sectPr w:rsidR="00FF58A3" w:rsidRPr="009D37AB" w:rsidSect="00547E8C">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3501" w14:textId="77777777" w:rsidR="00462D49" w:rsidRDefault="00462D49" w:rsidP="00AC47B8">
      <w:pPr>
        <w:spacing w:after="0" w:line="240" w:lineRule="auto"/>
      </w:pPr>
      <w:r>
        <w:separator/>
      </w:r>
    </w:p>
  </w:endnote>
  <w:endnote w:type="continuationSeparator" w:id="0">
    <w:p w14:paraId="6115DC47" w14:textId="77777777" w:rsidR="00462D49" w:rsidRDefault="00462D49" w:rsidP="00AC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衒ĝތ"/>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A03B" w14:textId="77777777" w:rsidR="00462D49" w:rsidRDefault="00462D49" w:rsidP="00AC47B8">
      <w:pPr>
        <w:spacing w:after="0" w:line="240" w:lineRule="auto"/>
      </w:pPr>
      <w:r>
        <w:separator/>
      </w:r>
    </w:p>
  </w:footnote>
  <w:footnote w:type="continuationSeparator" w:id="0">
    <w:p w14:paraId="7CDD0D9E" w14:textId="77777777" w:rsidR="00462D49" w:rsidRDefault="00462D49" w:rsidP="00AC4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AD"/>
    <w:rsid w:val="000C1942"/>
    <w:rsid w:val="000C64A6"/>
    <w:rsid w:val="000D004D"/>
    <w:rsid w:val="000D27AE"/>
    <w:rsid w:val="000D3AC9"/>
    <w:rsid w:val="0010381B"/>
    <w:rsid w:val="0018485D"/>
    <w:rsid w:val="002447AF"/>
    <w:rsid w:val="00253F85"/>
    <w:rsid w:val="002717AD"/>
    <w:rsid w:val="002F5320"/>
    <w:rsid w:val="003B72BD"/>
    <w:rsid w:val="00407E74"/>
    <w:rsid w:val="00462D49"/>
    <w:rsid w:val="00547E8C"/>
    <w:rsid w:val="00575DE1"/>
    <w:rsid w:val="00620EB1"/>
    <w:rsid w:val="006A522A"/>
    <w:rsid w:val="007104D3"/>
    <w:rsid w:val="007213F8"/>
    <w:rsid w:val="00765C49"/>
    <w:rsid w:val="00791186"/>
    <w:rsid w:val="007A44B7"/>
    <w:rsid w:val="008234EF"/>
    <w:rsid w:val="008536D6"/>
    <w:rsid w:val="008E60DC"/>
    <w:rsid w:val="009A1589"/>
    <w:rsid w:val="009D37AB"/>
    <w:rsid w:val="009E6473"/>
    <w:rsid w:val="00A76E47"/>
    <w:rsid w:val="00AA2DE2"/>
    <w:rsid w:val="00AC0066"/>
    <w:rsid w:val="00AC47B8"/>
    <w:rsid w:val="00AF0181"/>
    <w:rsid w:val="00B224F0"/>
    <w:rsid w:val="00B644CF"/>
    <w:rsid w:val="00BE677F"/>
    <w:rsid w:val="00C17329"/>
    <w:rsid w:val="00E40F42"/>
    <w:rsid w:val="00E55E3D"/>
    <w:rsid w:val="00E717C1"/>
    <w:rsid w:val="00F17BCE"/>
    <w:rsid w:val="00F3386D"/>
    <w:rsid w:val="00F91D13"/>
    <w:rsid w:val="00FC2111"/>
    <w:rsid w:val="00FD3A9E"/>
    <w:rsid w:val="00FF5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DF9F"/>
  <w15:docId w15:val="{434A85F9-DF6F-4D4F-A654-1C43ED1D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485D"/>
  </w:style>
  <w:style w:type="paragraph" w:styleId="Titolo1">
    <w:name w:val="heading 1"/>
    <w:next w:val="Titolo2"/>
    <w:link w:val="Titolo1Carattere"/>
    <w:qFormat/>
    <w:rsid w:val="002717AD"/>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2717AD"/>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2717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717AD"/>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2717AD"/>
    <w:rPr>
      <w:rFonts w:ascii="Times" w:eastAsia="Times New Roman" w:hAnsi="Times" w:cs="Times New Roman"/>
      <w:smallCaps/>
      <w:noProof/>
      <w:sz w:val="18"/>
      <w:szCs w:val="20"/>
      <w:lang w:eastAsia="it-IT"/>
    </w:rPr>
  </w:style>
  <w:style w:type="paragraph" w:customStyle="1" w:styleId="Testo1">
    <w:name w:val="Testo 1"/>
    <w:link w:val="Testo1Carattere"/>
    <w:rsid w:val="002717AD"/>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2717AD"/>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1Carattere">
    <w:name w:val="Testo 1 Carattere"/>
    <w:link w:val="Testo1"/>
    <w:rsid w:val="002717AD"/>
    <w:rPr>
      <w:rFonts w:ascii="Times" w:eastAsia="Times New Roman" w:hAnsi="Times" w:cs="Times New Roman"/>
      <w:noProof/>
      <w:sz w:val="18"/>
      <w:szCs w:val="20"/>
      <w:lang w:eastAsia="it-IT"/>
    </w:rPr>
  </w:style>
  <w:style w:type="character" w:customStyle="1" w:styleId="Testo2Carattere">
    <w:name w:val="Testo 2 Carattere"/>
    <w:link w:val="Testo2"/>
    <w:rsid w:val="002717AD"/>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2717AD"/>
    <w:rPr>
      <w:rFonts w:asciiTheme="majorHAnsi" w:eastAsiaTheme="majorEastAsia" w:hAnsiTheme="majorHAnsi" w:cstheme="majorBidi"/>
      <w:color w:val="1F4D78" w:themeColor="accent1" w:themeShade="7F"/>
      <w:sz w:val="24"/>
      <w:szCs w:val="24"/>
    </w:rPr>
  </w:style>
  <w:style w:type="paragraph" w:styleId="Testonotaapidipagina">
    <w:name w:val="footnote text"/>
    <w:basedOn w:val="Normale"/>
    <w:link w:val="TestonotaapidipaginaCarattere"/>
    <w:uiPriority w:val="99"/>
    <w:semiHidden/>
    <w:unhideWhenUsed/>
    <w:rsid w:val="00AC47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C47B8"/>
    <w:rPr>
      <w:sz w:val="20"/>
      <w:szCs w:val="20"/>
    </w:rPr>
  </w:style>
  <w:style w:type="character" w:styleId="Rimandonotaapidipagina">
    <w:name w:val="footnote reference"/>
    <w:basedOn w:val="Carpredefinitoparagrafo"/>
    <w:uiPriority w:val="99"/>
    <w:semiHidden/>
    <w:unhideWhenUsed/>
    <w:rsid w:val="00AC47B8"/>
    <w:rPr>
      <w:vertAlign w:val="superscript"/>
    </w:rPr>
  </w:style>
  <w:style w:type="character" w:styleId="Collegamentoipertestuale">
    <w:name w:val="Hyperlink"/>
    <w:basedOn w:val="Carpredefinitoparagrafo"/>
    <w:uiPriority w:val="99"/>
    <w:unhideWhenUsed/>
    <w:rsid w:val="00AC4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729868">
      <w:bodyDiv w:val="1"/>
      <w:marLeft w:val="0"/>
      <w:marRight w:val="0"/>
      <w:marTop w:val="0"/>
      <w:marBottom w:val="0"/>
      <w:divBdr>
        <w:top w:val="none" w:sz="0" w:space="0" w:color="auto"/>
        <w:left w:val="none" w:sz="0" w:space="0" w:color="auto"/>
        <w:bottom w:val="none" w:sz="0" w:space="0" w:color="auto"/>
        <w:right w:val="none" w:sz="0" w:space="0" w:color="auto"/>
      </w:divBdr>
    </w:div>
    <w:div w:id="19854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BD5E-31F8-E148-9943-17EE5B2C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Cattaneo Arturo</dc:creator>
  <cp:keywords/>
  <dc:description/>
  <cp:lastModifiedBy>Paoluzzi Cristiano</cp:lastModifiedBy>
  <cp:revision>4</cp:revision>
  <dcterms:created xsi:type="dcterms:W3CDTF">2022-05-16T09:47:00Z</dcterms:created>
  <dcterms:modified xsi:type="dcterms:W3CDTF">2022-05-25T12:59:00Z</dcterms:modified>
</cp:coreProperties>
</file>