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CF54" w14:textId="77777777" w:rsidR="00EB3FA2" w:rsidRPr="00A64B67" w:rsidRDefault="00EA7EEA" w:rsidP="00E767DF">
      <w:pPr>
        <w:pStyle w:val="Titolo1"/>
        <w:rPr>
          <w:noProof w:val="0"/>
        </w:rPr>
      </w:pPr>
      <w:r w:rsidRPr="00A64B67">
        <w:rPr>
          <w:noProof w:val="0"/>
        </w:rPr>
        <w:t>Translation Theory and Technique</w:t>
      </w:r>
    </w:p>
    <w:p w14:paraId="35ABC1A0" w14:textId="3B503ED6" w:rsidR="002336CB" w:rsidRPr="00F30EB0" w:rsidRDefault="002336CB" w:rsidP="00A3290C">
      <w:pPr>
        <w:pStyle w:val="Titolo2"/>
        <w:rPr>
          <w:noProof w:val="0"/>
          <w:lang w:val="en-US"/>
        </w:rPr>
      </w:pPr>
      <w:r w:rsidRPr="00F30EB0">
        <w:rPr>
          <w:noProof w:val="0"/>
          <w:lang w:val="en-US"/>
        </w:rPr>
        <w:t>Prof. Simona Anselmi</w:t>
      </w:r>
      <w:r w:rsidR="00D0692B">
        <w:rPr>
          <w:noProof w:val="0"/>
          <w:lang w:val="en-US"/>
        </w:rPr>
        <w:t xml:space="preserve">; Prof. </w:t>
      </w:r>
      <w:r w:rsidR="004109F0">
        <w:rPr>
          <w:noProof w:val="0"/>
          <w:lang w:val="en-US"/>
        </w:rPr>
        <w:t>Laura Anelli</w:t>
      </w:r>
    </w:p>
    <w:p w14:paraId="192FF78F" w14:textId="77777777" w:rsidR="00FE4AFA" w:rsidRPr="00A64B67" w:rsidRDefault="00FE4AFA" w:rsidP="00FE4AFA">
      <w:pPr>
        <w:spacing w:before="240" w:after="120"/>
        <w:rPr>
          <w:b/>
          <w:sz w:val="18"/>
        </w:rPr>
      </w:pPr>
      <w:r w:rsidRPr="00A64B67">
        <w:rPr>
          <w:b/>
          <w:i/>
          <w:sz w:val="18"/>
        </w:rPr>
        <w:t>COURSE AIMS AND INTENDED LEARNING OUTCOMES</w:t>
      </w:r>
    </w:p>
    <w:p w14:paraId="6038FA05" w14:textId="77777777" w:rsidR="00427707" w:rsidRPr="00A64B67" w:rsidRDefault="00E767DF" w:rsidP="00427707">
      <w:r w:rsidRPr="00A64B67">
        <w:t>The course, addressing theoretical and practical issues, will provide an overview of the orientations that have characterised the evolution of translation studies since the origins of the discipline. In addition, it will deal with the problems connected with the role of translators and illustrate the most recent professional techniques developed by the translation industry, with special emphasis on specialized and multimedia translation.</w:t>
      </w:r>
    </w:p>
    <w:p w14:paraId="04DC8031" w14:textId="7305270A" w:rsidR="00387334" w:rsidRPr="00A64B67" w:rsidRDefault="00E767DF" w:rsidP="00387334">
      <w:r w:rsidRPr="00A64B67">
        <w:t xml:space="preserve">The course will promote an awareness of the translation dynamics used to transpose the different discursive genres into the target culture. To this end, the course will explore the various inter-linguistic and intercultural transposition processes and their influence on the translation choices. In the second semester, the course will focus on audiovisual translation, </w:t>
      </w:r>
      <w:r w:rsidRPr="00F30EB0">
        <w:t>dealing with the</w:t>
      </w:r>
      <w:r w:rsidRPr="00F30EB0">
        <w:rPr>
          <w:strike/>
        </w:rPr>
        <w:t xml:space="preserve"> </w:t>
      </w:r>
      <w:r w:rsidRPr="00A64B67">
        <w:t>dubbing and subtitling issues.</w:t>
      </w:r>
    </w:p>
    <w:p w14:paraId="1A2E7A45" w14:textId="7A7B9B63" w:rsidR="00FE4AFA" w:rsidRPr="00A64B67" w:rsidRDefault="00FE4AFA" w:rsidP="00FE4AFA">
      <w:pPr>
        <w:tabs>
          <w:tab w:val="clear" w:pos="284"/>
        </w:tabs>
        <w:rPr>
          <w:rFonts w:eastAsia="MS Mincho" w:cs="Times"/>
          <w:szCs w:val="24"/>
        </w:rPr>
      </w:pPr>
      <w:r w:rsidRPr="00A64B67">
        <w:rPr>
          <w:szCs w:val="24"/>
        </w:rPr>
        <w:t>By the end of the course, students will know the various theoretical and practical approaches adopted throughout the history of translation, including in specialist areas such as</w:t>
      </w:r>
      <w:r w:rsidR="00D0692B">
        <w:rPr>
          <w:szCs w:val="24"/>
        </w:rPr>
        <w:t xml:space="preserve"> </w:t>
      </w:r>
      <w:r w:rsidRPr="00A64B67">
        <w:rPr>
          <w:szCs w:val="24"/>
        </w:rPr>
        <w:t xml:space="preserve">audiovisual material. They will be able to recognise the main translation methods, strategies and procedures adopted at various points in history, and </w:t>
      </w:r>
      <w:r w:rsidR="00114654" w:rsidRPr="00A64B67">
        <w:rPr>
          <w:szCs w:val="24"/>
        </w:rPr>
        <w:t>relate these</w:t>
      </w:r>
      <w:r w:rsidRPr="00A64B67">
        <w:rPr>
          <w:szCs w:val="24"/>
        </w:rPr>
        <w:t xml:space="preserve"> to the socio-cultural context and genre in question. They will be able to identify the translation issues that various text types raise, and </w:t>
      </w:r>
      <w:r w:rsidR="00114654" w:rsidRPr="00A64B67">
        <w:rPr>
          <w:szCs w:val="24"/>
        </w:rPr>
        <w:t>select</w:t>
      </w:r>
      <w:r w:rsidRPr="00A64B67">
        <w:rPr>
          <w:szCs w:val="24"/>
        </w:rPr>
        <w:t xml:space="preserve"> the most appropriate translation strategy to resolve them, based on the target readership and text purpose. Students will also be able to assess the main characteristics of the various translations provided, taking a descriptive perspective and applying the relevant linguistic and stylistic criteria.</w:t>
      </w:r>
    </w:p>
    <w:p w14:paraId="041571D3" w14:textId="77777777" w:rsidR="00EA513F" w:rsidRPr="00A64B67" w:rsidRDefault="00EA513F" w:rsidP="006F1487">
      <w:pPr>
        <w:spacing w:before="240" w:after="120"/>
        <w:rPr>
          <w:b/>
          <w:i/>
          <w:sz w:val="18"/>
        </w:rPr>
      </w:pPr>
      <w:r w:rsidRPr="00A64B67">
        <w:rPr>
          <w:b/>
          <w:i/>
          <w:sz w:val="18"/>
        </w:rPr>
        <w:t>COURSE CONTENT</w:t>
      </w:r>
    </w:p>
    <w:p w14:paraId="45BC6D70" w14:textId="77777777" w:rsidR="00E767DF" w:rsidRPr="00A64B67" w:rsidRDefault="00590DC2" w:rsidP="00F30EB0">
      <w:pPr>
        <w:pStyle w:val="Paragrafoelenco"/>
        <w:numPr>
          <w:ilvl w:val="0"/>
          <w:numId w:val="19"/>
        </w:numPr>
        <w:tabs>
          <w:tab w:val="clear" w:pos="284"/>
        </w:tabs>
        <w:ind w:left="426"/>
      </w:pPr>
      <w:r w:rsidRPr="00A64B67">
        <w:t>Multidisciplinary aspects of translation studies.</w:t>
      </w:r>
    </w:p>
    <w:p w14:paraId="68BF4DF5" w14:textId="77777777" w:rsidR="00E767DF" w:rsidRPr="00A64B67" w:rsidRDefault="00E767DF" w:rsidP="00F30EB0">
      <w:pPr>
        <w:pStyle w:val="Paragrafoelenco"/>
        <w:numPr>
          <w:ilvl w:val="0"/>
          <w:numId w:val="19"/>
        </w:numPr>
        <w:tabs>
          <w:tab w:val="clear" w:pos="284"/>
        </w:tabs>
        <w:ind w:left="426"/>
      </w:pPr>
      <w:r w:rsidRPr="00A64B67">
        <w:t>Translation as rewriting.</w:t>
      </w:r>
    </w:p>
    <w:p w14:paraId="0E1E9BE7" w14:textId="77777777" w:rsidR="00387334" w:rsidRPr="00A64B67" w:rsidRDefault="00387334" w:rsidP="00F30EB0">
      <w:pPr>
        <w:pStyle w:val="Paragrafoelenco"/>
        <w:numPr>
          <w:ilvl w:val="0"/>
          <w:numId w:val="19"/>
        </w:numPr>
        <w:tabs>
          <w:tab w:val="clear" w:pos="284"/>
        </w:tabs>
        <w:ind w:left="426"/>
      </w:pPr>
      <w:r w:rsidRPr="00A64B67">
        <w:t>The intercultural and inter-linguistic role of the translator.</w:t>
      </w:r>
    </w:p>
    <w:p w14:paraId="474FB5F9" w14:textId="77777777" w:rsidR="00E767DF" w:rsidRPr="00116EAE" w:rsidRDefault="002652E9" w:rsidP="00F30EB0">
      <w:pPr>
        <w:pStyle w:val="Paragrafoelenco"/>
        <w:numPr>
          <w:ilvl w:val="0"/>
          <w:numId w:val="19"/>
        </w:numPr>
        <w:tabs>
          <w:tab w:val="clear" w:pos="284"/>
        </w:tabs>
        <w:ind w:left="426"/>
      </w:pPr>
      <w:r w:rsidRPr="00116EAE">
        <w:t>Understanding and rewriting texts towards translation.</w:t>
      </w:r>
    </w:p>
    <w:p w14:paraId="5804EF1E" w14:textId="77777777" w:rsidR="00EA7EEA" w:rsidRPr="00116EAE" w:rsidRDefault="00EA7EEA" w:rsidP="00F30EB0">
      <w:pPr>
        <w:pStyle w:val="Paragrafoelenco"/>
        <w:numPr>
          <w:ilvl w:val="0"/>
          <w:numId w:val="19"/>
        </w:numPr>
        <w:tabs>
          <w:tab w:val="clear" w:pos="284"/>
        </w:tabs>
        <w:ind w:left="426"/>
      </w:pPr>
      <w:r w:rsidRPr="00116EAE">
        <w:t>Critical study of the translation choices of translated texts.</w:t>
      </w:r>
    </w:p>
    <w:p w14:paraId="50562DAF" w14:textId="77777777" w:rsidR="00E767DF" w:rsidRPr="00116EAE" w:rsidRDefault="00E767DF" w:rsidP="00F30EB0">
      <w:pPr>
        <w:pStyle w:val="Paragrafoelenco"/>
        <w:numPr>
          <w:ilvl w:val="0"/>
          <w:numId w:val="19"/>
        </w:numPr>
        <w:tabs>
          <w:tab w:val="clear" w:pos="284"/>
        </w:tabs>
        <w:ind w:left="426"/>
      </w:pPr>
      <w:r w:rsidRPr="00116EAE">
        <w:t xml:space="preserve">Exploring the main characteristics of </w:t>
      </w:r>
      <w:r w:rsidR="00116EAE" w:rsidRPr="00116EAE">
        <w:t>inter-semiotic literature</w:t>
      </w:r>
      <w:r w:rsidRPr="00116EAE">
        <w:t>.</w:t>
      </w:r>
    </w:p>
    <w:p w14:paraId="15237FF9" w14:textId="77777777" w:rsidR="002652E9" w:rsidRPr="00116EAE" w:rsidRDefault="002652E9" w:rsidP="00F30EB0">
      <w:pPr>
        <w:pStyle w:val="Paragrafoelenco"/>
        <w:numPr>
          <w:ilvl w:val="0"/>
          <w:numId w:val="19"/>
        </w:numPr>
        <w:tabs>
          <w:tab w:val="clear" w:pos="284"/>
        </w:tabs>
        <w:ind w:left="426"/>
      </w:pPr>
      <w:r w:rsidRPr="00116EAE">
        <w:t xml:space="preserve">Case studies </w:t>
      </w:r>
      <w:r w:rsidR="00116EAE" w:rsidRPr="00116EAE">
        <w:t>of inter-semiotic literature</w:t>
      </w:r>
      <w:r w:rsidRPr="00116EAE">
        <w:t>.</w:t>
      </w:r>
    </w:p>
    <w:p w14:paraId="0DF12E6E" w14:textId="2DF71208" w:rsidR="00F30EB0" w:rsidRPr="00116EAE" w:rsidRDefault="00116EAE" w:rsidP="00F30EB0">
      <w:pPr>
        <w:numPr>
          <w:ilvl w:val="0"/>
          <w:numId w:val="19"/>
        </w:numPr>
        <w:tabs>
          <w:tab w:val="clear" w:pos="284"/>
        </w:tabs>
        <w:spacing w:line="220" w:lineRule="exact"/>
        <w:ind w:left="426"/>
        <w:contextualSpacing/>
        <w:rPr>
          <w:rFonts w:eastAsia="MS Mincho" w:cs="Times"/>
          <w:szCs w:val="24"/>
          <w:lang w:val="it-IT"/>
        </w:rPr>
      </w:pPr>
      <w:r w:rsidRPr="00116EAE">
        <w:rPr>
          <w:rFonts w:eastAsia="MS Mincho" w:cs="Times"/>
          <w:szCs w:val="24"/>
          <w:lang w:val="it-IT"/>
        </w:rPr>
        <w:t>Types of audiovisual translation.</w:t>
      </w:r>
    </w:p>
    <w:p w14:paraId="788EE38F" w14:textId="6C951297" w:rsidR="00F30EB0" w:rsidRPr="00116EAE" w:rsidRDefault="00116EAE" w:rsidP="00F30EB0">
      <w:pPr>
        <w:numPr>
          <w:ilvl w:val="0"/>
          <w:numId w:val="19"/>
        </w:numPr>
        <w:tabs>
          <w:tab w:val="clear" w:pos="284"/>
        </w:tabs>
        <w:spacing w:line="220" w:lineRule="exact"/>
        <w:ind w:left="426"/>
        <w:contextualSpacing/>
        <w:rPr>
          <w:rFonts w:eastAsia="MS Mincho" w:cs="Times"/>
          <w:szCs w:val="24"/>
          <w:lang w:val="en-US"/>
        </w:rPr>
      </w:pPr>
      <w:r w:rsidRPr="00116EAE">
        <w:rPr>
          <w:rFonts w:eastAsia="MS Mincho" w:cs="Times"/>
          <w:szCs w:val="24"/>
          <w:lang w:val="en-US"/>
        </w:rPr>
        <w:t>Case</w:t>
      </w:r>
      <w:r w:rsidR="00F30EB0" w:rsidRPr="00116EAE">
        <w:rPr>
          <w:rFonts w:eastAsia="MS Mincho" w:cs="Times"/>
          <w:szCs w:val="24"/>
          <w:lang w:val="en-US"/>
        </w:rPr>
        <w:t xml:space="preserve"> studi</w:t>
      </w:r>
      <w:r w:rsidRPr="00116EAE">
        <w:rPr>
          <w:rFonts w:eastAsia="MS Mincho" w:cs="Times"/>
          <w:szCs w:val="24"/>
          <w:lang w:val="en-US"/>
        </w:rPr>
        <w:t>es of audiovisual translation</w:t>
      </w:r>
      <w:r w:rsidR="00F30EB0" w:rsidRPr="00116EAE">
        <w:rPr>
          <w:rFonts w:eastAsia="MS Mincho" w:cs="Times"/>
          <w:szCs w:val="24"/>
          <w:lang w:val="en-US"/>
        </w:rPr>
        <w:t>.</w:t>
      </w:r>
    </w:p>
    <w:p w14:paraId="1CBCEE98" w14:textId="77777777" w:rsidR="00EA513F" w:rsidRPr="00A64B67" w:rsidRDefault="00EA513F" w:rsidP="00B362CE">
      <w:pPr>
        <w:keepNext/>
        <w:spacing w:before="240" w:after="120"/>
        <w:rPr>
          <w:b/>
          <w:i/>
          <w:sz w:val="18"/>
        </w:rPr>
      </w:pPr>
      <w:r w:rsidRPr="00A64B67">
        <w:rPr>
          <w:b/>
          <w:i/>
          <w:sz w:val="18"/>
        </w:rPr>
        <w:lastRenderedPageBreak/>
        <w:t>READING LIST</w:t>
      </w:r>
    </w:p>
    <w:p w14:paraId="171A0A9F" w14:textId="77777777" w:rsidR="00986E2F" w:rsidRPr="00A64B67" w:rsidRDefault="00E767DF" w:rsidP="00986E2F">
      <w:pPr>
        <w:pStyle w:val="Testo1"/>
        <w:rPr>
          <w:noProof w:val="0"/>
        </w:rPr>
      </w:pPr>
      <w:r w:rsidRPr="00A64B67">
        <w:rPr>
          <w:noProof w:val="0"/>
        </w:rPr>
        <w:t>Compulsory texts for Semester One:</w:t>
      </w:r>
    </w:p>
    <w:p w14:paraId="5D164196" w14:textId="77777777" w:rsidR="0069461D" w:rsidRPr="00A64B67" w:rsidRDefault="0069461D" w:rsidP="0069461D">
      <w:pPr>
        <w:pStyle w:val="Testo1"/>
        <w:rPr>
          <w:noProof w:val="0"/>
          <w:spacing w:val="-5"/>
          <w:lang w:val="it-IT"/>
        </w:rPr>
      </w:pPr>
      <w:r w:rsidRPr="00A64B67">
        <w:rPr>
          <w:smallCaps/>
          <w:noProof w:val="0"/>
          <w:sz w:val="16"/>
          <w:lang w:val="it-IT"/>
        </w:rPr>
        <w:t>L. Anelli,</w:t>
      </w:r>
      <w:r w:rsidRPr="00A64B67">
        <w:rPr>
          <w:i/>
          <w:noProof w:val="0"/>
          <w:lang w:val="it-IT"/>
        </w:rPr>
        <w:t xml:space="preserve"> La traduzione e le sue sfide. Tra teoria, apprendimento e pratica</w:t>
      </w:r>
      <w:r w:rsidRPr="00A64B67">
        <w:rPr>
          <w:noProof w:val="0"/>
          <w:lang w:val="it-IT"/>
        </w:rPr>
        <w:t>, EDUCatt, Milano, 2014.</w:t>
      </w:r>
    </w:p>
    <w:p w14:paraId="39DF10CD" w14:textId="77777777" w:rsidR="00EA7EEA" w:rsidRPr="00A64B67" w:rsidRDefault="00EA7EEA" w:rsidP="00EA7EEA">
      <w:pPr>
        <w:pStyle w:val="Testo1"/>
        <w:spacing w:line="240" w:lineRule="atLeast"/>
        <w:rPr>
          <w:noProof w:val="0"/>
          <w:spacing w:val="-5"/>
          <w:lang w:val="it-IT"/>
        </w:rPr>
      </w:pPr>
      <w:r w:rsidRPr="00A64B67">
        <w:rPr>
          <w:smallCaps/>
          <w:noProof w:val="0"/>
          <w:sz w:val="16"/>
          <w:lang w:val="it-IT"/>
        </w:rPr>
        <w:t>R. Jakobson,</w:t>
      </w:r>
      <w:r w:rsidR="0041043A">
        <w:rPr>
          <w:i/>
          <w:noProof w:val="0"/>
          <w:lang w:val="it-IT"/>
        </w:rPr>
        <w:t xml:space="preserve"> </w:t>
      </w:r>
      <w:r w:rsidRPr="00A64B67">
        <w:rPr>
          <w:i/>
          <w:noProof w:val="0"/>
          <w:lang w:val="it-IT"/>
        </w:rPr>
        <w:t>Aspet</w:t>
      </w:r>
      <w:r w:rsidR="0041043A">
        <w:rPr>
          <w:i/>
          <w:noProof w:val="0"/>
          <w:lang w:val="it-IT"/>
        </w:rPr>
        <w:t>ti linguistici della traduzione</w:t>
      </w:r>
      <w:r w:rsidRPr="00A64B67">
        <w:rPr>
          <w:i/>
          <w:noProof w:val="0"/>
          <w:lang w:val="it-IT"/>
        </w:rPr>
        <w:t>,</w:t>
      </w:r>
      <w:r w:rsidRPr="00A64B67">
        <w:rPr>
          <w:noProof w:val="0"/>
          <w:lang w:val="it-IT"/>
        </w:rPr>
        <w:t xml:space="preserve"> in </w:t>
      </w:r>
      <w:r w:rsidRPr="00A64B67">
        <w:rPr>
          <w:smallCaps/>
          <w:noProof w:val="0"/>
          <w:sz w:val="16"/>
          <w:lang w:val="it-IT"/>
        </w:rPr>
        <w:t>L. Heilman</w:t>
      </w:r>
      <w:r w:rsidRPr="00A64B67">
        <w:rPr>
          <w:noProof w:val="0"/>
          <w:lang w:val="it-IT"/>
        </w:rPr>
        <w:t xml:space="preserve"> (ed), </w:t>
      </w:r>
      <w:r w:rsidRPr="00A64B67">
        <w:rPr>
          <w:i/>
          <w:noProof w:val="0"/>
          <w:lang w:val="it-IT"/>
        </w:rPr>
        <w:t>Saggi di linguistica generale</w:t>
      </w:r>
      <w:r w:rsidRPr="00A64B67">
        <w:rPr>
          <w:noProof w:val="0"/>
          <w:lang w:val="it-IT"/>
        </w:rPr>
        <w:t>, Feltrinelli, Milan, 1965.</w:t>
      </w:r>
    </w:p>
    <w:p w14:paraId="3D94653C" w14:textId="77777777" w:rsidR="00EA7EEA" w:rsidRPr="00A64B67" w:rsidRDefault="00EA7EEA" w:rsidP="00EA7EEA">
      <w:pPr>
        <w:pStyle w:val="Testo1"/>
        <w:spacing w:line="240" w:lineRule="atLeast"/>
        <w:rPr>
          <w:noProof w:val="0"/>
          <w:spacing w:val="-5"/>
          <w:lang w:val="it-IT"/>
        </w:rPr>
      </w:pPr>
      <w:r w:rsidRPr="00A64B67">
        <w:rPr>
          <w:smallCaps/>
          <w:noProof w:val="0"/>
          <w:sz w:val="16"/>
          <w:lang w:val="it-IT"/>
        </w:rPr>
        <w:t>A. Lefevere,</w:t>
      </w:r>
      <w:r w:rsidRPr="00A64B67">
        <w:rPr>
          <w:i/>
          <w:noProof w:val="0"/>
          <w:lang w:val="it-IT"/>
        </w:rPr>
        <w:t xml:space="preserve"> Translation,</w:t>
      </w:r>
      <w:r w:rsidRPr="00A64B67">
        <w:rPr>
          <w:noProof w:val="0"/>
          <w:lang w:val="it-IT"/>
        </w:rPr>
        <w:t xml:space="preserve"> </w:t>
      </w:r>
      <w:r w:rsidRPr="00A64B67">
        <w:rPr>
          <w:i/>
          <w:noProof w:val="0"/>
          <w:lang w:val="it-IT"/>
        </w:rPr>
        <w:t>Rewriting and the Manipulation of Literary Fame</w:t>
      </w:r>
      <w:r w:rsidRPr="00A64B67">
        <w:rPr>
          <w:noProof w:val="0"/>
          <w:lang w:val="it-IT"/>
        </w:rPr>
        <w:t xml:space="preserve">, Routledge, London and New York, 1992 (trad. it. di </w:t>
      </w:r>
      <w:r w:rsidRPr="00A64B67">
        <w:rPr>
          <w:smallCaps/>
          <w:noProof w:val="0"/>
          <w:sz w:val="16"/>
          <w:lang w:val="it-IT"/>
        </w:rPr>
        <w:t>S. Campanini</w:t>
      </w:r>
      <w:r w:rsidRPr="00A64B67">
        <w:rPr>
          <w:noProof w:val="0"/>
          <w:lang w:val="it-IT"/>
        </w:rPr>
        <w:t xml:space="preserve"> </w:t>
      </w:r>
      <w:r w:rsidRPr="00A64B67">
        <w:rPr>
          <w:i/>
          <w:noProof w:val="0"/>
          <w:lang w:val="it-IT"/>
        </w:rPr>
        <w:t>Traduzione e riscrittura: la manipolazione della fama letteraria</w:t>
      </w:r>
      <w:r w:rsidRPr="00A64B67">
        <w:rPr>
          <w:noProof w:val="0"/>
          <w:lang w:val="it-IT"/>
        </w:rPr>
        <w:t>, UTET, Turin, 1998).</w:t>
      </w:r>
    </w:p>
    <w:p w14:paraId="00FC83B2" w14:textId="77777777" w:rsidR="00351BAB" w:rsidRPr="00A64B67" w:rsidRDefault="00351BAB" w:rsidP="00351BAB">
      <w:pPr>
        <w:pStyle w:val="Testo1"/>
        <w:spacing w:line="240" w:lineRule="atLeast"/>
        <w:rPr>
          <w:noProof w:val="0"/>
          <w:spacing w:val="-5"/>
        </w:rPr>
      </w:pPr>
      <w:r w:rsidRPr="00A64B67">
        <w:rPr>
          <w:smallCaps/>
          <w:noProof w:val="0"/>
          <w:sz w:val="16"/>
        </w:rPr>
        <w:t xml:space="preserve">J. Munday, </w:t>
      </w:r>
      <w:r w:rsidRPr="00A64B67">
        <w:rPr>
          <w:i/>
          <w:noProof w:val="0"/>
        </w:rPr>
        <w:t xml:space="preserve">Introducing Translation Studies, </w:t>
      </w:r>
      <w:r w:rsidRPr="00A64B67">
        <w:rPr>
          <w:noProof w:val="0"/>
        </w:rPr>
        <w:t xml:space="preserve">Routledge, London and New York, 2001 (trad. it. di </w:t>
      </w:r>
      <w:r w:rsidRPr="00A64B67">
        <w:rPr>
          <w:smallCaps/>
          <w:noProof w:val="0"/>
          <w:sz w:val="16"/>
          <w:szCs w:val="18"/>
        </w:rPr>
        <w:t>C. Bucaria</w:t>
      </w:r>
      <w:r w:rsidRPr="00A64B67">
        <w:rPr>
          <w:noProof w:val="0"/>
        </w:rPr>
        <w:t xml:space="preserve">, </w:t>
      </w:r>
      <w:r w:rsidRPr="00A64B67">
        <w:rPr>
          <w:i/>
          <w:noProof w:val="0"/>
          <w:szCs w:val="18"/>
        </w:rPr>
        <w:t xml:space="preserve">Manuale di studi sulla traduzione, </w:t>
      </w:r>
      <w:r w:rsidRPr="00A64B67">
        <w:rPr>
          <w:noProof w:val="0"/>
        </w:rPr>
        <w:t>Bononia University Press, Bologna, 2012)</w:t>
      </w:r>
    </w:p>
    <w:p w14:paraId="7254EF6B" w14:textId="77777777" w:rsidR="00EA7EEA" w:rsidRPr="00A64B67" w:rsidRDefault="00EA7EEA" w:rsidP="00EA7EEA">
      <w:pPr>
        <w:pStyle w:val="Testo1"/>
        <w:spacing w:line="240" w:lineRule="atLeast"/>
        <w:rPr>
          <w:noProof w:val="0"/>
          <w:spacing w:val="-5"/>
          <w:lang w:val="it-IT"/>
        </w:rPr>
      </w:pPr>
      <w:r w:rsidRPr="00A64B67">
        <w:rPr>
          <w:smallCaps/>
          <w:noProof w:val="0"/>
          <w:sz w:val="16"/>
          <w:lang w:val="en-US"/>
        </w:rPr>
        <w:t xml:space="preserve">M. Ulrych </w:t>
      </w:r>
      <w:r w:rsidRPr="00A64B67">
        <w:rPr>
          <w:smallCaps/>
          <w:noProof w:val="0"/>
          <w:szCs w:val="18"/>
          <w:lang w:val="en-US"/>
        </w:rPr>
        <w:t>(</w:t>
      </w:r>
      <w:r w:rsidR="00A64B67" w:rsidRPr="00A64B67">
        <w:rPr>
          <w:noProof w:val="0"/>
          <w:lang w:val="en-US"/>
        </w:rPr>
        <w:t>edited by</w:t>
      </w:r>
      <w:r w:rsidRPr="00A64B67">
        <w:rPr>
          <w:smallCaps/>
          <w:noProof w:val="0"/>
          <w:szCs w:val="18"/>
          <w:lang w:val="en-US"/>
        </w:rPr>
        <w:t>),</w:t>
      </w:r>
      <w:r w:rsidRPr="00A64B67">
        <w:rPr>
          <w:i/>
          <w:noProof w:val="0"/>
          <w:szCs w:val="18"/>
          <w:lang w:val="en-US"/>
        </w:rPr>
        <w:t xml:space="preserve"> </w:t>
      </w:r>
      <w:r w:rsidRPr="00A64B67">
        <w:rPr>
          <w:i/>
          <w:noProof w:val="0"/>
          <w:lang w:val="en-US"/>
        </w:rPr>
        <w:t xml:space="preserve">Tradurre. </w:t>
      </w:r>
      <w:r w:rsidRPr="00A64B67">
        <w:rPr>
          <w:i/>
          <w:noProof w:val="0"/>
          <w:lang w:val="it-IT"/>
        </w:rPr>
        <w:t>Un approccio multidisciplinare,</w:t>
      </w:r>
      <w:r w:rsidRPr="00A64B67">
        <w:rPr>
          <w:noProof w:val="0"/>
          <w:lang w:val="it-IT"/>
        </w:rPr>
        <w:t xml:space="preserve"> UTET, Turin, 1997.</w:t>
      </w:r>
    </w:p>
    <w:p w14:paraId="3F71DF12" w14:textId="77777777" w:rsidR="00986E2F" w:rsidRPr="00A64B67" w:rsidRDefault="00E767DF" w:rsidP="00986E2F">
      <w:pPr>
        <w:pStyle w:val="Testo1"/>
        <w:spacing w:before="120"/>
        <w:rPr>
          <w:noProof w:val="0"/>
        </w:rPr>
      </w:pPr>
      <w:r w:rsidRPr="00A64B67">
        <w:rPr>
          <w:noProof w:val="0"/>
        </w:rPr>
        <w:t>Compulsory texts for Semester Two:</w:t>
      </w:r>
    </w:p>
    <w:p w14:paraId="0E879D05" w14:textId="77777777" w:rsidR="00EA7EEA" w:rsidRDefault="00EA7EEA" w:rsidP="00EA7EEA">
      <w:pPr>
        <w:pStyle w:val="Testo1"/>
        <w:spacing w:line="240" w:lineRule="atLeast"/>
        <w:rPr>
          <w:noProof w:val="0"/>
          <w:lang w:val="it-IT"/>
        </w:rPr>
      </w:pPr>
      <w:r w:rsidRPr="00A64B67">
        <w:rPr>
          <w:smallCaps/>
          <w:noProof w:val="0"/>
          <w:sz w:val="16"/>
          <w:lang w:val="it-IT"/>
        </w:rPr>
        <w:t>M. Paolinelli-E. Di Fortunato,</w:t>
      </w:r>
      <w:r w:rsidRPr="00A64B67">
        <w:rPr>
          <w:i/>
          <w:noProof w:val="0"/>
          <w:lang w:val="it-IT"/>
        </w:rPr>
        <w:t xml:space="preserve"> Tradurre per il doppiaggio,</w:t>
      </w:r>
      <w:r w:rsidRPr="00A64B67">
        <w:rPr>
          <w:noProof w:val="0"/>
          <w:lang w:val="it-IT"/>
        </w:rPr>
        <w:t xml:space="preserve"> Hoepli, Milan, 2005.</w:t>
      </w:r>
    </w:p>
    <w:p w14:paraId="039F7660" w14:textId="77777777" w:rsidR="00F30EB0" w:rsidRPr="00F30EB0" w:rsidRDefault="00F30EB0" w:rsidP="00F30EB0">
      <w:pPr>
        <w:spacing w:line="220" w:lineRule="exact"/>
        <w:rPr>
          <w:rFonts w:cs="Times"/>
          <w:noProof/>
          <w:spacing w:val="-5"/>
          <w:sz w:val="18"/>
          <w:szCs w:val="18"/>
          <w:lang w:val="en-US"/>
        </w:rPr>
      </w:pPr>
      <w:r w:rsidRPr="00F30EB0">
        <w:rPr>
          <w:rFonts w:cs="Times"/>
          <w:smallCaps/>
          <w:noProof/>
          <w:spacing w:val="-5"/>
          <w:sz w:val="16"/>
          <w:szCs w:val="18"/>
          <w:lang w:val="en-US"/>
        </w:rPr>
        <w:t>F. Chaume,</w:t>
      </w:r>
      <w:r w:rsidRPr="00F30EB0">
        <w:rPr>
          <w:rFonts w:cs="Times"/>
          <w:noProof/>
          <w:spacing w:val="-5"/>
          <w:sz w:val="18"/>
          <w:szCs w:val="18"/>
          <w:lang w:val="en-US"/>
        </w:rPr>
        <w:t xml:space="preserve"> </w:t>
      </w:r>
      <w:r w:rsidRPr="00F30EB0">
        <w:rPr>
          <w:rFonts w:cs="Times"/>
          <w:i/>
          <w:noProof/>
          <w:spacing w:val="-5"/>
          <w:sz w:val="18"/>
          <w:szCs w:val="18"/>
          <w:lang w:val="en-US"/>
        </w:rPr>
        <w:t>Audiovisual Transaltion: Dubbing</w:t>
      </w:r>
      <w:r w:rsidRPr="00F30EB0">
        <w:rPr>
          <w:rFonts w:cs="Times"/>
          <w:noProof/>
          <w:spacing w:val="-5"/>
          <w:sz w:val="18"/>
          <w:szCs w:val="18"/>
          <w:lang w:val="en-US"/>
        </w:rPr>
        <w:t>, St. Jerome Publishing, Manchester, 2012.</w:t>
      </w:r>
    </w:p>
    <w:p w14:paraId="02B0040E" w14:textId="0B7AB2B9" w:rsidR="00405AF3" w:rsidRDefault="00405AF3" w:rsidP="00405AF3">
      <w:pPr>
        <w:rPr>
          <w:rFonts w:cs="Times"/>
          <w:noProof/>
          <w:sz w:val="18"/>
          <w:szCs w:val="18"/>
          <w:lang w:val="en-US"/>
        </w:rPr>
      </w:pPr>
      <w:r w:rsidRPr="7348A515">
        <w:rPr>
          <w:rFonts w:cs="Times"/>
          <w:smallCaps/>
          <w:noProof/>
          <w:sz w:val="16"/>
          <w:szCs w:val="16"/>
          <w:lang w:val="en-US"/>
        </w:rPr>
        <w:t>J. Diaz Cintas</w:t>
      </w:r>
      <w:r>
        <w:rPr>
          <w:rFonts w:cs="Times"/>
          <w:smallCaps/>
          <w:noProof/>
          <w:sz w:val="16"/>
          <w:szCs w:val="16"/>
          <w:lang w:val="en-US"/>
        </w:rPr>
        <w:t>-</w:t>
      </w:r>
      <w:r w:rsidRPr="7348A515">
        <w:rPr>
          <w:rFonts w:cs="Times"/>
          <w:smallCaps/>
          <w:noProof/>
          <w:sz w:val="16"/>
          <w:szCs w:val="16"/>
          <w:lang w:val="en-US"/>
        </w:rPr>
        <w:t>A. Remael</w:t>
      </w:r>
      <w:r w:rsidRPr="7348A515">
        <w:rPr>
          <w:rFonts w:cs="Times"/>
          <w:noProof/>
          <w:sz w:val="18"/>
          <w:szCs w:val="18"/>
          <w:lang w:val="en-US"/>
        </w:rPr>
        <w:t xml:space="preserve">, </w:t>
      </w:r>
      <w:r w:rsidRPr="7348A515">
        <w:rPr>
          <w:rFonts w:cs="Times"/>
          <w:i/>
          <w:iCs/>
          <w:noProof/>
          <w:sz w:val="18"/>
          <w:szCs w:val="18"/>
          <w:lang w:val="en-US"/>
        </w:rPr>
        <w:t xml:space="preserve">Audiovisual Translation: Subtitiling, </w:t>
      </w:r>
      <w:r w:rsidRPr="7348A515">
        <w:rPr>
          <w:rFonts w:cs="Times"/>
          <w:noProof/>
          <w:sz w:val="18"/>
          <w:szCs w:val="18"/>
          <w:lang w:val="en-US"/>
        </w:rPr>
        <w:t>St. Jerome Publishing, Manchester, 2007</w:t>
      </w:r>
      <w:r w:rsidR="00D0692B">
        <w:rPr>
          <w:rFonts w:cs="Times"/>
          <w:noProof/>
          <w:sz w:val="18"/>
          <w:szCs w:val="18"/>
          <w:lang w:val="en-US"/>
        </w:rPr>
        <w:t>.</w:t>
      </w:r>
    </w:p>
    <w:p w14:paraId="178D0523" w14:textId="77777777" w:rsidR="00F30EB0" w:rsidRDefault="00F30EB0" w:rsidP="00F30EB0">
      <w:pPr>
        <w:spacing w:line="220" w:lineRule="exact"/>
        <w:rPr>
          <w:rFonts w:cs="Times"/>
          <w:noProof/>
          <w:spacing w:val="-5"/>
          <w:sz w:val="18"/>
          <w:szCs w:val="18"/>
          <w:lang w:val="it-IT"/>
        </w:rPr>
      </w:pPr>
      <w:r>
        <w:rPr>
          <w:rFonts w:cs="Times"/>
          <w:smallCaps/>
          <w:noProof/>
          <w:spacing w:val="-5"/>
          <w:sz w:val="16"/>
          <w:szCs w:val="18"/>
          <w:lang w:val="it-IT"/>
        </w:rPr>
        <w:t>E. Perego-</w:t>
      </w:r>
      <w:r w:rsidRPr="00F30EB0">
        <w:rPr>
          <w:rFonts w:cs="Times"/>
          <w:smallCaps/>
          <w:noProof/>
          <w:spacing w:val="-5"/>
          <w:sz w:val="16"/>
          <w:szCs w:val="18"/>
          <w:lang w:val="it-IT"/>
        </w:rPr>
        <w:t>C. Taylor</w:t>
      </w:r>
      <w:r w:rsidRPr="00F30EB0">
        <w:rPr>
          <w:rFonts w:cs="Times"/>
          <w:noProof/>
          <w:spacing w:val="-5"/>
          <w:sz w:val="18"/>
          <w:szCs w:val="18"/>
          <w:lang w:val="it-IT"/>
        </w:rPr>
        <w:t xml:space="preserve">, </w:t>
      </w:r>
      <w:r w:rsidRPr="00F30EB0">
        <w:rPr>
          <w:rFonts w:cs="Times"/>
          <w:i/>
          <w:noProof/>
          <w:spacing w:val="-5"/>
          <w:sz w:val="18"/>
          <w:szCs w:val="18"/>
          <w:lang w:val="it-IT"/>
        </w:rPr>
        <w:t>Tradurre l’audiovisivo</w:t>
      </w:r>
      <w:r w:rsidRPr="00F30EB0">
        <w:rPr>
          <w:rFonts w:cs="Times"/>
          <w:noProof/>
          <w:spacing w:val="-5"/>
          <w:sz w:val="18"/>
          <w:szCs w:val="18"/>
          <w:lang w:val="it-IT"/>
        </w:rPr>
        <w:t xml:space="preserve">, Carocci Editore, Roma, 2012. </w:t>
      </w:r>
    </w:p>
    <w:p w14:paraId="180AD567" w14:textId="77777777" w:rsidR="00986E2F" w:rsidRPr="00781360" w:rsidRDefault="002652E9" w:rsidP="002652E9">
      <w:pPr>
        <w:pStyle w:val="Testo1"/>
        <w:spacing w:before="120"/>
        <w:ind w:left="0" w:firstLine="0"/>
        <w:rPr>
          <w:noProof w:val="0"/>
          <w:lang w:val="it-IT"/>
        </w:rPr>
      </w:pPr>
      <w:r w:rsidRPr="00781360">
        <w:rPr>
          <w:noProof w:val="0"/>
          <w:lang w:val="it-IT"/>
        </w:rPr>
        <w:t>Suggested extra readings:</w:t>
      </w:r>
    </w:p>
    <w:p w14:paraId="72A9810B" w14:textId="77777777" w:rsidR="00986E2F" w:rsidRPr="00781360" w:rsidRDefault="00986E2F" w:rsidP="002A158D">
      <w:pPr>
        <w:spacing w:line="240" w:lineRule="atLeast"/>
        <w:ind w:left="284" w:hanging="284"/>
        <w:rPr>
          <w:spacing w:val="-5"/>
          <w:sz w:val="18"/>
          <w:lang w:val="it-IT"/>
        </w:rPr>
      </w:pPr>
      <w:r w:rsidRPr="00A64B67">
        <w:rPr>
          <w:smallCaps/>
          <w:sz w:val="16"/>
          <w:lang w:val="it-IT"/>
        </w:rPr>
        <w:t xml:space="preserve">M. Agorni </w:t>
      </w:r>
      <w:r w:rsidRPr="00A64B67">
        <w:rPr>
          <w:sz w:val="18"/>
          <w:lang w:val="it-IT"/>
        </w:rPr>
        <w:t xml:space="preserve">(ed), </w:t>
      </w:r>
      <w:r w:rsidRPr="00A64B67">
        <w:rPr>
          <w:i/>
          <w:sz w:val="18"/>
          <w:lang w:val="it-IT"/>
        </w:rPr>
        <w:t xml:space="preserve">La traduzione: teorie e metodologie a confronto. </w:t>
      </w:r>
      <w:r w:rsidRPr="00781360">
        <w:rPr>
          <w:i/>
          <w:sz w:val="18"/>
          <w:lang w:val="it-IT"/>
        </w:rPr>
        <w:t>LED,</w:t>
      </w:r>
      <w:r w:rsidRPr="00781360">
        <w:rPr>
          <w:sz w:val="18"/>
          <w:lang w:val="it-IT"/>
        </w:rPr>
        <w:t xml:space="preserve"> Milan, 2005.</w:t>
      </w:r>
    </w:p>
    <w:p w14:paraId="6BC87EC6" w14:textId="77777777" w:rsidR="0069461D" w:rsidRPr="00781360" w:rsidRDefault="0069461D" w:rsidP="0069461D">
      <w:pPr>
        <w:pStyle w:val="Testo1"/>
        <w:spacing w:line="240" w:lineRule="atLeast"/>
        <w:rPr>
          <w:noProof w:val="0"/>
          <w:spacing w:val="-5"/>
          <w:lang w:val="it-IT"/>
        </w:rPr>
      </w:pPr>
      <w:r w:rsidRPr="00781360">
        <w:rPr>
          <w:smallCaps/>
          <w:noProof w:val="0"/>
          <w:sz w:val="16"/>
          <w:lang w:val="it-IT"/>
        </w:rPr>
        <w:t>S. Anselmi,</w:t>
      </w:r>
      <w:r w:rsidRPr="00781360">
        <w:rPr>
          <w:i/>
          <w:noProof w:val="0"/>
          <w:lang w:val="it-IT"/>
        </w:rPr>
        <w:t xml:space="preserve"> On self-translation,</w:t>
      </w:r>
      <w:r w:rsidRPr="00781360">
        <w:rPr>
          <w:noProof w:val="0"/>
          <w:lang w:val="it-IT"/>
        </w:rPr>
        <w:t xml:space="preserve"> LED, Milano, 2012.</w:t>
      </w:r>
    </w:p>
    <w:p w14:paraId="05B474D5" w14:textId="77777777" w:rsidR="002652E9" w:rsidRPr="00A64B67" w:rsidRDefault="002652E9" w:rsidP="0069461D">
      <w:pPr>
        <w:pStyle w:val="Testo1"/>
        <w:spacing w:line="240" w:lineRule="atLeast"/>
        <w:rPr>
          <w:noProof w:val="0"/>
          <w:spacing w:val="-5"/>
          <w:lang w:val="it-IT"/>
        </w:rPr>
      </w:pPr>
      <w:r w:rsidRPr="00A64B67">
        <w:rPr>
          <w:smallCaps/>
          <w:noProof w:val="0"/>
          <w:sz w:val="16"/>
          <w:lang w:val="it-IT"/>
        </w:rPr>
        <w:t>M. Pavesi,</w:t>
      </w:r>
      <w:r w:rsidRPr="00A64B67">
        <w:rPr>
          <w:i/>
          <w:noProof w:val="0"/>
          <w:lang w:val="it-IT"/>
        </w:rPr>
        <w:t xml:space="preserve"> La traduzione filmica. Aspetti del parlato dall’inglese all’italiano,</w:t>
      </w:r>
      <w:r w:rsidRPr="00A64B67">
        <w:rPr>
          <w:noProof w:val="0"/>
          <w:lang w:val="it-IT"/>
        </w:rPr>
        <w:t xml:space="preserve"> Carocci, Rome, 2006.</w:t>
      </w:r>
    </w:p>
    <w:p w14:paraId="76F2CF71" w14:textId="77777777" w:rsidR="00986E2F" w:rsidRPr="00781360" w:rsidRDefault="00986E2F" w:rsidP="002A158D">
      <w:pPr>
        <w:spacing w:line="240" w:lineRule="atLeast"/>
        <w:ind w:left="284" w:hanging="284"/>
        <w:rPr>
          <w:spacing w:val="-5"/>
          <w:sz w:val="18"/>
          <w:lang w:val="it-IT"/>
        </w:rPr>
      </w:pPr>
      <w:r w:rsidRPr="00A64B67">
        <w:rPr>
          <w:smallCaps/>
          <w:sz w:val="16"/>
          <w:lang w:val="it-IT"/>
        </w:rPr>
        <w:t>E. Perego,</w:t>
      </w:r>
      <w:r w:rsidRPr="00A64B67">
        <w:rPr>
          <w:i/>
          <w:sz w:val="18"/>
          <w:lang w:val="it-IT"/>
        </w:rPr>
        <w:t xml:space="preserve"> La traduzione audiovisiva. </w:t>
      </w:r>
      <w:r w:rsidRPr="00781360">
        <w:rPr>
          <w:i/>
          <w:sz w:val="18"/>
          <w:lang w:val="it-IT"/>
        </w:rPr>
        <w:t>Carocci,</w:t>
      </w:r>
      <w:r w:rsidRPr="00781360">
        <w:rPr>
          <w:sz w:val="18"/>
          <w:lang w:val="it-IT"/>
        </w:rPr>
        <w:t xml:space="preserve"> Rome, 2005. </w:t>
      </w:r>
    </w:p>
    <w:p w14:paraId="2D212BAB" w14:textId="77777777" w:rsidR="004109F0" w:rsidRPr="00D0692B" w:rsidRDefault="004109F0" w:rsidP="004109F0">
      <w:pPr>
        <w:pStyle w:val="Testo1"/>
        <w:spacing w:line="240" w:lineRule="atLeast"/>
        <w:rPr>
          <w:noProof w:val="0"/>
          <w:spacing w:val="-5"/>
          <w:lang w:val="it-IT"/>
        </w:rPr>
      </w:pPr>
      <w:r w:rsidRPr="00A64B67">
        <w:rPr>
          <w:smallCaps/>
          <w:noProof w:val="0"/>
          <w:sz w:val="16"/>
          <w:lang w:val="it-IT"/>
        </w:rPr>
        <w:t>F. Scarpa,</w:t>
      </w:r>
      <w:r w:rsidRPr="00A64B67">
        <w:rPr>
          <w:i/>
          <w:noProof w:val="0"/>
          <w:lang w:val="it-IT"/>
        </w:rPr>
        <w:t xml:space="preserve"> La traduzione specializzata,</w:t>
      </w:r>
      <w:r w:rsidRPr="00A64B67">
        <w:rPr>
          <w:noProof w:val="0"/>
          <w:lang w:val="it-IT"/>
        </w:rPr>
        <w:t xml:space="preserve"> Hoepli, Milano, 2008 (2ª ed.).</w:t>
      </w:r>
    </w:p>
    <w:p w14:paraId="7AE5B79A" w14:textId="77777777" w:rsidR="00351BAB" w:rsidRPr="00A64B67" w:rsidRDefault="00351BAB" w:rsidP="00351BAB">
      <w:pPr>
        <w:pStyle w:val="Testo1"/>
        <w:spacing w:line="240" w:lineRule="atLeast"/>
        <w:rPr>
          <w:noProof w:val="0"/>
          <w:spacing w:val="-5"/>
          <w:lang w:val="it-IT"/>
        </w:rPr>
      </w:pPr>
      <w:r w:rsidRPr="00A64B67">
        <w:rPr>
          <w:smallCaps/>
          <w:noProof w:val="0"/>
          <w:sz w:val="16"/>
          <w:lang w:val="it-IT"/>
        </w:rPr>
        <w:t xml:space="preserve">M. Ulrych </w:t>
      </w:r>
      <w:r w:rsidRPr="00A64B67">
        <w:rPr>
          <w:smallCaps/>
          <w:noProof w:val="0"/>
          <w:szCs w:val="18"/>
          <w:lang w:val="it-IT"/>
        </w:rPr>
        <w:t>(</w:t>
      </w:r>
      <w:r w:rsidR="00A64B67" w:rsidRPr="00A64B67">
        <w:rPr>
          <w:noProof w:val="0"/>
          <w:lang w:val="it-IT"/>
        </w:rPr>
        <w:t>edited by</w:t>
      </w:r>
      <w:r w:rsidRPr="00A64B67">
        <w:rPr>
          <w:smallCaps/>
          <w:noProof w:val="0"/>
          <w:szCs w:val="18"/>
          <w:lang w:val="it-IT"/>
        </w:rPr>
        <w:t>),</w:t>
      </w:r>
      <w:r w:rsidRPr="00A64B67">
        <w:rPr>
          <w:i/>
          <w:noProof w:val="0"/>
          <w:lang w:val="it-IT"/>
        </w:rPr>
        <w:t xml:space="preserve"> Terminologia della traduzione,</w:t>
      </w:r>
      <w:r w:rsidRPr="00A64B67">
        <w:rPr>
          <w:noProof w:val="0"/>
          <w:lang w:val="it-IT"/>
        </w:rPr>
        <w:t xml:space="preserve"> Hoepli, Milano, 2002.</w:t>
      </w:r>
    </w:p>
    <w:p w14:paraId="59C183AF" w14:textId="77777777" w:rsidR="00986E2F" w:rsidRPr="00A64B67" w:rsidRDefault="00662D07" w:rsidP="00986E2F">
      <w:pPr>
        <w:pStyle w:val="Testo1"/>
        <w:spacing w:before="120"/>
        <w:rPr>
          <w:noProof w:val="0"/>
        </w:rPr>
      </w:pPr>
      <w:r w:rsidRPr="00A64B67">
        <w:rPr>
          <w:noProof w:val="0"/>
        </w:rPr>
        <w:t>For each semester extra readings will be provided to analyse specific translation aspects more in depth.</w:t>
      </w:r>
    </w:p>
    <w:p w14:paraId="6FE5AA69" w14:textId="77777777" w:rsidR="00EA513F" w:rsidRPr="00A64B67" w:rsidRDefault="00EA513F" w:rsidP="006F1487">
      <w:pPr>
        <w:spacing w:before="240" w:after="120"/>
        <w:rPr>
          <w:b/>
          <w:i/>
          <w:sz w:val="18"/>
        </w:rPr>
      </w:pPr>
      <w:r w:rsidRPr="00A64B67">
        <w:rPr>
          <w:b/>
          <w:i/>
          <w:sz w:val="18"/>
        </w:rPr>
        <w:t>TEACHING METHOD</w:t>
      </w:r>
    </w:p>
    <w:p w14:paraId="58C7762E" w14:textId="77777777" w:rsidR="004C40C1" w:rsidRPr="00A64B67" w:rsidRDefault="00E767DF" w:rsidP="00E767DF">
      <w:pPr>
        <w:pStyle w:val="Testo2"/>
        <w:rPr>
          <w:noProof w:val="0"/>
        </w:rPr>
      </w:pPr>
      <w:r w:rsidRPr="00A64B67">
        <w:rPr>
          <w:noProof w:val="0"/>
        </w:rPr>
        <w:t>Lectures and guided practical assignments.</w:t>
      </w:r>
    </w:p>
    <w:p w14:paraId="770D9C3F" w14:textId="77777777" w:rsidR="00FE4AFA" w:rsidRPr="00A64B67" w:rsidRDefault="00FE4AFA" w:rsidP="00FE4AFA">
      <w:pPr>
        <w:spacing w:before="240" w:after="120"/>
        <w:rPr>
          <w:b/>
          <w:i/>
          <w:sz w:val="18"/>
        </w:rPr>
      </w:pPr>
      <w:r w:rsidRPr="00A64B67">
        <w:rPr>
          <w:b/>
          <w:i/>
          <w:sz w:val="18"/>
        </w:rPr>
        <w:t>ASSESSMENT METHOD AND CRITERIA</w:t>
      </w:r>
    </w:p>
    <w:p w14:paraId="60301F69" w14:textId="77777777" w:rsidR="00FE4AFA" w:rsidRPr="00A64B67" w:rsidRDefault="00FE4AFA" w:rsidP="00FE4AFA">
      <w:pPr>
        <w:spacing w:line="220" w:lineRule="exact"/>
        <w:ind w:firstLine="284"/>
        <w:rPr>
          <w:sz w:val="18"/>
        </w:rPr>
      </w:pPr>
      <w:r w:rsidRPr="00A64B67">
        <w:rPr>
          <w:sz w:val="18"/>
        </w:rPr>
        <w:t>The final assessment will be based on a) an oral exam designed to assess knowledge of the various theoretical and practical approaches to translation, including in specialist areas such as</w:t>
      </w:r>
      <w:r w:rsidRPr="00F30EB0">
        <w:rPr>
          <w:color w:val="FF0000"/>
          <w:sz w:val="18"/>
        </w:rPr>
        <w:t xml:space="preserve"> </w:t>
      </w:r>
      <w:r w:rsidRPr="00A64B67">
        <w:rPr>
          <w:sz w:val="18"/>
        </w:rPr>
        <w:t xml:space="preserve">audiovisual content, and b) three interim tests: one translation test and two translation criticism tests to assess students’ ability to identify the translation issues raised by the various text types and the most suitable translation strategies to apply in each case. Moreover, the </w:t>
      </w:r>
      <w:r w:rsidRPr="00A64B67">
        <w:rPr>
          <w:sz w:val="18"/>
        </w:rPr>
        <w:lastRenderedPageBreak/>
        <w:t>criticism tests are designed to contextualise these issues and strategies within a certain socio-cultural area, so the students can critically analyse the main characteristics of various translations. The</w:t>
      </w:r>
      <w:r w:rsidR="00114654" w:rsidRPr="00A64B67">
        <w:rPr>
          <w:sz w:val="18"/>
        </w:rPr>
        <w:t xml:space="preserve"> two</w:t>
      </w:r>
      <w:r w:rsidRPr="00A64B67">
        <w:rPr>
          <w:sz w:val="18"/>
        </w:rPr>
        <w:t xml:space="preserve"> criticism tests differ in terms of the choice of case study: one will be assigned by the lecturers, one will be chosen by each individual student.</w:t>
      </w:r>
    </w:p>
    <w:p w14:paraId="3131E92B" w14:textId="77777777" w:rsidR="00FE4AFA" w:rsidRPr="00B0675C" w:rsidRDefault="00FE4AFA" w:rsidP="00FE4AFA">
      <w:pPr>
        <w:spacing w:line="220" w:lineRule="exact"/>
        <w:ind w:firstLine="284"/>
        <w:rPr>
          <w:sz w:val="18"/>
        </w:rPr>
      </w:pPr>
      <w:r w:rsidRPr="00B0675C">
        <w:rPr>
          <w:sz w:val="18"/>
        </w:rPr>
        <w:t xml:space="preserve">In the oral exam, students must demonstrate that they can interpret course content from a critical perspective, efficiently and with clarity. The maximum mark is </w:t>
      </w:r>
      <w:r w:rsidR="00F30EB0" w:rsidRPr="00B0675C">
        <w:rPr>
          <w:sz w:val="18"/>
        </w:rPr>
        <w:t>30</w:t>
      </w:r>
      <w:r w:rsidRPr="00B0675C">
        <w:rPr>
          <w:sz w:val="18"/>
        </w:rPr>
        <w:t>/30.</w:t>
      </w:r>
    </w:p>
    <w:p w14:paraId="62CAF148" w14:textId="77777777" w:rsidR="00FE4AFA" w:rsidRPr="00B0675C" w:rsidRDefault="00FE4AFA" w:rsidP="00FE4AFA">
      <w:pPr>
        <w:spacing w:line="220" w:lineRule="exact"/>
        <w:ind w:firstLine="284"/>
        <w:rPr>
          <w:strike/>
          <w:sz w:val="18"/>
        </w:rPr>
      </w:pPr>
      <w:r w:rsidRPr="00B0675C">
        <w:rPr>
          <w:sz w:val="18"/>
        </w:rPr>
        <w:t xml:space="preserve">In the written tests, students must demonstrate that they can apply and justify the translations strategies covered on the course, as well as the critical analysis methods illustrated in lectures. Key assessment criteria include: linguistic accuracy, ability to analyse translations critically and, for the criticism test based on the student's choice of text, originality in the approach to the topic. </w:t>
      </w:r>
    </w:p>
    <w:p w14:paraId="1E974F1E" w14:textId="77777777" w:rsidR="00F30EB0" w:rsidRPr="00B0675C" w:rsidRDefault="00116EAE" w:rsidP="00F30EB0">
      <w:pPr>
        <w:spacing w:line="220" w:lineRule="exact"/>
        <w:ind w:firstLine="284"/>
        <w:rPr>
          <w:noProof/>
          <w:sz w:val="18"/>
          <w:lang w:val="en-US"/>
        </w:rPr>
      </w:pPr>
      <w:r w:rsidRPr="00B0675C">
        <w:rPr>
          <w:noProof/>
          <w:sz w:val="18"/>
          <w:lang w:val="en-US"/>
        </w:rPr>
        <w:t>The maximum mark for each test is 30/30.</w:t>
      </w:r>
    </w:p>
    <w:p w14:paraId="2DC30452" w14:textId="77777777" w:rsidR="00116EAE" w:rsidRPr="00B0675C" w:rsidRDefault="00116EAE" w:rsidP="00F30EB0">
      <w:pPr>
        <w:spacing w:line="220" w:lineRule="exact"/>
        <w:ind w:firstLine="284"/>
        <w:rPr>
          <w:noProof/>
          <w:sz w:val="18"/>
          <w:lang w:val="en-US"/>
        </w:rPr>
      </w:pPr>
      <w:r w:rsidRPr="00B0675C">
        <w:rPr>
          <w:noProof/>
          <w:sz w:val="18"/>
          <w:lang w:val="en-US"/>
        </w:rPr>
        <w:t>The final mark is the average score of the four tests</w:t>
      </w:r>
      <w:r w:rsidR="00B0675C" w:rsidRPr="00B0675C">
        <w:rPr>
          <w:noProof/>
          <w:sz w:val="18"/>
          <w:lang w:val="en-US"/>
        </w:rPr>
        <w:t xml:space="preserve"> having therefore the same weigh (25%)</w:t>
      </w:r>
      <w:r w:rsidR="00B0675C" w:rsidRPr="00B0675C">
        <w:rPr>
          <w:sz w:val="18"/>
        </w:rPr>
        <w:t>.</w:t>
      </w:r>
    </w:p>
    <w:p w14:paraId="2D899023" w14:textId="77777777" w:rsidR="00FE4AFA" w:rsidRPr="00A64B67" w:rsidRDefault="00FE4AFA" w:rsidP="00FE4AFA">
      <w:pPr>
        <w:spacing w:before="240" w:after="120"/>
        <w:rPr>
          <w:b/>
          <w:i/>
          <w:sz w:val="18"/>
        </w:rPr>
      </w:pPr>
      <w:r w:rsidRPr="00A64B67">
        <w:rPr>
          <w:b/>
          <w:i/>
          <w:sz w:val="18"/>
        </w:rPr>
        <w:t>NOTES AND PREREQUISITES</w:t>
      </w:r>
    </w:p>
    <w:p w14:paraId="116B5A19" w14:textId="77777777" w:rsidR="0069461D" w:rsidRPr="00A64B67" w:rsidRDefault="0069461D" w:rsidP="0069461D">
      <w:pPr>
        <w:pStyle w:val="Testo2"/>
        <w:rPr>
          <w:noProof w:val="0"/>
        </w:rPr>
      </w:pPr>
      <w:r w:rsidRPr="00A64B67">
        <w:rPr>
          <w:noProof w:val="0"/>
        </w:rPr>
        <w:t>The course is organised over two semesters. The first semester will address the basic topics of translation studies, which will be further developed in the second semester with special emphasis on rewriting in audiovisual translation. Practical translation and translation criticism activities are scheduled for both semesters.</w:t>
      </w:r>
    </w:p>
    <w:p w14:paraId="5E6C1A37" w14:textId="77777777" w:rsidR="0069461D" w:rsidRPr="00A64B67" w:rsidRDefault="00F7336D" w:rsidP="0069461D">
      <w:pPr>
        <w:pStyle w:val="Testo2"/>
        <w:rPr>
          <w:noProof w:val="0"/>
        </w:rPr>
      </w:pPr>
      <w:r w:rsidRPr="00A64B67">
        <w:rPr>
          <w:noProof w:val="0"/>
        </w:rPr>
        <w:t>Students who choose to take this course over one semester must attend the first semester only.</w:t>
      </w:r>
    </w:p>
    <w:p w14:paraId="7436A577" w14:textId="77777777" w:rsidR="00FE4AFA" w:rsidRPr="00A64B67" w:rsidRDefault="00FE4AFA" w:rsidP="00FE4AFA">
      <w:pPr>
        <w:spacing w:line="220" w:lineRule="exact"/>
        <w:ind w:firstLine="284"/>
        <w:rPr>
          <w:sz w:val="18"/>
        </w:rPr>
      </w:pPr>
      <w:r w:rsidRPr="00A64B67">
        <w:rPr>
          <w:sz w:val="18"/>
        </w:rPr>
        <w:t>Non-attending students must contact the lecturers via email to agree on a detailed itinerary that takes the written tests and oral test into consideration.</w:t>
      </w:r>
    </w:p>
    <w:p w14:paraId="6F76BF3D" w14:textId="77777777" w:rsidR="0069461D" w:rsidRPr="00A64B67" w:rsidRDefault="00FE4AFA" w:rsidP="00FE4AFA">
      <w:pPr>
        <w:pStyle w:val="Testo2"/>
        <w:rPr>
          <w:noProof w:val="0"/>
        </w:rPr>
      </w:pPr>
      <w:r w:rsidRPr="00A64B67">
        <w:rPr>
          <w:rFonts w:ascii="Times New Roman" w:hAnsi="Times New Roman"/>
          <w:noProof w:val="0"/>
          <w:szCs w:val="24"/>
        </w:rPr>
        <w:t>Although the syllabus has a strongly theoretical focus, unrelated to the specific features of the languages in question, students require</w:t>
      </w:r>
      <w:r w:rsidRPr="00A64B67">
        <w:rPr>
          <w:noProof w:val="0"/>
        </w:rPr>
        <w:t xml:space="preserve"> good knowledge of the English language in order to complete ongoing translation tests proficiently </w:t>
      </w:r>
      <w:r w:rsidR="00A64B67" w:rsidRPr="00A64B67">
        <w:rPr>
          <w:noProof w:val="0"/>
        </w:rPr>
        <w:t>so as</w:t>
      </w:r>
      <w:r w:rsidR="00114654" w:rsidRPr="00A64B67">
        <w:rPr>
          <w:noProof w:val="0"/>
        </w:rPr>
        <w:t xml:space="preserve"> to </w:t>
      </w:r>
      <w:r w:rsidRPr="00A64B67">
        <w:rPr>
          <w:noProof w:val="0"/>
        </w:rPr>
        <w:t xml:space="preserve">benefit fully from the course. </w:t>
      </w:r>
    </w:p>
    <w:p w14:paraId="39936E7D" w14:textId="77777777" w:rsidR="004C40C1" w:rsidRPr="00A64B67" w:rsidRDefault="00E767DF" w:rsidP="00E767DF">
      <w:pPr>
        <w:pStyle w:val="Testo2"/>
        <w:rPr>
          <w:noProof w:val="0"/>
        </w:rPr>
      </w:pPr>
      <w:r w:rsidRPr="00A64B67">
        <w:rPr>
          <w:noProof w:val="0"/>
        </w:rPr>
        <w:t>Students must enrol via the Blackboard platform.</w:t>
      </w:r>
    </w:p>
    <w:p w14:paraId="19C76B44" w14:textId="77777777" w:rsidR="004109F0" w:rsidRPr="002921D7" w:rsidRDefault="004109F0" w:rsidP="004109F0">
      <w:pPr>
        <w:spacing w:before="120"/>
        <w:ind w:firstLine="284"/>
        <w:rPr>
          <w:sz w:val="18"/>
          <w:szCs w:val="18"/>
        </w:rPr>
      </w:pPr>
      <w:r w:rsidRPr="002921D7">
        <w:rPr>
          <w:sz w:val="18"/>
          <w:szCs w:val="18"/>
        </w:rPr>
        <w:t>In case the current Covid-19 health emergency does not allow frontal teaching, remote teaching will be carried out following procedures that will be promptly notified to students.</w:t>
      </w:r>
    </w:p>
    <w:p w14:paraId="41AE0A10" w14:textId="77777777" w:rsidR="00114654" w:rsidRDefault="00114654" w:rsidP="00114654">
      <w:pPr>
        <w:pStyle w:val="Testo2"/>
        <w:tabs>
          <w:tab w:val="left" w:pos="300"/>
        </w:tabs>
        <w:spacing w:before="120"/>
        <w:ind w:firstLine="300"/>
        <w:rPr>
          <w:noProof w:val="0"/>
          <w:szCs w:val="18"/>
        </w:rPr>
      </w:pPr>
      <w:r w:rsidRPr="00A64B67">
        <w:rPr>
          <w:noProof w:val="0"/>
        </w:rPr>
        <w:t>Further information can be found on the lecturer's webpage at http://docenti.unicatt.it/web/searchByName.do?language=ENG, or on the Faculty notice board.</w:t>
      </w:r>
    </w:p>
    <w:p w14:paraId="4CC4EEFD" w14:textId="77777777" w:rsidR="00E767DF" w:rsidRDefault="00E767DF" w:rsidP="00114654">
      <w:pPr>
        <w:pStyle w:val="Testo2"/>
        <w:rPr>
          <w:noProof w:val="0"/>
        </w:rPr>
      </w:pPr>
    </w:p>
    <w:sectPr w:rsidR="00E767D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AF061CF"/>
    <w:multiLevelType w:val="hybridMultilevel"/>
    <w:tmpl w:val="FBA4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A604F"/>
    <w:multiLevelType w:val="hybridMultilevel"/>
    <w:tmpl w:val="EC54E766"/>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6211DF"/>
    <w:multiLevelType w:val="hybridMultilevel"/>
    <w:tmpl w:val="AD8EC24C"/>
    <w:lvl w:ilvl="0" w:tplc="E6AE48DC">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654AC"/>
    <w:multiLevelType w:val="hybridMultilevel"/>
    <w:tmpl w:val="4E2099E8"/>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26794039">
    <w:abstractNumId w:val="16"/>
  </w:num>
  <w:num w:numId="2" w16cid:durableId="1509056648">
    <w:abstractNumId w:val="15"/>
  </w:num>
  <w:num w:numId="3" w16cid:durableId="823160007">
    <w:abstractNumId w:val="10"/>
  </w:num>
  <w:num w:numId="4" w16cid:durableId="1103379827">
    <w:abstractNumId w:val="18"/>
  </w:num>
  <w:num w:numId="5" w16cid:durableId="472792634">
    <w:abstractNumId w:val="11"/>
  </w:num>
  <w:num w:numId="6" w16cid:durableId="378474390">
    <w:abstractNumId w:val="9"/>
  </w:num>
  <w:num w:numId="7" w16cid:durableId="1676761616">
    <w:abstractNumId w:val="8"/>
  </w:num>
  <w:num w:numId="8" w16cid:durableId="1870951735">
    <w:abstractNumId w:val="0"/>
  </w:num>
  <w:num w:numId="9" w16cid:durableId="5907271">
    <w:abstractNumId w:val="1"/>
  </w:num>
  <w:num w:numId="10" w16cid:durableId="1212963334">
    <w:abstractNumId w:val="2"/>
  </w:num>
  <w:num w:numId="11" w16cid:durableId="490877222">
    <w:abstractNumId w:val="3"/>
  </w:num>
  <w:num w:numId="12" w16cid:durableId="992412673">
    <w:abstractNumId w:val="4"/>
  </w:num>
  <w:num w:numId="13" w16cid:durableId="28067349">
    <w:abstractNumId w:val="5"/>
  </w:num>
  <w:num w:numId="14" w16cid:durableId="1359117230">
    <w:abstractNumId w:val="6"/>
  </w:num>
  <w:num w:numId="15" w16cid:durableId="635338619">
    <w:abstractNumId w:val="7"/>
  </w:num>
  <w:num w:numId="16" w16cid:durableId="1639414425">
    <w:abstractNumId w:val="12"/>
  </w:num>
  <w:num w:numId="17" w16cid:durableId="529956450">
    <w:abstractNumId w:val="14"/>
  </w:num>
  <w:num w:numId="18" w16cid:durableId="283122532">
    <w:abstractNumId w:val="17"/>
  </w:num>
  <w:num w:numId="19" w16cid:durableId="1043604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11FC1"/>
    <w:rsid w:val="000570AA"/>
    <w:rsid w:val="000D36BA"/>
    <w:rsid w:val="00114654"/>
    <w:rsid w:val="00116EAE"/>
    <w:rsid w:val="00124793"/>
    <w:rsid w:val="00147724"/>
    <w:rsid w:val="001826A3"/>
    <w:rsid w:val="001C7E47"/>
    <w:rsid w:val="002336CB"/>
    <w:rsid w:val="002652E9"/>
    <w:rsid w:val="002A158D"/>
    <w:rsid w:val="002F2046"/>
    <w:rsid w:val="00301D87"/>
    <w:rsid w:val="0032122E"/>
    <w:rsid w:val="00322F2C"/>
    <w:rsid w:val="00351BAB"/>
    <w:rsid w:val="0036421E"/>
    <w:rsid w:val="00387334"/>
    <w:rsid w:val="003D28C6"/>
    <w:rsid w:val="00405AF3"/>
    <w:rsid w:val="0041043A"/>
    <w:rsid w:val="004109F0"/>
    <w:rsid w:val="00413F8A"/>
    <w:rsid w:val="00427707"/>
    <w:rsid w:val="00447B50"/>
    <w:rsid w:val="00450BBF"/>
    <w:rsid w:val="00474B98"/>
    <w:rsid w:val="004853C3"/>
    <w:rsid w:val="004A00AB"/>
    <w:rsid w:val="004A059F"/>
    <w:rsid w:val="004C1393"/>
    <w:rsid w:val="004C40C1"/>
    <w:rsid w:val="004D4808"/>
    <w:rsid w:val="00590DC2"/>
    <w:rsid w:val="005A7F79"/>
    <w:rsid w:val="005D47AD"/>
    <w:rsid w:val="005E1B1E"/>
    <w:rsid w:val="00662D07"/>
    <w:rsid w:val="0069461D"/>
    <w:rsid w:val="00696715"/>
    <w:rsid w:val="006C7E4E"/>
    <w:rsid w:val="006F1487"/>
    <w:rsid w:val="007017C2"/>
    <w:rsid w:val="00725083"/>
    <w:rsid w:val="00781360"/>
    <w:rsid w:val="007A5F10"/>
    <w:rsid w:val="007E2420"/>
    <w:rsid w:val="00836E47"/>
    <w:rsid w:val="008825E1"/>
    <w:rsid w:val="00901B9F"/>
    <w:rsid w:val="00920BF9"/>
    <w:rsid w:val="00951E37"/>
    <w:rsid w:val="00986E2F"/>
    <w:rsid w:val="00A10C91"/>
    <w:rsid w:val="00A3290C"/>
    <w:rsid w:val="00A64B67"/>
    <w:rsid w:val="00AB1558"/>
    <w:rsid w:val="00B0675C"/>
    <w:rsid w:val="00B362CE"/>
    <w:rsid w:val="00B44670"/>
    <w:rsid w:val="00BA192A"/>
    <w:rsid w:val="00BB3D03"/>
    <w:rsid w:val="00BD0A65"/>
    <w:rsid w:val="00C225FB"/>
    <w:rsid w:val="00C54A03"/>
    <w:rsid w:val="00C73D49"/>
    <w:rsid w:val="00C75450"/>
    <w:rsid w:val="00C804C2"/>
    <w:rsid w:val="00D0692B"/>
    <w:rsid w:val="00D23FC8"/>
    <w:rsid w:val="00D368DF"/>
    <w:rsid w:val="00D45D0F"/>
    <w:rsid w:val="00DA6A4F"/>
    <w:rsid w:val="00DB2665"/>
    <w:rsid w:val="00DB79E6"/>
    <w:rsid w:val="00E31C7E"/>
    <w:rsid w:val="00E767DF"/>
    <w:rsid w:val="00EA513F"/>
    <w:rsid w:val="00EA7EEA"/>
    <w:rsid w:val="00EB3742"/>
    <w:rsid w:val="00EB3FA2"/>
    <w:rsid w:val="00EF20EB"/>
    <w:rsid w:val="00F30EB0"/>
    <w:rsid w:val="00F30F6E"/>
    <w:rsid w:val="00F519AD"/>
    <w:rsid w:val="00F7336D"/>
    <w:rsid w:val="00F8186E"/>
    <w:rsid w:val="00FB6D56"/>
    <w:rsid w:val="00FB6F74"/>
    <w:rsid w:val="00FC026D"/>
    <w:rsid w:val="00FE4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0A488"/>
  <w15:docId w15:val="{456F8277-9640-4201-AE40-87AE3EB0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Testo2Carattere">
    <w:name w:val="Testo 2 Carattere"/>
    <w:link w:val="Testo2"/>
    <w:uiPriority w:val="99"/>
    <w:locked/>
    <w:rsid w:val="00BD0A65"/>
    <w:rPr>
      <w:rFonts w:ascii="Times" w:hAnsi="Times"/>
      <w:noProof/>
      <w:sz w:val="18"/>
      <w:lang w:val="en-GB" w:eastAsia="it-IT" w:bidi="ar-SA"/>
    </w:rPr>
  </w:style>
  <w:style w:type="paragraph" w:styleId="Paragrafoelenco">
    <w:name w:val="List Paragraph"/>
    <w:basedOn w:val="Normale"/>
    <w:uiPriority w:val="34"/>
    <w:qFormat/>
    <w:rsid w:val="00F3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0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978</Words>
  <Characters>5863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4</cp:revision>
  <cp:lastPrinted>2010-05-11T12:53:00Z</cp:lastPrinted>
  <dcterms:created xsi:type="dcterms:W3CDTF">2022-07-05T13:50:00Z</dcterms:created>
  <dcterms:modified xsi:type="dcterms:W3CDTF">2023-06-05T15:23:00Z</dcterms:modified>
</cp:coreProperties>
</file>