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05648" w14:textId="77777777" w:rsidR="002D5E17" w:rsidRPr="005A0A99" w:rsidRDefault="00823FB4" w:rsidP="002D5E17">
      <w:pPr>
        <w:pStyle w:val="Titolo1"/>
        <w:rPr>
          <w:noProof w:val="0"/>
          <w:lang w:val="en-US"/>
        </w:rPr>
      </w:pPr>
      <w:r w:rsidRPr="005A0A99">
        <w:rPr>
          <w:noProof w:val="0"/>
          <w:lang w:val="en-US"/>
        </w:rPr>
        <w:t>Sociolinguistics</w:t>
      </w:r>
    </w:p>
    <w:p w14:paraId="1EFAEF7C" w14:textId="77777777" w:rsidR="00823FB4" w:rsidRPr="005A0A99" w:rsidRDefault="00823FB4" w:rsidP="00823FB4">
      <w:pPr>
        <w:pStyle w:val="Titolo2"/>
        <w:rPr>
          <w:noProof w:val="0"/>
          <w:lang w:val="en-US"/>
        </w:rPr>
      </w:pPr>
      <w:r w:rsidRPr="005A0A99">
        <w:rPr>
          <w:noProof w:val="0"/>
          <w:lang w:val="en-US"/>
        </w:rPr>
        <w:t>Prof. Maria Cristina Gatti</w:t>
      </w:r>
    </w:p>
    <w:p w14:paraId="1BC22E08" w14:textId="77777777" w:rsidR="00823FB4" w:rsidRDefault="00823FB4" w:rsidP="00823FB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COURSE AIMS AND INTENDED LEARNING OUTCOMES</w:t>
      </w:r>
    </w:p>
    <w:p w14:paraId="036CB569" w14:textId="77777777" w:rsidR="00823FB4" w:rsidRDefault="00823FB4" w:rsidP="00823FB4">
      <w:r>
        <w:t xml:space="preserve">The course aims to explore the relationship between language and society by introducing </w:t>
      </w:r>
      <w:r w:rsidR="00E23361">
        <w:t xml:space="preserve">students to </w:t>
      </w:r>
      <w:r>
        <w:t>the discipline of sociolinguistics, with a particular focus on its most recent developments. By observing language in its various contexts, the course will examine the phenomenon of linguistic variation at its various levels (</w:t>
      </w:r>
      <w:proofErr w:type="spellStart"/>
      <w:r>
        <w:t>diatopic</w:t>
      </w:r>
      <w:proofErr w:type="spellEnd"/>
      <w:r>
        <w:t xml:space="preserve">, </w:t>
      </w:r>
      <w:proofErr w:type="spellStart"/>
      <w:r>
        <w:t>diastratic</w:t>
      </w:r>
      <w:proofErr w:type="spellEnd"/>
      <w:r>
        <w:t xml:space="preserve">, diaphasic and </w:t>
      </w:r>
      <w:proofErr w:type="spellStart"/>
      <w:r>
        <w:t>diamesic</w:t>
      </w:r>
      <w:proofErr w:type="spellEnd"/>
      <w:r>
        <w:t>)</w:t>
      </w:r>
      <w:r w:rsidR="00E23361">
        <w:t>, before addressing linguistic repertoire</w:t>
      </w:r>
      <w:r>
        <w:t xml:space="preserve">, with a focus on bilingualism, diglossia and </w:t>
      </w:r>
      <w:proofErr w:type="spellStart"/>
      <w:r>
        <w:rPr>
          <w:i/>
          <w:iCs/>
        </w:rPr>
        <w:t>dilalia</w:t>
      </w:r>
      <w:proofErr w:type="spellEnd"/>
      <w:r>
        <w:t xml:space="preserve">. The course will then examine verbal interaction from a socio-linguistic perspective, focusing on the role of discourse markers in conversational turn-taking. </w:t>
      </w:r>
      <w:r w:rsidR="00E23361">
        <w:t xml:space="preserve">The next focus will be </w:t>
      </w:r>
      <w:r>
        <w:t>multilingual interactions and the communicative functions of code switching and mixed-language enunciation processes. Finally, the course will examine the main outcomes of language contact, examining pidgin, Creole and interlingual languages.</w:t>
      </w:r>
    </w:p>
    <w:p w14:paraId="7C784213" w14:textId="77777777" w:rsidR="00823FB4" w:rsidRPr="00F47983" w:rsidRDefault="00823FB4" w:rsidP="00823FB4">
      <w:r>
        <w:t>By the end of the course, students will:</w:t>
      </w:r>
    </w:p>
    <w:p w14:paraId="2C8BD74D" w14:textId="77777777" w:rsidR="00823FB4" w:rsidRDefault="00823FB4" w:rsidP="00823FB4">
      <w:r>
        <w:t>have a firm grasp of the main theoretical reference points in the discipline;</w:t>
      </w:r>
    </w:p>
    <w:p w14:paraId="0BCF7D51" w14:textId="77777777" w:rsidR="00823FB4" w:rsidRDefault="00823FB4" w:rsidP="00823FB4">
      <w:r>
        <w:t>be able to use theoretical tools for analysing empirical data from various language</w:t>
      </w:r>
      <w:r w:rsidR="00E23361">
        <w:t>s</w:t>
      </w:r>
      <w:r>
        <w:t xml:space="preserve"> from a socio-linguistic perspective.</w:t>
      </w:r>
    </w:p>
    <w:p w14:paraId="320745D2" w14:textId="77777777" w:rsidR="00823FB4" w:rsidRDefault="00823FB4" w:rsidP="00823FB4">
      <w:r>
        <w:t>By the end of the course, students will be able to:</w:t>
      </w:r>
    </w:p>
    <w:p w14:paraId="5C0E685F" w14:textId="77777777" w:rsidR="00823FB4" w:rsidRDefault="00823FB4" w:rsidP="00823FB4">
      <w:r>
        <w:t xml:space="preserve">apply the acquired knowledge to the description of texts and conversational exchanges for the purpose of highlighting </w:t>
      </w:r>
      <w:r w:rsidR="00E23361">
        <w:t xml:space="preserve">the </w:t>
      </w:r>
      <w:r>
        <w:t>social position and regional provenance of speakers and the type of register used;</w:t>
      </w:r>
    </w:p>
    <w:p w14:paraId="2FC6F19C" w14:textId="77777777" w:rsidR="00823FB4" w:rsidRDefault="00823FB4" w:rsidP="00823FB4">
      <w:r>
        <w:t xml:space="preserve">identify the distinctive </w:t>
      </w:r>
      <w:proofErr w:type="spellStart"/>
      <w:r>
        <w:t>diatopic</w:t>
      </w:r>
      <w:proofErr w:type="spellEnd"/>
      <w:r>
        <w:t xml:space="preserve">, </w:t>
      </w:r>
      <w:proofErr w:type="spellStart"/>
      <w:r>
        <w:t>diastratic</w:t>
      </w:r>
      <w:proofErr w:type="spellEnd"/>
      <w:r>
        <w:t xml:space="preserve">, diaphasic, ad </w:t>
      </w:r>
      <w:proofErr w:type="spellStart"/>
      <w:r>
        <w:t>diamesic</w:t>
      </w:r>
      <w:proofErr w:type="spellEnd"/>
      <w:r>
        <w:t xml:space="preserve"> traits of texts and conversational exchanges in different language varieties;</w:t>
      </w:r>
    </w:p>
    <w:p w14:paraId="7E2FB320" w14:textId="77777777" w:rsidR="00823FB4" w:rsidRDefault="00823FB4" w:rsidP="00823FB4">
      <w:r>
        <w:t>recognise the various way of managing conversa</w:t>
      </w:r>
      <w:r w:rsidR="00E23361">
        <w:t>tional turn-taking and the role</w:t>
      </w:r>
      <w:r>
        <w:t xml:space="preserve"> of discourse markers;</w:t>
      </w:r>
    </w:p>
    <w:p w14:paraId="06F7E171" w14:textId="77777777" w:rsidR="00823FB4" w:rsidRPr="003C5262" w:rsidRDefault="00E23361" w:rsidP="00823FB4">
      <w:r>
        <w:t>i</w:t>
      </w:r>
      <w:r w:rsidR="00823FB4">
        <w:t>dentify the communicative functions asso</w:t>
      </w:r>
      <w:r>
        <w:t>c</w:t>
      </w:r>
      <w:r w:rsidR="00823FB4">
        <w:t>iated with phenomena of code commutation and mixed-language enunciation.</w:t>
      </w:r>
    </w:p>
    <w:p w14:paraId="6E90679E" w14:textId="77777777" w:rsidR="00823FB4" w:rsidRDefault="00823FB4" w:rsidP="00823FB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COURSE CONTENT</w:t>
      </w:r>
    </w:p>
    <w:p w14:paraId="34E401C0" w14:textId="77777777" w:rsidR="00823FB4" w:rsidRPr="009B02BA" w:rsidRDefault="00823FB4" w:rsidP="00823FB4">
      <w:r>
        <w:t xml:space="preserve">Sociolinguistics and its </w:t>
      </w:r>
      <w:r w:rsidR="00E23361">
        <w:t>scope</w:t>
      </w:r>
      <w:r>
        <w:t>.</w:t>
      </w:r>
    </w:p>
    <w:p w14:paraId="2A23E537" w14:textId="77777777" w:rsidR="00823FB4" w:rsidRPr="009B02BA" w:rsidRDefault="00823FB4" w:rsidP="00823FB4">
      <w:r>
        <w:t xml:space="preserve">Language varieties and </w:t>
      </w:r>
      <w:r w:rsidR="00E23361">
        <w:t xml:space="preserve">aspects </w:t>
      </w:r>
      <w:r>
        <w:t xml:space="preserve">of variation: </w:t>
      </w:r>
      <w:proofErr w:type="spellStart"/>
      <w:r>
        <w:t>diatopia</w:t>
      </w:r>
      <w:proofErr w:type="spellEnd"/>
      <w:r>
        <w:t xml:space="preserve">, </w:t>
      </w:r>
      <w:proofErr w:type="spellStart"/>
      <w:r>
        <w:t>diastratia</w:t>
      </w:r>
      <w:proofErr w:type="spellEnd"/>
      <w:r>
        <w:t xml:space="preserve">, diaphasia and </w:t>
      </w:r>
      <w:proofErr w:type="spellStart"/>
      <w:r>
        <w:t>diamesia</w:t>
      </w:r>
      <w:proofErr w:type="spellEnd"/>
      <w:r>
        <w:t>.</w:t>
      </w:r>
    </w:p>
    <w:p w14:paraId="3E1D26E1" w14:textId="77777777" w:rsidR="00823FB4" w:rsidRPr="009B02BA" w:rsidRDefault="00823FB4" w:rsidP="00823FB4">
      <w:r>
        <w:t xml:space="preserve">Linguistic repertoire and its typology: bilingualism, diglossia and </w:t>
      </w:r>
      <w:proofErr w:type="spellStart"/>
      <w:r>
        <w:rPr>
          <w:i/>
          <w:iCs/>
        </w:rPr>
        <w:t>dilalia</w:t>
      </w:r>
      <w:proofErr w:type="spellEnd"/>
      <w:r>
        <w:rPr>
          <w:i/>
          <w:iCs/>
        </w:rPr>
        <w:t>.</w:t>
      </w:r>
    </w:p>
    <w:p w14:paraId="7F694C8B" w14:textId="77777777" w:rsidR="00823FB4" w:rsidRPr="009B02BA" w:rsidRDefault="00823FB4" w:rsidP="00823FB4">
      <w:r>
        <w:t xml:space="preserve">Verbal interaction from a sociolinguistic perspective: </w:t>
      </w:r>
      <w:r w:rsidR="00E23361">
        <w:t>t</w:t>
      </w:r>
      <w:r>
        <w:t>urn-taking and the role of discourse markers.</w:t>
      </w:r>
    </w:p>
    <w:p w14:paraId="05AA634A" w14:textId="77777777" w:rsidR="00823FB4" w:rsidRPr="009B02BA" w:rsidRDefault="00823FB4" w:rsidP="00823FB4">
      <w:r>
        <w:t>Multilingual interactions: code-switching, code-mixing and communication functions.</w:t>
      </w:r>
    </w:p>
    <w:p w14:paraId="74AFCBD8" w14:textId="77777777" w:rsidR="00823FB4" w:rsidRPr="009B02BA" w:rsidRDefault="00823FB4" w:rsidP="00823FB4">
      <w:r>
        <w:t>Multilingualism and European cultural cohesion.</w:t>
      </w:r>
    </w:p>
    <w:p w14:paraId="172C25FE" w14:textId="77777777" w:rsidR="00823FB4" w:rsidRPr="009B02BA" w:rsidRDefault="00823FB4" w:rsidP="00823FB4">
      <w:r>
        <w:lastRenderedPageBreak/>
        <w:t>Language contact and its outcomes: pidgin, creole and inter</w:t>
      </w:r>
      <w:r w:rsidR="00E23361">
        <w:t>linguistic languages.</w:t>
      </w:r>
    </w:p>
    <w:p w14:paraId="13BA32F4" w14:textId="77777777" w:rsidR="00823FB4" w:rsidRPr="009B02BA" w:rsidRDefault="00823FB4" w:rsidP="00823FB4">
      <w:r>
        <w:t>Contemporary Italian and its variations. Italian outside of Italy.</w:t>
      </w:r>
    </w:p>
    <w:p w14:paraId="69417E86" w14:textId="77777777" w:rsidR="00823FB4" w:rsidRDefault="00823FB4" w:rsidP="00823FB4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READING LIST</w:t>
      </w:r>
    </w:p>
    <w:p w14:paraId="109FCA40" w14:textId="77777777" w:rsidR="00823FB4" w:rsidRPr="0042182E" w:rsidRDefault="00823FB4" w:rsidP="00823FB4">
      <w:pPr>
        <w:pStyle w:val="Testo1"/>
        <w:spacing w:before="0"/>
        <w:rPr>
          <w:noProof w:val="0"/>
          <w:lang w:val="it-IT"/>
        </w:rPr>
      </w:pPr>
      <w:r w:rsidRPr="0042182E">
        <w:rPr>
          <w:smallCaps/>
          <w:noProof w:val="0"/>
          <w:sz w:val="16"/>
          <w:lang w:val="it-IT"/>
        </w:rPr>
        <w:t>G. Berruto</w:t>
      </w:r>
      <w:r w:rsidR="0042182E" w:rsidRPr="0042182E">
        <w:rPr>
          <w:smallCaps/>
          <w:noProof w:val="0"/>
          <w:sz w:val="16"/>
          <w:lang w:val="it-IT"/>
        </w:rPr>
        <w:t>-</w:t>
      </w:r>
      <w:r w:rsidRPr="0042182E">
        <w:rPr>
          <w:smallCaps/>
          <w:noProof w:val="0"/>
          <w:sz w:val="16"/>
          <w:lang w:val="it-IT"/>
        </w:rPr>
        <w:t>M. Cerruti</w:t>
      </w:r>
      <w:r w:rsidRPr="0042182E">
        <w:rPr>
          <w:noProof w:val="0"/>
          <w:lang w:val="it-IT"/>
        </w:rPr>
        <w:t xml:space="preserve">, </w:t>
      </w:r>
      <w:r w:rsidRPr="0042182E">
        <w:rPr>
          <w:i/>
          <w:noProof w:val="0"/>
          <w:lang w:val="it-IT"/>
        </w:rPr>
        <w:t>Manuale di sociolinguistica</w:t>
      </w:r>
      <w:r w:rsidRPr="0042182E">
        <w:rPr>
          <w:noProof w:val="0"/>
          <w:lang w:val="it-IT"/>
        </w:rPr>
        <w:t>, UTET, Novara 2015 (</w:t>
      </w:r>
      <w:proofErr w:type="spellStart"/>
      <w:r w:rsidRPr="0042182E">
        <w:rPr>
          <w:noProof w:val="0"/>
          <w:lang w:val="it-IT"/>
        </w:rPr>
        <w:t>any</w:t>
      </w:r>
      <w:proofErr w:type="spellEnd"/>
      <w:r w:rsidRPr="0042182E">
        <w:rPr>
          <w:noProof w:val="0"/>
          <w:lang w:val="it-IT"/>
        </w:rPr>
        <w:t xml:space="preserve"> </w:t>
      </w:r>
      <w:proofErr w:type="spellStart"/>
      <w:r w:rsidRPr="0042182E">
        <w:rPr>
          <w:noProof w:val="0"/>
          <w:lang w:val="it-IT"/>
        </w:rPr>
        <w:t>two</w:t>
      </w:r>
      <w:proofErr w:type="spellEnd"/>
      <w:r w:rsidRPr="0042182E">
        <w:rPr>
          <w:noProof w:val="0"/>
          <w:lang w:val="it-IT"/>
        </w:rPr>
        <w:t xml:space="preserve"> </w:t>
      </w:r>
      <w:proofErr w:type="spellStart"/>
      <w:r w:rsidRPr="0042182E">
        <w:rPr>
          <w:noProof w:val="0"/>
          <w:lang w:val="it-IT"/>
        </w:rPr>
        <w:t>chapters</w:t>
      </w:r>
      <w:proofErr w:type="spellEnd"/>
      <w:r w:rsidRPr="0042182E">
        <w:rPr>
          <w:noProof w:val="0"/>
          <w:lang w:val="it-IT"/>
        </w:rPr>
        <w:t>).</w:t>
      </w:r>
    </w:p>
    <w:p w14:paraId="5D1EBE7B" w14:textId="77777777" w:rsidR="00823FB4" w:rsidRPr="0042182E" w:rsidRDefault="00823FB4" w:rsidP="00823FB4">
      <w:pPr>
        <w:pStyle w:val="Testo1"/>
        <w:spacing w:before="0"/>
        <w:rPr>
          <w:noProof w:val="0"/>
          <w:lang w:val="it-IT"/>
        </w:rPr>
      </w:pPr>
      <w:r w:rsidRPr="0042182E">
        <w:rPr>
          <w:smallCaps/>
          <w:noProof w:val="0"/>
          <w:sz w:val="16"/>
          <w:lang w:val="it-IT"/>
        </w:rPr>
        <w:t>G. Berruto</w:t>
      </w:r>
      <w:r w:rsidRPr="0042182E">
        <w:rPr>
          <w:noProof w:val="0"/>
          <w:lang w:val="it-IT"/>
        </w:rPr>
        <w:t xml:space="preserve">, </w:t>
      </w:r>
      <w:r w:rsidRPr="0042182E">
        <w:rPr>
          <w:i/>
          <w:noProof w:val="0"/>
          <w:lang w:val="it-IT"/>
        </w:rPr>
        <w:t>Prima lezione di sociolinguistica</w:t>
      </w:r>
      <w:r w:rsidRPr="0042182E">
        <w:rPr>
          <w:noProof w:val="0"/>
          <w:lang w:val="it-IT"/>
        </w:rPr>
        <w:t>, Laterza, Bari 2</w:t>
      </w:r>
      <w:r w:rsidR="00E23361" w:rsidRPr="0042182E">
        <w:rPr>
          <w:noProof w:val="0"/>
          <w:lang w:val="it-IT"/>
        </w:rPr>
        <w:t>017 (</w:t>
      </w:r>
      <w:proofErr w:type="spellStart"/>
      <w:r w:rsidR="00E23361" w:rsidRPr="0042182E">
        <w:rPr>
          <w:noProof w:val="0"/>
          <w:lang w:val="it-IT"/>
        </w:rPr>
        <w:t>chapter</w:t>
      </w:r>
      <w:proofErr w:type="spellEnd"/>
      <w:r w:rsidR="00E23361" w:rsidRPr="0042182E">
        <w:rPr>
          <w:noProof w:val="0"/>
          <w:lang w:val="it-IT"/>
        </w:rPr>
        <w:t xml:space="preserve"> 1.</w:t>
      </w:r>
      <w:r w:rsidRPr="0042182E">
        <w:rPr>
          <w:noProof w:val="0"/>
          <w:lang w:val="it-IT"/>
        </w:rPr>
        <w:t xml:space="preserve"> I fatti sociolinguistici, pp. 3-42).</w:t>
      </w:r>
    </w:p>
    <w:p w14:paraId="7F7E6E97" w14:textId="77777777" w:rsidR="00823FB4" w:rsidRPr="009B02BA" w:rsidRDefault="00823FB4" w:rsidP="00823FB4">
      <w:pPr>
        <w:pStyle w:val="Testo1"/>
        <w:spacing w:before="0"/>
        <w:rPr>
          <w:noProof w:val="0"/>
        </w:rPr>
      </w:pPr>
      <w:r w:rsidRPr="0042182E">
        <w:rPr>
          <w:smallCaps/>
          <w:noProof w:val="0"/>
          <w:sz w:val="16"/>
          <w:lang w:val="it-IT"/>
        </w:rPr>
        <w:t>E. Rigotti</w:t>
      </w:r>
      <w:r w:rsidRPr="0042182E">
        <w:rPr>
          <w:noProof w:val="0"/>
          <w:lang w:val="it-IT"/>
        </w:rPr>
        <w:t xml:space="preserve">, </w:t>
      </w:r>
      <w:r w:rsidRPr="0042182E">
        <w:rPr>
          <w:i/>
          <w:noProof w:val="0"/>
          <w:lang w:val="it-IT"/>
        </w:rPr>
        <w:t>Plurilinguismo e unità culturale in Europa</w:t>
      </w:r>
      <w:r w:rsidRPr="0042182E">
        <w:rPr>
          <w:noProof w:val="0"/>
          <w:lang w:val="it-IT"/>
        </w:rPr>
        <w:t xml:space="preserve">, in B. Cambiaghi, C. Milani-P. </w:t>
      </w:r>
      <w:proofErr w:type="spellStart"/>
      <w:r>
        <w:rPr>
          <w:noProof w:val="0"/>
        </w:rPr>
        <w:t>Pontani</w:t>
      </w:r>
      <w:proofErr w:type="spellEnd"/>
      <w:r>
        <w:rPr>
          <w:noProof w:val="0"/>
        </w:rPr>
        <w:t xml:space="preserve"> (ed.), Europa </w:t>
      </w:r>
      <w:proofErr w:type="spellStart"/>
      <w:r>
        <w:rPr>
          <w:noProof w:val="0"/>
        </w:rPr>
        <w:t>plurilingue</w:t>
      </w:r>
      <w:proofErr w:type="spellEnd"/>
      <w:r>
        <w:rPr>
          <w:noProof w:val="0"/>
        </w:rPr>
        <w:t>, Vita e Pensiero, Milan, 2004, pp. 307-319.</w:t>
      </w:r>
    </w:p>
    <w:p w14:paraId="30658500" w14:textId="77777777" w:rsidR="00823FB4" w:rsidRPr="009B02BA" w:rsidRDefault="00823FB4" w:rsidP="00823FB4">
      <w:pPr>
        <w:pStyle w:val="Testo1"/>
        <w:spacing w:before="0"/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>The reading list will be expanded during the course and made available via the lecturer’s virtual classroom.</w:t>
      </w:r>
    </w:p>
    <w:p w14:paraId="41AC2B70" w14:textId="77777777" w:rsidR="00823FB4" w:rsidRDefault="00823FB4" w:rsidP="00823FB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TEACHING METHOD</w:t>
      </w:r>
    </w:p>
    <w:p w14:paraId="050B4ABF" w14:textId="77777777" w:rsidR="00823FB4" w:rsidRPr="001E10BD" w:rsidRDefault="00823FB4" w:rsidP="00823FB4">
      <w:pPr>
        <w:pStyle w:val="Testo2"/>
        <w:rPr>
          <w:noProof w:val="0"/>
        </w:rPr>
      </w:pPr>
      <w:r>
        <w:rPr>
          <w:noProof w:val="0"/>
        </w:rPr>
        <w:t xml:space="preserve">The teaching method alternates between frontal classroom lectures and practical sessions when </w:t>
      </w:r>
      <w:r w:rsidR="00E23361">
        <w:rPr>
          <w:noProof w:val="0"/>
        </w:rPr>
        <w:t>the t</w:t>
      </w:r>
      <w:r>
        <w:rPr>
          <w:noProof w:val="0"/>
        </w:rPr>
        <w:t>heoretical tools acquired will be applied to characterise texts and verbal interactions on a sociolinguistic level.</w:t>
      </w:r>
    </w:p>
    <w:p w14:paraId="1D3F39CF" w14:textId="77777777" w:rsidR="00823FB4" w:rsidRDefault="00823FB4" w:rsidP="00823FB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ASSESSMENT METHOD AND CRITERIA</w:t>
      </w:r>
    </w:p>
    <w:p w14:paraId="1D998B6D" w14:textId="77777777" w:rsidR="00823FB4" w:rsidRPr="00823FB4" w:rsidRDefault="00823FB4" w:rsidP="00823FB4">
      <w:pPr>
        <w:pStyle w:val="Testo2"/>
        <w:rPr>
          <w:noProof w:val="0"/>
        </w:rPr>
      </w:pPr>
      <w:r>
        <w:rPr>
          <w:noProof w:val="0"/>
        </w:rPr>
        <w:t>There will be a final oral exam designed to assess students’ knowledge of</w:t>
      </w:r>
      <w:r w:rsidR="00E23361">
        <w:rPr>
          <w:noProof w:val="0"/>
        </w:rPr>
        <w:t xml:space="preserve"> the texts on the reading list </w:t>
      </w:r>
      <w:r>
        <w:rPr>
          <w:noProof w:val="0"/>
        </w:rPr>
        <w:t>and of the additional learning material made available on Blackboard. Not only must students demonstrate that they have learned the core content of the discipline (60% of the final mark), but also that they can apply it</w:t>
      </w:r>
      <w:r w:rsidR="00E23361">
        <w:rPr>
          <w:noProof w:val="0"/>
        </w:rPr>
        <w:t>,</w:t>
      </w:r>
      <w:r>
        <w:rPr>
          <w:noProof w:val="0"/>
        </w:rPr>
        <w:t xml:space="preserve"> along with the methods learned</w:t>
      </w:r>
      <w:r w:rsidR="00E23361">
        <w:rPr>
          <w:noProof w:val="0"/>
        </w:rPr>
        <w:t>,</w:t>
      </w:r>
      <w:r>
        <w:rPr>
          <w:noProof w:val="0"/>
        </w:rPr>
        <w:t xml:space="preserve"> to the sociolinguistic analysis of empirical data relating to the main language varieties (40% of the final mark).</w:t>
      </w:r>
    </w:p>
    <w:p w14:paraId="2686842E" w14:textId="77777777" w:rsidR="00823FB4" w:rsidRDefault="00823FB4" w:rsidP="00823FB4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NOTES AND PREREQUISITES</w:t>
      </w:r>
    </w:p>
    <w:p w14:paraId="1189994D" w14:textId="77777777" w:rsidR="00823FB4" w:rsidRPr="00823FB4" w:rsidRDefault="00823FB4" w:rsidP="00823FB4">
      <w:pPr>
        <w:pStyle w:val="Testo2"/>
        <w:rPr>
          <w:noProof w:val="0"/>
        </w:rPr>
      </w:pPr>
      <w:r>
        <w:rPr>
          <w:noProof w:val="0"/>
        </w:rPr>
        <w:t>The course will take prior know</w:t>
      </w:r>
      <w:r w:rsidR="00E23361">
        <w:rPr>
          <w:noProof w:val="0"/>
        </w:rPr>
        <w:t>ledge of general linguistics in</w:t>
      </w:r>
      <w:r>
        <w:rPr>
          <w:noProof w:val="0"/>
        </w:rPr>
        <w:t>to account. The lecturer will pay co</w:t>
      </w:r>
      <w:r w:rsidR="00E23361">
        <w:rPr>
          <w:noProof w:val="0"/>
        </w:rPr>
        <w:t xml:space="preserve">nstant attention to clarifying the meanings of the words used </w:t>
      </w:r>
      <w:r>
        <w:rPr>
          <w:noProof w:val="0"/>
        </w:rPr>
        <w:t xml:space="preserve">to ensure that all </w:t>
      </w:r>
      <w:r w:rsidR="00E23361">
        <w:rPr>
          <w:noProof w:val="0"/>
        </w:rPr>
        <w:t xml:space="preserve">students </w:t>
      </w:r>
      <w:r>
        <w:rPr>
          <w:noProof w:val="0"/>
        </w:rPr>
        <w:t xml:space="preserve">understand the concepts </w:t>
      </w:r>
      <w:r w:rsidR="00E23361">
        <w:rPr>
          <w:noProof w:val="0"/>
        </w:rPr>
        <w:t xml:space="preserve">to be </w:t>
      </w:r>
      <w:r>
        <w:rPr>
          <w:noProof w:val="0"/>
        </w:rPr>
        <w:t>used in classwork.</w:t>
      </w:r>
    </w:p>
    <w:p w14:paraId="66CAE87A" w14:textId="77777777" w:rsidR="00823FB4" w:rsidRPr="00823FB4" w:rsidRDefault="00823FB4" w:rsidP="00823FB4">
      <w:pPr>
        <w:pStyle w:val="Testo2"/>
        <w:rPr>
          <w:noProof w:val="0"/>
        </w:rPr>
      </w:pPr>
      <w:r>
        <w:rPr>
          <w:noProof w:val="0"/>
        </w:rPr>
        <w:t>This semester-long course will take place in Semester 1.</w:t>
      </w:r>
    </w:p>
    <w:p w14:paraId="301D4C06" w14:textId="77777777" w:rsidR="00397DA9" w:rsidRDefault="00397DA9" w:rsidP="00397DA9">
      <w:pPr>
        <w:tabs>
          <w:tab w:val="clear" w:pos="284"/>
        </w:tabs>
        <w:autoSpaceDE w:val="0"/>
        <w:autoSpaceDN w:val="0"/>
        <w:adjustRightInd w:val="0"/>
        <w:spacing w:before="120"/>
        <w:ind w:firstLine="284"/>
        <w:rPr>
          <w:rFonts w:ascii="Times" w:hAnsi="Times" w:cs="Times"/>
          <w:sz w:val="18"/>
          <w:szCs w:val="18"/>
        </w:rPr>
      </w:pPr>
      <w:r>
        <w:rPr>
          <w:rFonts w:ascii="Times" w:hAnsi="Times"/>
          <w:sz w:val="18"/>
          <w:szCs w:val="18"/>
        </w:rPr>
        <w:t xml:space="preserve">Further information can be found on the lecturer's webpage at </w:t>
      </w:r>
      <w:r w:rsidRPr="0042182E">
        <w:rPr>
          <w:rFonts w:ascii="Times" w:hAnsi="Times"/>
          <w:sz w:val="18"/>
          <w:szCs w:val="18"/>
          <w:u w:val="single"/>
        </w:rPr>
        <w:t>http://docenti.unicatt.it/web/searchByName.do?language=ENG</w:t>
      </w:r>
      <w:r w:rsidRPr="0042182E">
        <w:rPr>
          <w:rFonts w:ascii="Times" w:hAnsi="Times"/>
          <w:sz w:val="18"/>
          <w:szCs w:val="18"/>
        </w:rPr>
        <w:t xml:space="preserve">, or on the Faculty notice </w:t>
      </w:r>
      <w:r>
        <w:rPr>
          <w:rFonts w:ascii="Times" w:hAnsi="Times"/>
          <w:sz w:val="18"/>
          <w:szCs w:val="18"/>
        </w:rPr>
        <w:t>board.</w:t>
      </w:r>
    </w:p>
    <w:p w14:paraId="6EFA4B75" w14:textId="77777777" w:rsidR="00823FB4" w:rsidRPr="00397DA9" w:rsidRDefault="00823FB4" w:rsidP="00397DA9">
      <w:pPr>
        <w:pStyle w:val="Testo2"/>
        <w:spacing w:before="120"/>
        <w:rPr>
          <w:noProof w:val="0"/>
        </w:rPr>
      </w:pPr>
    </w:p>
    <w:sectPr w:rsidR="00823FB4" w:rsidRPr="00397DA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4606A"/>
    <w:multiLevelType w:val="hybridMultilevel"/>
    <w:tmpl w:val="E1D8C7D4"/>
    <w:lvl w:ilvl="0" w:tplc="EA6270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4087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459"/>
    <w:rsid w:val="00187B99"/>
    <w:rsid w:val="002014DD"/>
    <w:rsid w:val="002A47B5"/>
    <w:rsid w:val="002D5E17"/>
    <w:rsid w:val="0033431D"/>
    <w:rsid w:val="00397DA9"/>
    <w:rsid w:val="0042182E"/>
    <w:rsid w:val="004D1217"/>
    <w:rsid w:val="004D6008"/>
    <w:rsid w:val="005A0A99"/>
    <w:rsid w:val="00640794"/>
    <w:rsid w:val="006F1772"/>
    <w:rsid w:val="00823FB4"/>
    <w:rsid w:val="008942E7"/>
    <w:rsid w:val="008A1204"/>
    <w:rsid w:val="00900CCA"/>
    <w:rsid w:val="00924B77"/>
    <w:rsid w:val="00940DA2"/>
    <w:rsid w:val="009E055C"/>
    <w:rsid w:val="00A74F6F"/>
    <w:rsid w:val="00AD7557"/>
    <w:rsid w:val="00B23459"/>
    <w:rsid w:val="00B50C5D"/>
    <w:rsid w:val="00B51253"/>
    <w:rsid w:val="00B525CC"/>
    <w:rsid w:val="00D404F2"/>
    <w:rsid w:val="00E23361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481409"/>
  <w15:chartTrackingRefBased/>
  <w15:docId w15:val="{023B9DE7-B35E-42BB-B971-8E1D6E8D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en-GB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Corpotesto">
    <w:name w:val="Body Text"/>
    <w:aliases w:val="Corpo del testo"/>
    <w:basedOn w:val="Normale"/>
    <w:link w:val="CorpotestoCarattere1"/>
    <w:rsid w:val="00823FB4"/>
    <w:pPr>
      <w:tabs>
        <w:tab w:val="clear" w:pos="284"/>
      </w:tabs>
      <w:spacing w:line="240" w:lineRule="auto"/>
      <w:jc w:val="left"/>
    </w:pPr>
    <w:rPr>
      <w:i/>
      <w:szCs w:val="20"/>
    </w:rPr>
  </w:style>
  <w:style w:type="character" w:customStyle="1" w:styleId="CorpotestoCarattere">
    <w:name w:val="Corpo testo Carattere"/>
    <w:basedOn w:val="Carpredefinitoparagrafo"/>
    <w:rsid w:val="00823FB4"/>
    <w:rPr>
      <w:szCs w:val="24"/>
    </w:rPr>
  </w:style>
  <w:style w:type="character" w:customStyle="1" w:styleId="CorpotestoCarattere1">
    <w:name w:val="Corpo testo Carattere1"/>
    <w:aliases w:val="Corpo del testo Carattere"/>
    <w:link w:val="Corpotesto"/>
    <w:rsid w:val="00823FB4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36E39-0417-45B1-AA1B-2F3279937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2</Pages>
  <Words>579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Bisello Stefano</cp:lastModifiedBy>
  <cp:revision>2</cp:revision>
  <cp:lastPrinted>2003-03-27T10:42:00Z</cp:lastPrinted>
  <dcterms:created xsi:type="dcterms:W3CDTF">2022-07-19T14:26:00Z</dcterms:created>
  <dcterms:modified xsi:type="dcterms:W3CDTF">2022-07-19T14:26:00Z</dcterms:modified>
</cp:coreProperties>
</file>