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AD0E" w14:textId="77777777" w:rsidR="00232AE4" w:rsidRPr="0072368D" w:rsidRDefault="00232AE4" w:rsidP="00232AE4">
      <w:pPr>
        <w:pStyle w:val="Titolo1"/>
        <w:rPr>
          <w:bCs/>
          <w:noProof w:val="0"/>
        </w:rPr>
      </w:pPr>
      <w:r w:rsidRPr="0072368D">
        <w:rPr>
          <w:noProof w:val="0"/>
        </w:rPr>
        <w:t>History of Islamic Asia</w:t>
      </w:r>
    </w:p>
    <w:p w14:paraId="10550D42" w14:textId="0966F58E" w:rsidR="00644691" w:rsidRPr="0072368D" w:rsidRDefault="00644691" w:rsidP="00644691">
      <w:pPr>
        <w:pStyle w:val="Titolo2"/>
        <w:rPr>
          <w:noProof w:val="0"/>
        </w:rPr>
      </w:pPr>
      <w:r w:rsidRPr="0072368D">
        <w:rPr>
          <w:noProof w:val="0"/>
        </w:rPr>
        <w:t>Prof. Andrea Plebani</w:t>
      </w:r>
    </w:p>
    <w:p w14:paraId="29EA64AF" w14:textId="731CC517" w:rsidR="00644691" w:rsidRPr="0072368D" w:rsidRDefault="00644691" w:rsidP="00644691">
      <w:pPr>
        <w:spacing w:before="240" w:after="120" w:line="240" w:lineRule="exact"/>
        <w:rPr>
          <w:b/>
          <w:i/>
          <w:sz w:val="18"/>
        </w:rPr>
      </w:pPr>
      <w:r w:rsidRPr="0072368D">
        <w:rPr>
          <w:b/>
          <w:i/>
          <w:sz w:val="18"/>
        </w:rPr>
        <w:t>COURSE AIMS AND INTENDED LEARNING OUTCOMES</w:t>
      </w:r>
    </w:p>
    <w:p w14:paraId="202560E6" w14:textId="62389A84" w:rsidR="00644691" w:rsidRPr="0072368D" w:rsidRDefault="005E185B" w:rsidP="00644691">
      <w:pPr>
        <w:spacing w:line="240" w:lineRule="exact"/>
        <w:rPr>
          <w:rFonts w:ascii="Times" w:hAnsi="Times" w:cs="Times"/>
        </w:rPr>
      </w:pPr>
      <w:r w:rsidRPr="0072368D">
        <w:rPr>
          <w:rFonts w:ascii="Times" w:hAnsi="Times"/>
        </w:rPr>
        <w:t>The course aims to introduce and analyse the main historical and political dynamics of Muslim-majority countries within the Asian continent, with specific reference to the so-called Greater Middle East. There will be a particular focus on: (</w:t>
      </w:r>
      <w:r w:rsidR="00030488">
        <w:rPr>
          <w:rFonts w:ascii="Times" w:hAnsi="Times"/>
        </w:rPr>
        <w:t>a</w:t>
      </w:r>
      <w:r w:rsidRPr="0072368D">
        <w:rPr>
          <w:rFonts w:ascii="Times" w:hAnsi="Times"/>
        </w:rPr>
        <w:t>) analysing et</w:t>
      </w:r>
      <w:r w:rsidR="0072368D">
        <w:rPr>
          <w:rFonts w:ascii="Times" w:hAnsi="Times"/>
        </w:rPr>
        <w:t>hno</w:t>
      </w:r>
      <w:r w:rsidRPr="0072368D">
        <w:rPr>
          <w:rFonts w:ascii="Times" w:hAnsi="Times"/>
        </w:rPr>
        <w:t xml:space="preserve">-cultural and religious features; (b) the main geopolitical dynamics involving the countries in question; (c) deconstructing the main processes of transformation and development of political culture and of the relationship between politics and religion in the Islamic Asian area. </w:t>
      </w:r>
    </w:p>
    <w:p w14:paraId="1B703199" w14:textId="77777777" w:rsidR="008F7018" w:rsidRPr="0072368D" w:rsidRDefault="008F7018" w:rsidP="00644691">
      <w:pPr>
        <w:spacing w:before="120" w:line="240" w:lineRule="exact"/>
        <w:rPr>
          <w:rFonts w:ascii="Times" w:hAnsi="Times" w:cs="Times"/>
        </w:rPr>
      </w:pPr>
      <w:r w:rsidRPr="0072368D">
        <w:rPr>
          <w:rFonts w:ascii="Times" w:hAnsi="Times"/>
        </w:rPr>
        <w:t xml:space="preserve">i. </w:t>
      </w:r>
      <w:r w:rsidRPr="0072368D">
        <w:rPr>
          <w:rFonts w:ascii="Times" w:hAnsi="Times"/>
          <w:i/>
        </w:rPr>
        <w:t>Knowledge and understanding</w:t>
      </w:r>
    </w:p>
    <w:p w14:paraId="55030A6E" w14:textId="56AEE49B" w:rsidR="00644691" w:rsidRPr="0072368D" w:rsidRDefault="005E185B" w:rsidP="00B47819">
      <w:pPr>
        <w:spacing w:line="240" w:lineRule="exact"/>
        <w:rPr>
          <w:rFonts w:ascii="Times" w:hAnsi="Times" w:cs="Times"/>
        </w:rPr>
      </w:pPr>
      <w:r w:rsidRPr="0072368D">
        <w:rPr>
          <w:rFonts w:ascii="Times" w:hAnsi="Times"/>
        </w:rPr>
        <w:t xml:space="preserve">By the end of the course, students will have gained detailed awareness of the ethno-cultural and religious features of the Middle East in its broader sense, acquiring specific knowledge of the historical-political profiles of </w:t>
      </w:r>
      <w:r w:rsidR="0072368D">
        <w:rPr>
          <w:rFonts w:ascii="Times" w:hAnsi="Times"/>
        </w:rPr>
        <w:t>a number of</w:t>
      </w:r>
      <w:r w:rsidRPr="0072368D">
        <w:rPr>
          <w:rFonts w:ascii="Times" w:hAnsi="Times"/>
        </w:rPr>
        <w:t xml:space="preserve"> case studies</w:t>
      </w:r>
      <w:r w:rsidR="0072368D">
        <w:rPr>
          <w:rFonts w:ascii="Times" w:hAnsi="Times"/>
        </w:rPr>
        <w:t>,</w:t>
      </w:r>
      <w:r w:rsidRPr="0072368D">
        <w:rPr>
          <w:rFonts w:ascii="Times" w:hAnsi="Times"/>
        </w:rPr>
        <w:t xml:space="preserve"> to be examined individually. </w:t>
      </w:r>
      <w:r w:rsidR="00030488">
        <w:rPr>
          <w:rFonts w:ascii="Times" w:hAnsi="Times"/>
        </w:rPr>
        <w:t>S</w:t>
      </w:r>
      <w:r w:rsidRPr="0072368D">
        <w:rPr>
          <w:rFonts w:ascii="Times" w:hAnsi="Times"/>
        </w:rPr>
        <w:t>tu</w:t>
      </w:r>
      <w:r w:rsidR="0072368D">
        <w:rPr>
          <w:rFonts w:ascii="Times" w:hAnsi="Times"/>
        </w:rPr>
        <w:t>dents will also have developed</w:t>
      </w:r>
      <w:r w:rsidRPr="0072368D">
        <w:rPr>
          <w:rFonts w:ascii="Times" w:hAnsi="Times"/>
        </w:rPr>
        <w:t xml:space="preserve"> specific and critical knowledge of the processes of transformation and </w:t>
      </w:r>
      <w:r w:rsidR="0072368D">
        <w:rPr>
          <w:rFonts w:ascii="Times" w:hAnsi="Times"/>
        </w:rPr>
        <w:t>development</w:t>
      </w:r>
      <w:r w:rsidRPr="0072368D">
        <w:rPr>
          <w:rFonts w:ascii="Times" w:hAnsi="Times"/>
        </w:rPr>
        <w:t xml:space="preserve"> that have marked the history</w:t>
      </w:r>
      <w:r w:rsidR="0072368D">
        <w:rPr>
          <w:rFonts w:ascii="Times" w:hAnsi="Times"/>
        </w:rPr>
        <w:t>, including contemporary,</w:t>
      </w:r>
      <w:r w:rsidRPr="0072368D">
        <w:rPr>
          <w:rFonts w:ascii="Times" w:hAnsi="Times"/>
        </w:rPr>
        <w:t xml:space="preserve"> of the countries </w:t>
      </w:r>
      <w:r w:rsidR="0072368D">
        <w:rPr>
          <w:rFonts w:ascii="Times" w:hAnsi="Times"/>
        </w:rPr>
        <w:t>in question</w:t>
      </w:r>
      <w:r w:rsidRPr="0072368D">
        <w:rPr>
          <w:rFonts w:ascii="Times" w:hAnsi="Times"/>
        </w:rPr>
        <w:t xml:space="preserve">. </w:t>
      </w:r>
    </w:p>
    <w:p w14:paraId="70B4049C" w14:textId="7A0F031E" w:rsidR="00644691" w:rsidRPr="0072368D" w:rsidRDefault="001B71F1" w:rsidP="00644691">
      <w:pPr>
        <w:spacing w:before="120" w:line="240" w:lineRule="exact"/>
        <w:rPr>
          <w:rFonts w:ascii="Times" w:hAnsi="Times" w:cs="Times"/>
          <w:i/>
        </w:rPr>
      </w:pPr>
      <w:r w:rsidRPr="0072368D">
        <w:rPr>
          <w:rFonts w:ascii="Times" w:hAnsi="Times"/>
        </w:rPr>
        <w:t>ii.</w:t>
      </w:r>
      <w:r w:rsidRPr="0072368D">
        <w:rPr>
          <w:rFonts w:ascii="Times" w:hAnsi="Times"/>
        </w:rPr>
        <w:tab/>
      </w:r>
      <w:r w:rsidR="0072368D">
        <w:rPr>
          <w:rFonts w:ascii="Times" w:hAnsi="Times"/>
          <w:i/>
        </w:rPr>
        <w:t>Ability to apply knowledge</w:t>
      </w:r>
    </w:p>
    <w:p w14:paraId="4521CF08" w14:textId="2A86C84C" w:rsidR="00644691" w:rsidRPr="0072368D" w:rsidRDefault="00644691" w:rsidP="00644691">
      <w:pPr>
        <w:spacing w:line="240" w:lineRule="exact"/>
        <w:rPr>
          <w:rFonts w:ascii="Times" w:hAnsi="Times" w:cs="Times"/>
        </w:rPr>
      </w:pPr>
      <w:r w:rsidRPr="0072368D">
        <w:rPr>
          <w:rFonts w:ascii="Times" w:hAnsi="Times"/>
        </w:rPr>
        <w:t xml:space="preserve">Students will be able to: 1) construct critical analyses on the scope and impact of the current phenomena of transformation in the areas under examination, by preparing independent evaluations from both </w:t>
      </w:r>
      <w:r w:rsidR="0072368D">
        <w:rPr>
          <w:rFonts w:ascii="Times" w:hAnsi="Times"/>
        </w:rPr>
        <w:t xml:space="preserve">a </w:t>
      </w:r>
      <w:r w:rsidRPr="0072368D">
        <w:rPr>
          <w:rFonts w:ascii="Times" w:hAnsi="Times"/>
        </w:rPr>
        <w:t>long</w:t>
      </w:r>
      <w:r w:rsidR="0072368D">
        <w:rPr>
          <w:rFonts w:ascii="Times" w:hAnsi="Times"/>
        </w:rPr>
        <w:t>-</w:t>
      </w:r>
      <w:r w:rsidRPr="0072368D">
        <w:rPr>
          <w:rFonts w:ascii="Times" w:hAnsi="Times"/>
        </w:rPr>
        <w:t xml:space="preserve"> and </w:t>
      </w:r>
      <w:r w:rsidR="00030488">
        <w:rPr>
          <w:rFonts w:ascii="Times" w:hAnsi="Times"/>
        </w:rPr>
        <w:t xml:space="preserve">a </w:t>
      </w:r>
      <w:r w:rsidRPr="0072368D">
        <w:rPr>
          <w:rFonts w:ascii="Times" w:hAnsi="Times"/>
        </w:rPr>
        <w:t xml:space="preserve">short-term perspective; 2) provide an updated and structured framework </w:t>
      </w:r>
      <w:r w:rsidR="0072368D">
        <w:rPr>
          <w:rFonts w:ascii="Times" w:hAnsi="Times"/>
        </w:rPr>
        <w:t xml:space="preserve">for </w:t>
      </w:r>
      <w:r w:rsidRPr="0072368D">
        <w:rPr>
          <w:rFonts w:ascii="Times" w:hAnsi="Times"/>
        </w:rPr>
        <w:t>the main political and geopolitical issues influencing the transformation and evolution of the Greater Middle Eastern</w:t>
      </w:r>
      <w:r w:rsidR="0072368D">
        <w:rPr>
          <w:rFonts w:ascii="Times" w:hAnsi="Times"/>
        </w:rPr>
        <w:t xml:space="preserve"> region; 3) use current </w:t>
      </w:r>
      <w:r w:rsidR="00030488">
        <w:rPr>
          <w:rFonts w:ascii="Times" w:hAnsi="Times"/>
        </w:rPr>
        <w:t>literature</w:t>
      </w:r>
      <w:r w:rsidR="0072368D">
        <w:rPr>
          <w:rFonts w:ascii="Times" w:hAnsi="Times"/>
        </w:rPr>
        <w:t xml:space="preserve"> as</w:t>
      </w:r>
      <w:r w:rsidRPr="0072368D">
        <w:rPr>
          <w:rFonts w:ascii="Times" w:hAnsi="Times"/>
        </w:rPr>
        <w:t xml:space="preserve"> well as journalistic and multimedia material in a critical way. </w:t>
      </w:r>
    </w:p>
    <w:p w14:paraId="3D103136" w14:textId="2040B690" w:rsidR="00644691" w:rsidRPr="0072368D" w:rsidRDefault="001B71F1" w:rsidP="00644691">
      <w:pPr>
        <w:spacing w:before="120" w:line="240" w:lineRule="exact"/>
        <w:rPr>
          <w:rFonts w:ascii="Times" w:hAnsi="Times" w:cs="Times"/>
          <w:i/>
        </w:rPr>
      </w:pPr>
      <w:r w:rsidRPr="0072368D">
        <w:rPr>
          <w:rFonts w:ascii="Times" w:hAnsi="Times"/>
        </w:rPr>
        <w:t>iii.</w:t>
      </w:r>
      <w:r w:rsidRPr="0072368D">
        <w:rPr>
          <w:rFonts w:ascii="Times" w:hAnsi="Times"/>
        </w:rPr>
        <w:tab/>
      </w:r>
      <w:r w:rsidRPr="0072368D">
        <w:rPr>
          <w:rFonts w:ascii="Times" w:hAnsi="Times"/>
          <w:i/>
        </w:rPr>
        <w:t>Critical analysis and communication skills</w:t>
      </w:r>
    </w:p>
    <w:p w14:paraId="313CAD26" w14:textId="7094AE12" w:rsidR="00644691" w:rsidRPr="0072368D" w:rsidRDefault="00644691" w:rsidP="00644691">
      <w:pPr>
        <w:spacing w:line="240" w:lineRule="exact"/>
        <w:rPr>
          <w:rFonts w:ascii="Times" w:hAnsi="Times" w:cs="Times"/>
        </w:rPr>
      </w:pPr>
      <w:r w:rsidRPr="0072368D">
        <w:rPr>
          <w:rFonts w:ascii="Times" w:hAnsi="Times"/>
        </w:rPr>
        <w:t>Students will be able to: 1) independently develop hypotheses and well-reasoned analytical pathways in the study of Islamic Asia, having learned the appropriate methodology; 2) master specialist terminology in the</w:t>
      </w:r>
      <w:r w:rsidR="0072368D">
        <w:rPr>
          <w:rFonts w:ascii="Times" w:hAnsi="Times"/>
        </w:rPr>
        <w:t xml:space="preserve"> field of Islamic studies; 3)</w:t>
      </w:r>
      <w:r w:rsidRPr="0072368D">
        <w:rPr>
          <w:rFonts w:ascii="Times" w:hAnsi="Times"/>
        </w:rPr>
        <w:t xml:space="preserve"> conduct well-reasoned discussions based on the critical analysis of available sources and data.</w:t>
      </w:r>
    </w:p>
    <w:p w14:paraId="7FCB5E0C" w14:textId="058235D4" w:rsidR="00644691" w:rsidRPr="0072368D" w:rsidRDefault="00644691" w:rsidP="00644691">
      <w:pPr>
        <w:spacing w:line="240" w:lineRule="exact"/>
        <w:rPr>
          <w:rFonts w:ascii="Times" w:hAnsi="Times" w:cs="Times"/>
        </w:rPr>
      </w:pPr>
      <w:r w:rsidRPr="0072368D">
        <w:rPr>
          <w:rFonts w:ascii="Times" w:hAnsi="Times"/>
        </w:rPr>
        <w:t xml:space="preserve">Learning skills and communication skills will be stimulated through PowerPoint presentations, targeted </w:t>
      </w:r>
      <w:r w:rsidR="00030488">
        <w:rPr>
          <w:rFonts w:ascii="Times" w:hAnsi="Times"/>
        </w:rPr>
        <w:t>readings</w:t>
      </w:r>
      <w:r w:rsidRPr="0072368D">
        <w:rPr>
          <w:rFonts w:ascii="Times" w:hAnsi="Times"/>
        </w:rPr>
        <w:t xml:space="preserve"> and multimedia resources available on the course's Blackboard page, and always available to those who </w:t>
      </w:r>
      <w:r w:rsidR="00030488">
        <w:rPr>
          <w:rFonts w:ascii="Times" w:hAnsi="Times"/>
        </w:rPr>
        <w:t>can</w:t>
      </w:r>
      <w:r w:rsidRPr="0072368D">
        <w:rPr>
          <w:rFonts w:ascii="Times" w:hAnsi="Times"/>
        </w:rPr>
        <w:t xml:space="preserve">not attend. In addition, these resources will be </w:t>
      </w:r>
      <w:r w:rsidR="00030488">
        <w:rPr>
          <w:rFonts w:ascii="Times" w:hAnsi="Times"/>
        </w:rPr>
        <w:t>developed</w:t>
      </w:r>
      <w:r w:rsidRPr="0072368D">
        <w:rPr>
          <w:rFonts w:ascii="Times" w:hAnsi="Times"/>
        </w:rPr>
        <w:t xml:space="preserve"> through discussions, aimed both at verifying effective </w:t>
      </w:r>
      <w:r w:rsidRPr="0072368D">
        <w:rPr>
          <w:rFonts w:ascii="Times" w:hAnsi="Times"/>
        </w:rPr>
        <w:lastRenderedPageBreak/>
        <w:t>understanding of the topics covered and updating students' knowledge of the dynamics under way during the course.</w:t>
      </w:r>
    </w:p>
    <w:p w14:paraId="3DBAFD32" w14:textId="77777777" w:rsidR="00644691" w:rsidRPr="0072368D" w:rsidRDefault="00644691" w:rsidP="00644691">
      <w:pPr>
        <w:spacing w:before="240" w:after="120" w:line="240" w:lineRule="exact"/>
        <w:rPr>
          <w:b/>
          <w:i/>
          <w:sz w:val="18"/>
        </w:rPr>
      </w:pPr>
      <w:r w:rsidRPr="0072368D">
        <w:rPr>
          <w:b/>
          <w:i/>
          <w:sz w:val="18"/>
        </w:rPr>
        <w:t>COURSE CONTENT</w:t>
      </w:r>
    </w:p>
    <w:p w14:paraId="499048B8" w14:textId="63B2BD50" w:rsidR="00644691" w:rsidRPr="0072368D" w:rsidRDefault="00030488" w:rsidP="00644691">
      <w:pPr>
        <w:spacing w:line="240" w:lineRule="exact"/>
        <w:rPr>
          <w:rFonts w:ascii="Times" w:hAnsi="Times" w:cs="Times"/>
        </w:rPr>
      </w:pPr>
      <w:r>
        <w:rPr>
          <w:rFonts w:ascii="Times" w:hAnsi="Times"/>
        </w:rPr>
        <w:t>Based on</w:t>
      </w:r>
      <w:r w:rsidR="0072368D">
        <w:rPr>
          <w:rFonts w:ascii="Times" w:hAnsi="Times"/>
        </w:rPr>
        <w:t xml:space="preserve"> </w:t>
      </w:r>
      <w:r w:rsidR="00644691" w:rsidRPr="0072368D">
        <w:rPr>
          <w:rFonts w:ascii="Times" w:hAnsi="Times"/>
        </w:rPr>
        <w:t>the expected learning outcomes and objectives, the course is composed of two modules.</w:t>
      </w:r>
    </w:p>
    <w:p w14:paraId="3F42A7B7" w14:textId="6C2B1668" w:rsidR="00644691" w:rsidRPr="0072368D" w:rsidRDefault="00644691" w:rsidP="00644691">
      <w:pPr>
        <w:spacing w:line="240" w:lineRule="exact"/>
        <w:rPr>
          <w:rFonts w:ascii="Times" w:hAnsi="Times" w:cs="Times"/>
        </w:rPr>
      </w:pPr>
      <w:r w:rsidRPr="0072368D">
        <w:rPr>
          <w:rFonts w:ascii="Times" w:hAnsi="Times"/>
        </w:rPr>
        <w:t xml:space="preserve">The first module offers a broad overview of the contemporary history of the main countries of Greater Middle East. </w:t>
      </w:r>
    </w:p>
    <w:p w14:paraId="7B28EE65" w14:textId="77777777" w:rsidR="00644691" w:rsidRPr="0072368D" w:rsidRDefault="001B71F1" w:rsidP="00644691">
      <w:pPr>
        <w:spacing w:before="120" w:line="240" w:lineRule="exact"/>
        <w:rPr>
          <w:rFonts w:ascii="Times" w:hAnsi="Times" w:cs="Times"/>
        </w:rPr>
      </w:pPr>
      <w:r w:rsidRPr="0072368D">
        <w:rPr>
          <w:rFonts w:ascii="Times" w:hAnsi="Times"/>
        </w:rPr>
        <w:t>i.</w:t>
      </w:r>
      <w:r w:rsidRPr="0072368D">
        <w:rPr>
          <w:rFonts w:ascii="Times" w:hAnsi="Times"/>
        </w:rPr>
        <w:tab/>
      </w:r>
      <w:r w:rsidRPr="0072368D">
        <w:rPr>
          <w:rFonts w:ascii="Times" w:hAnsi="Times"/>
          <w:i/>
        </w:rPr>
        <w:t>Module 1 syllabus</w:t>
      </w:r>
      <w:r w:rsidRPr="0072368D">
        <w:rPr>
          <w:rFonts w:ascii="Times" w:hAnsi="Times"/>
        </w:rPr>
        <w:t>:</w:t>
      </w:r>
    </w:p>
    <w:p w14:paraId="6C4E8D81" w14:textId="5E0DB509" w:rsidR="00644691" w:rsidRPr="0072368D" w:rsidRDefault="00644691" w:rsidP="001B71F1">
      <w:pPr>
        <w:pStyle w:val="Paragrafoelenco"/>
        <w:numPr>
          <w:ilvl w:val="0"/>
          <w:numId w:val="13"/>
        </w:numPr>
        <w:spacing w:line="240" w:lineRule="exact"/>
        <w:ind w:left="567" w:hanging="284"/>
        <w:rPr>
          <w:rFonts w:ascii="Times" w:hAnsi="Times" w:cs="Times"/>
        </w:rPr>
      </w:pPr>
      <w:r w:rsidRPr="0072368D">
        <w:rPr>
          <w:rFonts w:ascii="Times" w:hAnsi="Times"/>
        </w:rPr>
        <w:t>The Greater Middle East today: The transformation of Middle Eastern political spaces between the end of the nineteenth century and WW</w:t>
      </w:r>
      <w:r w:rsidR="00030488">
        <w:rPr>
          <w:rFonts w:ascii="Times" w:hAnsi="Times"/>
        </w:rPr>
        <w:t>II</w:t>
      </w:r>
      <w:r w:rsidRPr="0072368D">
        <w:rPr>
          <w:rFonts w:ascii="Times" w:hAnsi="Times"/>
        </w:rPr>
        <w:t>.</w:t>
      </w:r>
    </w:p>
    <w:p w14:paraId="1C976E99" w14:textId="63F7D927" w:rsidR="00644691" w:rsidRPr="0072368D" w:rsidRDefault="00A81587" w:rsidP="001B71F1">
      <w:pPr>
        <w:pStyle w:val="Paragrafoelenco"/>
        <w:numPr>
          <w:ilvl w:val="0"/>
          <w:numId w:val="13"/>
        </w:numPr>
        <w:spacing w:line="240" w:lineRule="exact"/>
        <w:ind w:left="567" w:hanging="284"/>
        <w:rPr>
          <w:rFonts w:ascii="Times" w:hAnsi="Times" w:cs="Times"/>
        </w:rPr>
      </w:pPr>
      <w:r w:rsidRPr="0072368D">
        <w:rPr>
          <w:rFonts w:ascii="Times" w:hAnsi="Times"/>
        </w:rPr>
        <w:t>Nationalism, independence, development and decolonisation;</w:t>
      </w:r>
    </w:p>
    <w:p w14:paraId="787AAA3C" w14:textId="365299E4" w:rsidR="00644691" w:rsidRPr="0072368D" w:rsidRDefault="00AE0971" w:rsidP="001B71F1">
      <w:pPr>
        <w:pStyle w:val="Paragrafoelenco"/>
        <w:numPr>
          <w:ilvl w:val="0"/>
          <w:numId w:val="13"/>
        </w:numPr>
        <w:spacing w:line="240" w:lineRule="exact"/>
        <w:ind w:left="567" w:hanging="284"/>
        <w:rPr>
          <w:rFonts w:ascii="Times" w:hAnsi="Times" w:cs="Times"/>
        </w:rPr>
      </w:pPr>
      <w:r w:rsidRPr="0072368D">
        <w:rPr>
          <w:rFonts w:ascii="Times" w:hAnsi="Times"/>
        </w:rPr>
        <w:t>The Cold War in the region;</w:t>
      </w:r>
    </w:p>
    <w:p w14:paraId="14E1CB04" w14:textId="77777777" w:rsidR="00644691" w:rsidRPr="0072368D" w:rsidRDefault="00644691" w:rsidP="001B71F1">
      <w:pPr>
        <w:pStyle w:val="Paragrafoelenco"/>
        <w:numPr>
          <w:ilvl w:val="0"/>
          <w:numId w:val="13"/>
        </w:numPr>
        <w:spacing w:line="240" w:lineRule="exact"/>
        <w:ind w:left="567" w:hanging="284"/>
        <w:rPr>
          <w:rFonts w:ascii="Times" w:hAnsi="Times" w:cs="Times"/>
        </w:rPr>
      </w:pPr>
      <w:r w:rsidRPr="0072368D">
        <w:rPr>
          <w:rFonts w:ascii="Times" w:hAnsi="Times"/>
        </w:rPr>
        <w:t>The post-Cold War Middle East: from the hopes of the 1990s to the Arab uprisings;</w:t>
      </w:r>
    </w:p>
    <w:p w14:paraId="35361ED0" w14:textId="19E688D0" w:rsidR="00644691" w:rsidRPr="0072368D" w:rsidRDefault="00FB59E9" w:rsidP="001B71F1">
      <w:pPr>
        <w:pStyle w:val="Paragrafoelenco"/>
        <w:numPr>
          <w:ilvl w:val="0"/>
          <w:numId w:val="13"/>
        </w:numPr>
        <w:spacing w:line="240" w:lineRule="exact"/>
        <w:ind w:left="567" w:hanging="284"/>
        <w:rPr>
          <w:rFonts w:ascii="Times" w:hAnsi="Times" w:cs="Times"/>
        </w:rPr>
      </w:pPr>
      <w:r w:rsidRPr="0072368D">
        <w:rPr>
          <w:rFonts w:ascii="Times" w:hAnsi="Times"/>
        </w:rPr>
        <w:t>Current geopolitical dynamics in the context of the Greater Middle East.</w:t>
      </w:r>
    </w:p>
    <w:p w14:paraId="7848DA8A" w14:textId="6B138115" w:rsidR="00644691" w:rsidRPr="0072368D" w:rsidRDefault="00644691" w:rsidP="00644691">
      <w:pPr>
        <w:spacing w:before="120" w:line="240" w:lineRule="exact"/>
        <w:rPr>
          <w:rFonts w:ascii="Times" w:hAnsi="Times" w:cs="Times"/>
        </w:rPr>
      </w:pPr>
      <w:r w:rsidRPr="0072368D">
        <w:rPr>
          <w:rFonts w:ascii="Times" w:hAnsi="Times"/>
        </w:rPr>
        <w:t xml:space="preserve">Module 2 is dedicated to analysing specific topics. The aim of this module is to stimulate more detailed knowledge of the history of the Greater Middle East by establishing dedicated and critical analytical pathways on specific issues. </w:t>
      </w:r>
    </w:p>
    <w:p w14:paraId="1DF4DD31" w14:textId="664BE203" w:rsidR="00644691" w:rsidRPr="0072368D" w:rsidRDefault="001B71F1" w:rsidP="001B71F1">
      <w:pPr>
        <w:spacing w:before="120" w:line="240" w:lineRule="exact"/>
        <w:ind w:left="284" w:hanging="284"/>
        <w:rPr>
          <w:rFonts w:ascii="Times" w:hAnsi="Times" w:cs="Times"/>
        </w:rPr>
      </w:pPr>
      <w:r w:rsidRPr="0072368D">
        <w:rPr>
          <w:rFonts w:ascii="Times" w:hAnsi="Times"/>
        </w:rPr>
        <w:t>ii.</w:t>
      </w:r>
      <w:r w:rsidRPr="0072368D">
        <w:rPr>
          <w:rFonts w:ascii="Times" w:hAnsi="Times"/>
        </w:rPr>
        <w:tab/>
      </w:r>
      <w:r w:rsidRPr="0072368D">
        <w:rPr>
          <w:rFonts w:ascii="Times" w:hAnsi="Times"/>
          <w:i/>
        </w:rPr>
        <w:t>Module 2 syllabus and possible detailed studies:</w:t>
      </w:r>
    </w:p>
    <w:p w14:paraId="55D65A6B" w14:textId="5A85902D" w:rsidR="00644691" w:rsidRPr="0072368D" w:rsidRDefault="001B1B69" w:rsidP="001B71F1">
      <w:pPr>
        <w:pStyle w:val="Paragrafoelenco"/>
        <w:numPr>
          <w:ilvl w:val="0"/>
          <w:numId w:val="3"/>
        </w:numPr>
        <w:spacing w:line="240" w:lineRule="exact"/>
        <w:ind w:left="567" w:hanging="283"/>
        <w:rPr>
          <w:rFonts w:ascii="Times" w:hAnsi="Times" w:cs="Times"/>
        </w:rPr>
      </w:pPr>
      <w:bookmarkStart w:id="0" w:name="_Hlk38921429"/>
      <w:r w:rsidRPr="0072368D">
        <w:rPr>
          <w:rFonts w:ascii="Times" w:hAnsi="Times"/>
        </w:rPr>
        <w:t>The challenge posed by the phenom</w:t>
      </w:r>
      <w:r w:rsidR="0072368D">
        <w:rPr>
          <w:rFonts w:ascii="Times" w:hAnsi="Times"/>
        </w:rPr>
        <w:t>enon of Jihad and its complex nature</w:t>
      </w:r>
      <w:r w:rsidRPr="0072368D">
        <w:rPr>
          <w:rFonts w:ascii="Times" w:hAnsi="Times"/>
        </w:rPr>
        <w:t>;</w:t>
      </w:r>
      <w:bookmarkEnd w:id="0"/>
    </w:p>
    <w:p w14:paraId="1B57AEDD" w14:textId="531ADE4D" w:rsidR="00644691" w:rsidRPr="0072368D" w:rsidRDefault="008869E0" w:rsidP="001B71F1">
      <w:pPr>
        <w:pStyle w:val="Paragrafoelenco"/>
        <w:numPr>
          <w:ilvl w:val="0"/>
          <w:numId w:val="3"/>
        </w:numPr>
        <w:spacing w:line="240" w:lineRule="exact"/>
        <w:ind w:left="567" w:hanging="283"/>
        <w:rPr>
          <w:rFonts w:ascii="Times" w:hAnsi="Times" w:cs="Times"/>
        </w:rPr>
      </w:pPr>
      <w:r w:rsidRPr="0072368D">
        <w:rPr>
          <w:rFonts w:ascii="Times" w:hAnsi="Times"/>
        </w:rPr>
        <w:t>Post-Saddam Hussein Iraq;</w:t>
      </w:r>
    </w:p>
    <w:p w14:paraId="0DDC0EA8" w14:textId="1F85BA9C" w:rsidR="00644691" w:rsidRPr="0072368D" w:rsidRDefault="008869E0" w:rsidP="001B71F1">
      <w:pPr>
        <w:pStyle w:val="Paragrafoelenco"/>
        <w:numPr>
          <w:ilvl w:val="0"/>
          <w:numId w:val="3"/>
        </w:numPr>
        <w:spacing w:line="240" w:lineRule="exact"/>
        <w:ind w:left="567" w:hanging="283"/>
        <w:rPr>
          <w:rFonts w:ascii="Times" w:hAnsi="Times" w:cs="Times"/>
        </w:rPr>
      </w:pPr>
      <w:r w:rsidRPr="0072368D">
        <w:rPr>
          <w:rFonts w:ascii="Times" w:hAnsi="Times"/>
        </w:rPr>
        <w:t>Iran on the regional and international stage;</w:t>
      </w:r>
    </w:p>
    <w:p w14:paraId="7EFB1E2B" w14:textId="19609C53" w:rsidR="00097940" w:rsidRPr="0096248B" w:rsidRDefault="0096248B" w:rsidP="00097940">
      <w:pPr>
        <w:pStyle w:val="Paragrafoelenco"/>
        <w:numPr>
          <w:ilvl w:val="0"/>
          <w:numId w:val="3"/>
        </w:numPr>
        <w:spacing w:line="240" w:lineRule="exact"/>
        <w:ind w:left="567" w:hanging="283"/>
        <w:rPr>
          <w:rFonts w:ascii="Times" w:hAnsi="Times" w:cs="Times"/>
        </w:rPr>
      </w:pPr>
      <w:r w:rsidRPr="0096248B">
        <w:rPr>
          <w:rFonts w:ascii="Times" w:hAnsi="Times" w:cs="Times"/>
        </w:rPr>
        <w:t>The Syrian crisis</w:t>
      </w:r>
      <w:r w:rsidR="00097940" w:rsidRPr="0096248B">
        <w:rPr>
          <w:rFonts w:ascii="Times" w:hAnsi="Times" w:cs="Times"/>
        </w:rPr>
        <w:t>.</w:t>
      </w:r>
    </w:p>
    <w:p w14:paraId="3AAF8D10" w14:textId="6D984D8D" w:rsidR="00644691" w:rsidRPr="0072368D" w:rsidRDefault="00644691" w:rsidP="001B71F1">
      <w:pPr>
        <w:spacing w:before="240" w:after="120"/>
        <w:rPr>
          <w:b/>
          <w:i/>
          <w:sz w:val="18"/>
        </w:rPr>
      </w:pPr>
      <w:r w:rsidRPr="0072368D">
        <w:rPr>
          <w:b/>
          <w:i/>
          <w:sz w:val="18"/>
        </w:rPr>
        <w:t>READING LIST</w:t>
      </w:r>
    </w:p>
    <w:p w14:paraId="7BC37FD7" w14:textId="20441152" w:rsidR="00644691" w:rsidRPr="0072368D" w:rsidRDefault="00644691" w:rsidP="00644691">
      <w:pPr>
        <w:pStyle w:val="Testo1"/>
        <w:spacing w:before="0"/>
        <w:rPr>
          <w:rFonts w:cs="Times"/>
          <w:smallCaps/>
          <w:noProof w:val="0"/>
          <w:szCs w:val="18"/>
        </w:rPr>
      </w:pPr>
      <w:r w:rsidRPr="0072368D">
        <w:rPr>
          <w:noProof w:val="0"/>
        </w:rPr>
        <w:t xml:space="preserve">In addition to the general part of </w:t>
      </w:r>
      <w:r w:rsidR="00D25FF4">
        <w:rPr>
          <w:noProof w:val="0"/>
        </w:rPr>
        <w:t>M</w:t>
      </w:r>
      <w:r w:rsidRPr="0072368D">
        <w:rPr>
          <w:noProof w:val="0"/>
        </w:rPr>
        <w:t xml:space="preserve">odule 1, students </w:t>
      </w:r>
      <w:r w:rsidR="00D25FF4">
        <w:rPr>
          <w:noProof w:val="0"/>
        </w:rPr>
        <w:t>shall</w:t>
      </w:r>
      <w:r w:rsidRPr="0072368D">
        <w:rPr>
          <w:noProof w:val="0"/>
        </w:rPr>
        <w:t xml:space="preserve"> choose one of the geographical and/or theme-based studies listed in this section. The final list of studies and the updated reading list will be published on Blackboard </w:t>
      </w:r>
      <w:r w:rsidR="00D25FF4">
        <w:rPr>
          <w:noProof w:val="0"/>
        </w:rPr>
        <w:t>during</w:t>
      </w:r>
      <w:r w:rsidRPr="0072368D">
        <w:rPr>
          <w:noProof w:val="0"/>
        </w:rPr>
        <w:t xml:space="preserve"> the course.</w:t>
      </w:r>
    </w:p>
    <w:p w14:paraId="160C63ED" w14:textId="4967C5DB" w:rsidR="00644691" w:rsidRPr="0072368D" w:rsidRDefault="00644691" w:rsidP="00644691">
      <w:pPr>
        <w:pStyle w:val="Testo1"/>
        <w:rPr>
          <w:rFonts w:cs="Times"/>
          <w:i/>
          <w:noProof w:val="0"/>
          <w:szCs w:val="18"/>
        </w:rPr>
      </w:pPr>
      <w:r w:rsidRPr="0072368D">
        <w:rPr>
          <w:bCs/>
          <w:i/>
          <w:noProof w:val="0"/>
          <w:szCs w:val="18"/>
        </w:rPr>
        <w:t>Module 1:</w:t>
      </w:r>
    </w:p>
    <w:p w14:paraId="746248A5" w14:textId="0EE61238" w:rsidR="00644691" w:rsidRPr="0072368D" w:rsidRDefault="00644691" w:rsidP="001B71F1">
      <w:pPr>
        <w:pStyle w:val="Testo1"/>
        <w:numPr>
          <w:ilvl w:val="0"/>
          <w:numId w:val="5"/>
        </w:numPr>
        <w:spacing w:before="0"/>
        <w:ind w:left="284" w:hanging="284"/>
        <w:rPr>
          <w:rFonts w:cs="Times"/>
          <w:noProof w:val="0"/>
          <w:szCs w:val="18"/>
        </w:rPr>
      </w:pPr>
      <w:r w:rsidRPr="0072368D">
        <w:rPr>
          <w:noProof w:val="0"/>
        </w:rPr>
        <w:t>Course slides and materials uploaded onto the Blackboard page.</w:t>
      </w:r>
    </w:p>
    <w:p w14:paraId="7989E211" w14:textId="6E5929AA" w:rsidR="00644691" w:rsidRPr="00030488" w:rsidRDefault="001B71F1" w:rsidP="001B71F1">
      <w:pPr>
        <w:pStyle w:val="Testo1"/>
        <w:numPr>
          <w:ilvl w:val="0"/>
          <w:numId w:val="5"/>
        </w:numPr>
        <w:spacing w:before="0" w:line="240" w:lineRule="atLeast"/>
        <w:ind w:left="284" w:hanging="284"/>
        <w:rPr>
          <w:rFonts w:cs="Times"/>
          <w:noProof w:val="0"/>
          <w:spacing w:val="-5"/>
          <w:szCs w:val="18"/>
          <w:lang w:val="it-IT"/>
        </w:rPr>
      </w:pPr>
      <w:r w:rsidRPr="00030488">
        <w:rPr>
          <w:smallCaps/>
          <w:noProof w:val="0"/>
          <w:sz w:val="16"/>
          <w:szCs w:val="18"/>
          <w:lang w:val="it-IT"/>
        </w:rPr>
        <w:t>M. Campanini,</w:t>
      </w:r>
      <w:r w:rsidRPr="00030488">
        <w:rPr>
          <w:i/>
          <w:noProof w:val="0"/>
          <w:szCs w:val="18"/>
          <w:lang w:val="it-IT"/>
        </w:rPr>
        <w:t xml:space="preserve"> Storia del Medio Oriente contemporaneo,</w:t>
      </w:r>
      <w:r w:rsidRPr="00030488">
        <w:rPr>
          <w:noProof w:val="0"/>
          <w:lang w:val="it-IT"/>
        </w:rPr>
        <w:t xml:space="preserve"> Il Mulino, Bologna, latest ed</w:t>
      </w:r>
      <w:r w:rsidR="00D25FF4">
        <w:rPr>
          <w:noProof w:val="0"/>
          <w:lang w:val="it-IT"/>
        </w:rPr>
        <w:t>i</w:t>
      </w:r>
      <w:r w:rsidRPr="00030488">
        <w:rPr>
          <w:noProof w:val="0"/>
          <w:lang w:val="it-IT"/>
        </w:rPr>
        <w:t>tion.</w:t>
      </w:r>
    </w:p>
    <w:p w14:paraId="39B29765" w14:textId="7BFA26FB" w:rsidR="00644691" w:rsidRPr="0072368D" w:rsidRDefault="00644691" w:rsidP="00644691">
      <w:pPr>
        <w:pStyle w:val="Testo1"/>
        <w:rPr>
          <w:rFonts w:cs="Times"/>
          <w:i/>
          <w:noProof w:val="0"/>
          <w:szCs w:val="18"/>
        </w:rPr>
      </w:pPr>
      <w:r w:rsidRPr="0072368D">
        <w:rPr>
          <w:bCs/>
          <w:i/>
          <w:noProof w:val="0"/>
          <w:szCs w:val="18"/>
        </w:rPr>
        <w:t>Module 2:</w:t>
      </w:r>
    </w:p>
    <w:p w14:paraId="1366C2DA" w14:textId="0B659598" w:rsidR="00644691" w:rsidRPr="0072368D" w:rsidRDefault="00644691" w:rsidP="001B71F1">
      <w:pPr>
        <w:pStyle w:val="Testo1"/>
        <w:numPr>
          <w:ilvl w:val="0"/>
          <w:numId w:val="7"/>
        </w:numPr>
        <w:spacing w:before="0"/>
        <w:ind w:left="284" w:hanging="284"/>
        <w:rPr>
          <w:rFonts w:cs="Times"/>
          <w:noProof w:val="0"/>
          <w:szCs w:val="18"/>
        </w:rPr>
      </w:pPr>
      <w:r w:rsidRPr="0072368D">
        <w:rPr>
          <w:noProof w:val="0"/>
        </w:rPr>
        <w:t xml:space="preserve">Course slides and materials on the Blackboard page. </w:t>
      </w:r>
    </w:p>
    <w:p w14:paraId="684DF1C5" w14:textId="47533A16" w:rsidR="00644691" w:rsidRPr="0096248B" w:rsidRDefault="00644691" w:rsidP="0096248B">
      <w:pPr>
        <w:pStyle w:val="Testo1"/>
        <w:numPr>
          <w:ilvl w:val="0"/>
          <w:numId w:val="7"/>
        </w:numPr>
        <w:spacing w:before="0"/>
        <w:ind w:left="284" w:hanging="284"/>
        <w:rPr>
          <w:rFonts w:cs="Times"/>
          <w:noProof w:val="0"/>
          <w:szCs w:val="18"/>
        </w:rPr>
      </w:pPr>
      <w:r w:rsidRPr="0096248B">
        <w:rPr>
          <w:noProof w:val="0"/>
        </w:rPr>
        <w:t xml:space="preserve">Students must choose </w:t>
      </w:r>
      <w:r w:rsidRPr="0096248B">
        <w:rPr>
          <w:i/>
          <w:iCs/>
          <w:noProof w:val="0"/>
        </w:rPr>
        <w:t>one</w:t>
      </w:r>
      <w:r w:rsidRPr="0096248B">
        <w:rPr>
          <w:noProof w:val="0"/>
        </w:rPr>
        <w:t xml:space="preserve"> </w:t>
      </w:r>
      <w:r w:rsidRPr="0096248B">
        <w:rPr>
          <w:i/>
          <w:noProof w:val="0"/>
          <w:szCs w:val="18"/>
        </w:rPr>
        <w:t>of the following studies</w:t>
      </w:r>
      <w:r w:rsidR="00097940" w:rsidRPr="0096248B">
        <w:rPr>
          <w:i/>
          <w:noProof w:val="0"/>
          <w:szCs w:val="18"/>
        </w:rPr>
        <w:t xml:space="preserve"> </w:t>
      </w:r>
      <w:r w:rsidR="00097940" w:rsidRPr="0096248B">
        <w:rPr>
          <w:rFonts w:cs="Times"/>
          <w:iCs/>
          <w:szCs w:val="18"/>
        </w:rPr>
        <w:t>(</w:t>
      </w:r>
      <w:r w:rsidR="0096248B" w:rsidRPr="0096248B">
        <w:rPr>
          <w:rFonts w:cs="Times"/>
          <w:iCs/>
          <w:szCs w:val="18"/>
        </w:rPr>
        <w:t>the relative biography will be communicated during the course</w:t>
      </w:r>
      <w:r w:rsidR="00097940" w:rsidRPr="0096248B">
        <w:rPr>
          <w:rFonts w:cs="Times"/>
          <w:iCs/>
          <w:szCs w:val="18"/>
        </w:rPr>
        <w:t>)</w:t>
      </w:r>
      <w:r w:rsidRPr="0096248B">
        <w:rPr>
          <w:noProof w:val="0"/>
          <w:szCs w:val="18"/>
        </w:rPr>
        <w:t>:</w:t>
      </w:r>
    </w:p>
    <w:p w14:paraId="3F2DDEDF" w14:textId="0ED1F654" w:rsidR="00644691" w:rsidRPr="00097940" w:rsidRDefault="00746C33" w:rsidP="00097940">
      <w:pPr>
        <w:pStyle w:val="Paragrafoelenco"/>
        <w:numPr>
          <w:ilvl w:val="0"/>
          <w:numId w:val="11"/>
        </w:numPr>
        <w:spacing w:line="240" w:lineRule="exact"/>
        <w:rPr>
          <w:rFonts w:ascii="Times" w:hAnsi="Times" w:cs="Times"/>
          <w:i/>
          <w:iCs/>
          <w:sz w:val="18"/>
          <w:szCs w:val="18"/>
        </w:rPr>
      </w:pPr>
      <w:r w:rsidRPr="00097940">
        <w:rPr>
          <w:rFonts w:ascii="Times" w:hAnsi="Times" w:cs="Times"/>
          <w:i/>
          <w:iCs/>
          <w:sz w:val="18"/>
          <w:szCs w:val="18"/>
        </w:rPr>
        <w:t>The challenge posed by the phenome</w:t>
      </w:r>
      <w:r w:rsidR="0072368D" w:rsidRPr="00097940">
        <w:rPr>
          <w:rFonts w:ascii="Times" w:hAnsi="Times" w:cs="Times"/>
          <w:i/>
          <w:iCs/>
          <w:sz w:val="18"/>
          <w:szCs w:val="18"/>
        </w:rPr>
        <w:t>non of Jihad and its complex nature</w:t>
      </w:r>
    </w:p>
    <w:p w14:paraId="3BD3C8B8" w14:textId="77777777" w:rsidR="0096248B" w:rsidRPr="0096248B" w:rsidRDefault="0096248B" w:rsidP="0096248B">
      <w:pPr>
        <w:pStyle w:val="Paragrafoelenco"/>
        <w:numPr>
          <w:ilvl w:val="0"/>
          <w:numId w:val="11"/>
        </w:numPr>
        <w:spacing w:line="240" w:lineRule="exact"/>
        <w:rPr>
          <w:rFonts w:ascii="Times" w:hAnsi="Times" w:cs="Times"/>
          <w:i/>
          <w:sz w:val="18"/>
        </w:rPr>
      </w:pPr>
      <w:r w:rsidRPr="0096248B">
        <w:rPr>
          <w:rFonts w:ascii="Times" w:hAnsi="Times"/>
          <w:i/>
          <w:sz w:val="18"/>
        </w:rPr>
        <w:lastRenderedPageBreak/>
        <w:t>Post-Saddam Hussein Iraq;</w:t>
      </w:r>
    </w:p>
    <w:p w14:paraId="46C80D44" w14:textId="77777777" w:rsidR="0096248B" w:rsidRPr="0096248B" w:rsidRDefault="0096248B" w:rsidP="0096248B">
      <w:pPr>
        <w:pStyle w:val="Paragrafoelenco"/>
        <w:numPr>
          <w:ilvl w:val="0"/>
          <w:numId w:val="11"/>
        </w:numPr>
        <w:spacing w:line="240" w:lineRule="exact"/>
        <w:rPr>
          <w:rFonts w:ascii="Times" w:hAnsi="Times" w:cs="Times"/>
          <w:i/>
          <w:sz w:val="18"/>
        </w:rPr>
      </w:pPr>
      <w:r w:rsidRPr="0096248B">
        <w:rPr>
          <w:rFonts w:ascii="Times" w:hAnsi="Times"/>
          <w:i/>
          <w:sz w:val="18"/>
        </w:rPr>
        <w:t>Iran on the regional and international stage;</w:t>
      </w:r>
    </w:p>
    <w:p w14:paraId="54880A19" w14:textId="77777777" w:rsidR="0096248B" w:rsidRPr="0096248B" w:rsidRDefault="0096248B" w:rsidP="0096248B">
      <w:pPr>
        <w:pStyle w:val="Paragrafoelenco"/>
        <w:numPr>
          <w:ilvl w:val="0"/>
          <w:numId w:val="11"/>
        </w:numPr>
        <w:spacing w:line="240" w:lineRule="exact"/>
        <w:rPr>
          <w:rFonts w:ascii="Times" w:hAnsi="Times" w:cs="Times"/>
          <w:i/>
          <w:sz w:val="18"/>
        </w:rPr>
      </w:pPr>
      <w:r w:rsidRPr="0096248B">
        <w:rPr>
          <w:rFonts w:ascii="Times" w:hAnsi="Times" w:cs="Times"/>
          <w:i/>
          <w:sz w:val="18"/>
        </w:rPr>
        <w:t>The Syrian crisis.</w:t>
      </w:r>
    </w:p>
    <w:p w14:paraId="234EB87A" w14:textId="1631F8EC" w:rsidR="00644691" w:rsidRPr="0072368D" w:rsidRDefault="00644691" w:rsidP="0072368D">
      <w:pPr>
        <w:pStyle w:val="Testo1"/>
        <w:rPr>
          <w:rFonts w:cs="Times"/>
          <w:noProof w:val="0"/>
          <w:szCs w:val="18"/>
        </w:rPr>
      </w:pPr>
      <w:r w:rsidRPr="0072368D">
        <w:rPr>
          <w:noProof w:val="0"/>
        </w:rPr>
        <w:t>Course slides and specialist studies on geographical areas</w:t>
      </w:r>
      <w:r w:rsidR="0072368D">
        <w:rPr>
          <w:rFonts w:cs="Times"/>
          <w:noProof w:val="0"/>
          <w:szCs w:val="18"/>
        </w:rPr>
        <w:t xml:space="preserve"> </w:t>
      </w:r>
      <w:r w:rsidRPr="0072368D">
        <w:rPr>
          <w:noProof w:val="0"/>
        </w:rPr>
        <w:t xml:space="preserve">or specific themes will be made available on the course Blackboard page. </w:t>
      </w:r>
    </w:p>
    <w:p w14:paraId="1E07DC31" w14:textId="738B7A3D" w:rsidR="00644691" w:rsidRPr="0072368D" w:rsidRDefault="00644691" w:rsidP="00644691">
      <w:pPr>
        <w:spacing w:before="240" w:after="120"/>
        <w:rPr>
          <w:b/>
          <w:i/>
          <w:sz w:val="18"/>
        </w:rPr>
      </w:pPr>
      <w:r w:rsidRPr="0072368D">
        <w:rPr>
          <w:b/>
          <w:i/>
          <w:sz w:val="18"/>
        </w:rPr>
        <w:t>TEACHING METHOD</w:t>
      </w:r>
    </w:p>
    <w:p w14:paraId="7159C7CC" w14:textId="4A96D2F1" w:rsidR="00644691" w:rsidRPr="0072368D" w:rsidRDefault="00644691" w:rsidP="00CB2817">
      <w:pPr>
        <w:pStyle w:val="Testo2"/>
        <w:rPr>
          <w:b/>
          <w:i/>
          <w:noProof w:val="0"/>
          <w:sz w:val="20"/>
        </w:rPr>
      </w:pPr>
      <w:r w:rsidRPr="0072368D">
        <w:rPr>
          <w:noProof w:val="0"/>
        </w:rPr>
        <w:t xml:space="preserve">Lectures, testimonies and </w:t>
      </w:r>
      <w:r w:rsidR="0072368D">
        <w:rPr>
          <w:noProof w:val="0"/>
        </w:rPr>
        <w:t>topic-</w:t>
      </w:r>
      <w:r w:rsidRPr="0072368D">
        <w:rPr>
          <w:noProof w:val="0"/>
        </w:rPr>
        <w:t>based seminars.</w:t>
      </w:r>
    </w:p>
    <w:p w14:paraId="1C52D54C" w14:textId="77777777" w:rsidR="00644691" w:rsidRPr="0072368D" w:rsidRDefault="00644691" w:rsidP="00644691">
      <w:pPr>
        <w:spacing w:before="240" w:after="120"/>
        <w:rPr>
          <w:b/>
          <w:i/>
          <w:sz w:val="18"/>
        </w:rPr>
      </w:pPr>
      <w:r w:rsidRPr="0072368D">
        <w:rPr>
          <w:b/>
          <w:i/>
          <w:sz w:val="18"/>
        </w:rPr>
        <w:t>ASSESSMENT METHOD AND CRITERIA</w:t>
      </w:r>
    </w:p>
    <w:p w14:paraId="2B33A410" w14:textId="23D872D0" w:rsidR="00CD169B" w:rsidRPr="0072368D" w:rsidRDefault="00CD169B" w:rsidP="00CD169B">
      <w:pPr>
        <w:pStyle w:val="Testo2"/>
        <w:spacing w:line="240" w:lineRule="exact"/>
        <w:rPr>
          <w:noProof w:val="0"/>
        </w:rPr>
      </w:pPr>
      <w:r w:rsidRPr="0072368D">
        <w:rPr>
          <w:noProof w:val="0"/>
        </w:rPr>
        <w:t xml:space="preserve">The exam aims to verify the ability to critically analyse the course content and </w:t>
      </w:r>
      <w:r w:rsidR="00D25FF4">
        <w:rPr>
          <w:noProof w:val="0"/>
        </w:rPr>
        <w:t>reformulate</w:t>
      </w:r>
      <w:r w:rsidRPr="0072368D">
        <w:rPr>
          <w:noProof w:val="0"/>
        </w:rPr>
        <w:t xml:space="preserve"> and debate knowledge acquired </w:t>
      </w:r>
      <w:r w:rsidR="0072368D">
        <w:rPr>
          <w:noProof w:val="0"/>
        </w:rPr>
        <w:t xml:space="preserve">through </w:t>
      </w:r>
      <w:r w:rsidRPr="0072368D">
        <w:rPr>
          <w:noProof w:val="0"/>
        </w:rPr>
        <w:t>discussi</w:t>
      </w:r>
      <w:r w:rsidR="0072368D">
        <w:rPr>
          <w:noProof w:val="0"/>
        </w:rPr>
        <w:t>on of</w:t>
      </w:r>
      <w:r w:rsidRPr="0072368D">
        <w:rPr>
          <w:noProof w:val="0"/>
        </w:rPr>
        <w:t xml:space="preserve"> </w:t>
      </w:r>
      <w:r w:rsidR="0072368D">
        <w:rPr>
          <w:noProof w:val="0"/>
        </w:rPr>
        <w:t xml:space="preserve">content of a </w:t>
      </w:r>
      <w:r w:rsidRPr="0072368D">
        <w:rPr>
          <w:noProof w:val="0"/>
        </w:rPr>
        <w:t xml:space="preserve">theoretical </w:t>
      </w:r>
      <w:r w:rsidR="0072368D">
        <w:rPr>
          <w:noProof w:val="0"/>
        </w:rPr>
        <w:t xml:space="preserve">nature as well as </w:t>
      </w:r>
      <w:r w:rsidRPr="0072368D">
        <w:rPr>
          <w:noProof w:val="0"/>
        </w:rPr>
        <w:t xml:space="preserve">case studies. The objective is to evaluate knowledge acquired through discussion of the main historical </w:t>
      </w:r>
      <w:r w:rsidR="00D25FF4">
        <w:rPr>
          <w:noProof w:val="0"/>
        </w:rPr>
        <w:t>references</w:t>
      </w:r>
      <w:r w:rsidR="0072368D">
        <w:rPr>
          <w:noProof w:val="0"/>
        </w:rPr>
        <w:t xml:space="preserve"> </w:t>
      </w:r>
      <w:r w:rsidRPr="0072368D">
        <w:rPr>
          <w:noProof w:val="0"/>
        </w:rPr>
        <w:t>examined and to assess the ability to make multidisciplinary and interdisciplinary links on a historic</w:t>
      </w:r>
      <w:r w:rsidR="00D25FF4">
        <w:rPr>
          <w:noProof w:val="0"/>
        </w:rPr>
        <w:t>-</w:t>
      </w:r>
      <w:r w:rsidRPr="0072368D">
        <w:rPr>
          <w:noProof w:val="0"/>
        </w:rPr>
        <w:t>political and socio-economic level. The final mark is out of 30.</w:t>
      </w:r>
    </w:p>
    <w:p w14:paraId="18F49300" w14:textId="7DBAC4B7" w:rsidR="00CD169B" w:rsidRPr="0072368D" w:rsidRDefault="00CD169B" w:rsidP="0097047D">
      <w:pPr>
        <w:pStyle w:val="Testo2"/>
        <w:spacing w:before="120" w:line="240" w:lineRule="exact"/>
        <w:rPr>
          <w:noProof w:val="0"/>
        </w:rPr>
      </w:pPr>
      <w:r w:rsidRPr="0072368D">
        <w:rPr>
          <w:i/>
          <w:iCs/>
          <w:noProof w:val="0"/>
        </w:rPr>
        <w:t>The oral examination</w:t>
      </w:r>
      <w:r w:rsidRPr="0072368D">
        <w:rPr>
          <w:noProof w:val="0"/>
        </w:rPr>
        <w:t xml:space="preserve"> consists of four questions: three on the topics of </w:t>
      </w:r>
      <w:r w:rsidR="00D25FF4">
        <w:rPr>
          <w:noProof w:val="0"/>
        </w:rPr>
        <w:t>M</w:t>
      </w:r>
      <w:r w:rsidRPr="0072368D">
        <w:rPr>
          <w:noProof w:val="0"/>
        </w:rPr>
        <w:t xml:space="preserve">odule 1 and one on the chosen study. The four questions will have different weights: the first three will be marked from 0 (no answer) to 7 (excellent answer) and the final </w:t>
      </w:r>
      <w:r w:rsidR="0072368D">
        <w:rPr>
          <w:noProof w:val="0"/>
        </w:rPr>
        <w:t xml:space="preserve">question from </w:t>
      </w:r>
      <w:r w:rsidRPr="0072368D">
        <w:rPr>
          <w:noProof w:val="0"/>
        </w:rPr>
        <w:t xml:space="preserve">0 (no answer) to 9 (excellent answer). </w:t>
      </w:r>
    </w:p>
    <w:p w14:paraId="578A1E62" w14:textId="5DBF88BB" w:rsidR="00644691" w:rsidRPr="0072368D" w:rsidRDefault="00644691" w:rsidP="00644691">
      <w:pPr>
        <w:spacing w:before="240" w:after="120" w:line="240" w:lineRule="exact"/>
        <w:rPr>
          <w:b/>
          <w:i/>
          <w:sz w:val="18"/>
        </w:rPr>
      </w:pPr>
      <w:r w:rsidRPr="0072368D">
        <w:rPr>
          <w:b/>
          <w:i/>
          <w:sz w:val="18"/>
        </w:rPr>
        <w:t>NOTES AND PREREQUISITES</w:t>
      </w:r>
    </w:p>
    <w:p w14:paraId="45155A7A" w14:textId="2005317B" w:rsidR="007C302D" w:rsidRPr="00897A5D" w:rsidRDefault="00CB2817" w:rsidP="0079615C">
      <w:pPr>
        <w:ind w:firstLine="284"/>
        <w:rPr>
          <w:sz w:val="18"/>
        </w:rPr>
      </w:pPr>
      <w:r w:rsidRPr="00897A5D">
        <w:rPr>
          <w:sz w:val="18"/>
        </w:rPr>
        <w:t>There are no prerequisites for this course</w:t>
      </w:r>
      <w:r w:rsidR="0079615C" w:rsidRPr="00897A5D">
        <w:rPr>
          <w:sz w:val="18"/>
        </w:rPr>
        <w:t xml:space="preserve">. </w:t>
      </w:r>
      <w:r w:rsidR="007C302D" w:rsidRPr="00897A5D">
        <w:rPr>
          <w:sz w:val="18"/>
        </w:rPr>
        <w:t>It is recommended, if students consider it appropriate, the reading of an introductory volume on the Islamic world</w:t>
      </w:r>
      <w:r w:rsidR="00897A5D" w:rsidRPr="00897A5D">
        <w:rPr>
          <w:sz w:val="18"/>
        </w:rPr>
        <w:t>.</w:t>
      </w:r>
    </w:p>
    <w:p w14:paraId="5E4BE312" w14:textId="6E996F16" w:rsidR="0079615C" w:rsidRPr="00897A5D" w:rsidRDefault="00897A5D" w:rsidP="0079615C">
      <w:pPr>
        <w:ind w:firstLine="284"/>
        <w:rPr>
          <w:sz w:val="18"/>
        </w:rPr>
      </w:pPr>
      <w:r w:rsidRPr="00897A5D">
        <w:rPr>
          <w:noProof/>
          <w:sz w:val="18"/>
        </w:rPr>
        <w:t xml:space="preserve">Between the different volumes: </w:t>
      </w:r>
      <w:r w:rsidR="0079615C" w:rsidRPr="00897A5D">
        <w:rPr>
          <w:noProof/>
          <w:sz w:val="18"/>
        </w:rPr>
        <w:t xml:space="preserve">P. </w:t>
      </w:r>
      <w:r w:rsidR="0079615C" w:rsidRPr="00897A5D">
        <w:rPr>
          <w:smallCaps/>
          <w:noProof/>
          <w:sz w:val="18"/>
        </w:rPr>
        <w:t>Branca</w:t>
      </w:r>
      <w:r w:rsidR="0079615C" w:rsidRPr="00897A5D">
        <w:rPr>
          <w:noProof/>
          <w:sz w:val="18"/>
        </w:rPr>
        <w:t xml:space="preserve">, </w:t>
      </w:r>
      <w:r w:rsidR="0079615C" w:rsidRPr="00897A5D">
        <w:rPr>
          <w:i/>
          <w:iCs/>
          <w:noProof/>
          <w:sz w:val="18"/>
        </w:rPr>
        <w:t>I musulmani</w:t>
      </w:r>
      <w:r w:rsidR="0079615C" w:rsidRPr="00897A5D">
        <w:rPr>
          <w:noProof/>
          <w:sz w:val="18"/>
        </w:rPr>
        <w:t xml:space="preserve">, Il Mulino, 2000; R. </w:t>
      </w:r>
      <w:r w:rsidR="0079615C" w:rsidRPr="00897A5D">
        <w:rPr>
          <w:smallCaps/>
          <w:noProof/>
          <w:sz w:val="18"/>
        </w:rPr>
        <w:t>Tottoli</w:t>
      </w:r>
      <w:r w:rsidR="0079615C" w:rsidRPr="00897A5D">
        <w:rPr>
          <w:noProof/>
          <w:sz w:val="18"/>
        </w:rPr>
        <w:t xml:space="preserve">, </w:t>
      </w:r>
      <w:r w:rsidR="0079615C" w:rsidRPr="00897A5D">
        <w:rPr>
          <w:i/>
          <w:iCs/>
          <w:noProof/>
          <w:sz w:val="18"/>
        </w:rPr>
        <w:t>Introduzione all’islam</w:t>
      </w:r>
      <w:r w:rsidR="0079615C" w:rsidRPr="00897A5D">
        <w:rPr>
          <w:noProof/>
          <w:sz w:val="18"/>
        </w:rPr>
        <w:t>, Istituto per l’Oriente C. Nallino, 2018.</w:t>
      </w:r>
    </w:p>
    <w:p w14:paraId="4149D354" w14:textId="19CBCA72" w:rsidR="00CB2817" w:rsidRPr="0072368D" w:rsidRDefault="00CB2817" w:rsidP="00CB2817">
      <w:pPr>
        <w:ind w:firstLine="284"/>
        <w:rPr>
          <w:sz w:val="18"/>
        </w:rPr>
      </w:pPr>
      <w:r w:rsidRPr="00897A5D">
        <w:rPr>
          <w:sz w:val="18"/>
        </w:rPr>
        <w:t xml:space="preserve"> However, intellectual interest and curiosity are assumed</w:t>
      </w:r>
      <w:r w:rsidR="00897196" w:rsidRPr="00897A5D">
        <w:rPr>
          <w:sz w:val="18"/>
        </w:rPr>
        <w:t>,</w:t>
      </w:r>
      <w:r w:rsidRPr="00897A5D">
        <w:rPr>
          <w:sz w:val="18"/>
        </w:rPr>
        <w:t xml:space="preserve"> and knowledge of contemporary international history is recommended, obtainable through the History of Civilizations and</w:t>
      </w:r>
      <w:r w:rsidRPr="0072368D">
        <w:rPr>
          <w:sz w:val="18"/>
        </w:rPr>
        <w:t xml:space="preserve"> Political Cultures, History of International Relations and Contemporary History courses (or similar). </w:t>
      </w:r>
    </w:p>
    <w:p w14:paraId="483D1AA7" w14:textId="77777777" w:rsidR="00CB2817" w:rsidRPr="0072368D" w:rsidRDefault="00CB2817" w:rsidP="00CB2817">
      <w:pPr>
        <w:pStyle w:val="Testo2"/>
        <w:spacing w:before="120" w:line="240" w:lineRule="exact"/>
        <w:rPr>
          <w:noProof w:val="0"/>
        </w:rPr>
      </w:pPr>
      <w:r w:rsidRPr="0072368D">
        <w:rPr>
          <w:noProof w:val="0"/>
        </w:rPr>
        <w:t xml:space="preserve">Attendance is strongly encouraged. </w:t>
      </w:r>
    </w:p>
    <w:p w14:paraId="6B344A0A" w14:textId="374862B8" w:rsidR="00CB2817" w:rsidRPr="0072368D" w:rsidRDefault="00CB2817" w:rsidP="00CB2817">
      <w:pPr>
        <w:pStyle w:val="Testo2"/>
        <w:spacing w:before="120" w:line="240" w:lineRule="exact"/>
        <w:rPr>
          <w:noProof w:val="0"/>
        </w:rPr>
      </w:pPr>
      <w:r w:rsidRPr="0072368D">
        <w:rPr>
          <w:noProof w:val="0"/>
        </w:rPr>
        <w:t>The updated syllabus, reading list and other documents will be published on the course Blackboard page. The Blackboard platform will also be used to communicate timetable changes</w:t>
      </w:r>
      <w:r w:rsidR="00D25FF4">
        <w:rPr>
          <w:noProof w:val="0"/>
        </w:rPr>
        <w:t xml:space="preserve"> and</w:t>
      </w:r>
      <w:r w:rsidRPr="0072368D">
        <w:rPr>
          <w:noProof w:val="0"/>
        </w:rPr>
        <w:t xml:space="preserve"> exam information</w:t>
      </w:r>
      <w:r w:rsidR="00D25FF4">
        <w:rPr>
          <w:noProof w:val="0"/>
        </w:rPr>
        <w:t xml:space="preserve"> among others</w:t>
      </w:r>
      <w:r w:rsidRPr="0072368D">
        <w:rPr>
          <w:noProof w:val="0"/>
        </w:rPr>
        <w:t xml:space="preserve">. All students (attending and non-attending, </w:t>
      </w:r>
      <w:r w:rsidRPr="0072368D">
        <w:rPr>
          <w:i/>
          <w:iCs/>
          <w:noProof w:val="0"/>
        </w:rPr>
        <w:t>in corso</w:t>
      </w:r>
      <w:r w:rsidRPr="0072368D">
        <w:rPr>
          <w:noProof w:val="0"/>
        </w:rPr>
        <w:t xml:space="preserve"> and </w:t>
      </w:r>
      <w:r w:rsidRPr="0072368D">
        <w:rPr>
          <w:i/>
          <w:iCs/>
          <w:noProof w:val="0"/>
        </w:rPr>
        <w:t>fuori corso</w:t>
      </w:r>
      <w:r w:rsidRPr="0072368D">
        <w:rPr>
          <w:noProof w:val="0"/>
        </w:rPr>
        <w:t>) are invited to register on Blackboard and keep themselves updated.</w:t>
      </w:r>
    </w:p>
    <w:p w14:paraId="50094583" w14:textId="751CC044" w:rsidR="00CB2817" w:rsidRPr="00565912" w:rsidRDefault="00B47819" w:rsidP="00565912">
      <w:pPr>
        <w:pStyle w:val="Testo2"/>
        <w:spacing w:before="120" w:line="240" w:lineRule="exact"/>
        <w:rPr>
          <w:rFonts w:ascii="Times New Roman" w:hAnsi="Times New Roman"/>
          <w:noProof w:val="0"/>
          <w:color w:val="000000"/>
        </w:rPr>
      </w:pPr>
      <w:r w:rsidRPr="0072368D">
        <w:rPr>
          <w:rFonts w:ascii="Times New Roman" w:hAnsi="Times New Roman"/>
          <w:noProof w:val="0"/>
          <w:color w:val="000000"/>
        </w:rPr>
        <w:t>In case the current Covid-19 health emergency does not allow frontal teaching, remote teaching will be carried out following procedures that will be promptly notified to students.</w:t>
      </w:r>
    </w:p>
    <w:p w14:paraId="0DA9AC76" w14:textId="49FA047E" w:rsidR="00CB2817" w:rsidRPr="0072368D" w:rsidRDefault="00FC7274" w:rsidP="00565912">
      <w:pPr>
        <w:pStyle w:val="Testo2"/>
        <w:spacing w:before="120"/>
        <w:rPr>
          <w:rFonts w:cs="Times"/>
          <w:noProof w:val="0"/>
          <w:szCs w:val="18"/>
        </w:rPr>
      </w:pPr>
      <w:r w:rsidRPr="0072368D">
        <w:rPr>
          <w:noProof w:val="0"/>
        </w:rPr>
        <w:lastRenderedPageBreak/>
        <w:t>Further information can be found on the lecturer's webpage at http://docenti.unicatt.it/web/searchByName.do?language=ENG or on the Faculty notice board.</w:t>
      </w:r>
    </w:p>
    <w:p w14:paraId="577ABE32" w14:textId="612CC8DB" w:rsidR="00644691" w:rsidRPr="0072368D" w:rsidRDefault="00644691" w:rsidP="00644691">
      <w:pPr>
        <w:pStyle w:val="Testo2"/>
        <w:rPr>
          <w:rFonts w:cs="Times"/>
          <w:i/>
          <w:noProof w:val="0"/>
          <w:szCs w:val="18"/>
        </w:rPr>
      </w:pPr>
    </w:p>
    <w:sectPr w:rsidR="00644691" w:rsidRPr="0072368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719C"/>
    <w:multiLevelType w:val="hybridMultilevel"/>
    <w:tmpl w:val="E362B6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E3463"/>
    <w:multiLevelType w:val="hybridMultilevel"/>
    <w:tmpl w:val="06207C4E"/>
    <w:lvl w:ilvl="0" w:tplc="44865F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1761AC"/>
    <w:multiLevelType w:val="hybridMultilevel"/>
    <w:tmpl w:val="B21A2A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557CEA"/>
    <w:multiLevelType w:val="hybridMultilevel"/>
    <w:tmpl w:val="96687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2D66AB"/>
    <w:multiLevelType w:val="hybridMultilevel"/>
    <w:tmpl w:val="E0388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0D78D7"/>
    <w:multiLevelType w:val="hybridMultilevel"/>
    <w:tmpl w:val="3DE49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6F2290"/>
    <w:multiLevelType w:val="hybridMultilevel"/>
    <w:tmpl w:val="6E4A6AA6"/>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667F6B"/>
    <w:multiLevelType w:val="hybridMultilevel"/>
    <w:tmpl w:val="11F89F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E850583"/>
    <w:multiLevelType w:val="hybridMultilevel"/>
    <w:tmpl w:val="5CBAB99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72193A"/>
    <w:multiLevelType w:val="hybridMultilevel"/>
    <w:tmpl w:val="D6225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D40AC8"/>
    <w:multiLevelType w:val="hybridMultilevel"/>
    <w:tmpl w:val="AF6C7608"/>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4AF33A1"/>
    <w:multiLevelType w:val="hybridMultilevel"/>
    <w:tmpl w:val="869C8EB4"/>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2164820A">
      <w:start w:val="4"/>
      <w:numFmt w:val="bullet"/>
      <w:lvlText w:val="-"/>
      <w:lvlJc w:val="left"/>
      <w:pPr>
        <w:ind w:left="2160" w:hanging="360"/>
      </w:pPr>
      <w:rPr>
        <w:rFonts w:ascii="Times" w:eastAsia="Times New Roman" w:hAnsi="Times" w:cs="Time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742C60"/>
    <w:multiLevelType w:val="hybridMultilevel"/>
    <w:tmpl w:val="4E5C8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B083743"/>
    <w:multiLevelType w:val="hybridMultilevel"/>
    <w:tmpl w:val="69D80E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7369868">
    <w:abstractNumId w:val="1"/>
  </w:num>
  <w:num w:numId="2" w16cid:durableId="275408718">
    <w:abstractNumId w:val="12"/>
  </w:num>
  <w:num w:numId="3" w16cid:durableId="2074505064">
    <w:abstractNumId w:val="5"/>
  </w:num>
  <w:num w:numId="4" w16cid:durableId="973145157">
    <w:abstractNumId w:val="9"/>
  </w:num>
  <w:num w:numId="5" w16cid:durableId="121075822">
    <w:abstractNumId w:val="7"/>
  </w:num>
  <w:num w:numId="6" w16cid:durableId="175508195">
    <w:abstractNumId w:val="13"/>
  </w:num>
  <w:num w:numId="7" w16cid:durableId="1683239374">
    <w:abstractNumId w:val="0"/>
  </w:num>
  <w:num w:numId="8" w16cid:durableId="1848131767">
    <w:abstractNumId w:val="4"/>
  </w:num>
  <w:num w:numId="9" w16cid:durableId="1747993553">
    <w:abstractNumId w:val="8"/>
  </w:num>
  <w:num w:numId="10" w16cid:durableId="452477117">
    <w:abstractNumId w:val="6"/>
  </w:num>
  <w:num w:numId="11" w16cid:durableId="1578712222">
    <w:abstractNumId w:val="11"/>
  </w:num>
  <w:num w:numId="12" w16cid:durableId="1412313743">
    <w:abstractNumId w:val="2"/>
  </w:num>
  <w:num w:numId="13" w16cid:durableId="1986615585">
    <w:abstractNumId w:val="3"/>
  </w:num>
  <w:num w:numId="14" w16cid:durableId="19765942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F1"/>
    <w:rsid w:val="000264D0"/>
    <w:rsid w:val="00030488"/>
    <w:rsid w:val="00084AF1"/>
    <w:rsid w:val="00097940"/>
    <w:rsid w:val="00170FC4"/>
    <w:rsid w:val="00187B99"/>
    <w:rsid w:val="001A08F2"/>
    <w:rsid w:val="001B1B69"/>
    <w:rsid w:val="001B71F1"/>
    <w:rsid w:val="001F14C3"/>
    <w:rsid w:val="002014DD"/>
    <w:rsid w:val="00232AE4"/>
    <w:rsid w:val="002835A9"/>
    <w:rsid w:val="002970F8"/>
    <w:rsid w:val="002B2CA8"/>
    <w:rsid w:val="002D5E17"/>
    <w:rsid w:val="002F53FF"/>
    <w:rsid w:val="003046AC"/>
    <w:rsid w:val="00365ACC"/>
    <w:rsid w:val="003F6666"/>
    <w:rsid w:val="00401031"/>
    <w:rsid w:val="0045043F"/>
    <w:rsid w:val="004D1217"/>
    <w:rsid w:val="004D6008"/>
    <w:rsid w:val="00510090"/>
    <w:rsid w:val="005143E7"/>
    <w:rsid w:val="00565912"/>
    <w:rsid w:val="005E185B"/>
    <w:rsid w:val="00640794"/>
    <w:rsid w:val="00644691"/>
    <w:rsid w:val="00684A21"/>
    <w:rsid w:val="006F1772"/>
    <w:rsid w:val="0072368D"/>
    <w:rsid w:val="007321EA"/>
    <w:rsid w:val="00746C33"/>
    <w:rsid w:val="00766C60"/>
    <w:rsid w:val="0079615C"/>
    <w:rsid w:val="00797542"/>
    <w:rsid w:val="007C302D"/>
    <w:rsid w:val="008869E0"/>
    <w:rsid w:val="008942E7"/>
    <w:rsid w:val="00897196"/>
    <w:rsid w:val="00897A5D"/>
    <w:rsid w:val="008A1204"/>
    <w:rsid w:val="008F7018"/>
    <w:rsid w:val="00900CCA"/>
    <w:rsid w:val="00920EBF"/>
    <w:rsid w:val="00924B77"/>
    <w:rsid w:val="00940DA2"/>
    <w:rsid w:val="0096248B"/>
    <w:rsid w:val="0097047D"/>
    <w:rsid w:val="0097066E"/>
    <w:rsid w:val="00971313"/>
    <w:rsid w:val="00992526"/>
    <w:rsid w:val="009A17BF"/>
    <w:rsid w:val="009B227B"/>
    <w:rsid w:val="009E055C"/>
    <w:rsid w:val="00A16666"/>
    <w:rsid w:val="00A67797"/>
    <w:rsid w:val="00A74F6F"/>
    <w:rsid w:val="00A81587"/>
    <w:rsid w:val="00AA77F1"/>
    <w:rsid w:val="00AD7557"/>
    <w:rsid w:val="00AE0971"/>
    <w:rsid w:val="00B47819"/>
    <w:rsid w:val="00B50C5D"/>
    <w:rsid w:val="00B51253"/>
    <w:rsid w:val="00B525CC"/>
    <w:rsid w:val="00BB7532"/>
    <w:rsid w:val="00BD0964"/>
    <w:rsid w:val="00BF354C"/>
    <w:rsid w:val="00C22F4E"/>
    <w:rsid w:val="00C32786"/>
    <w:rsid w:val="00C51E54"/>
    <w:rsid w:val="00C75757"/>
    <w:rsid w:val="00CB2817"/>
    <w:rsid w:val="00CD169B"/>
    <w:rsid w:val="00D04FCD"/>
    <w:rsid w:val="00D25FF4"/>
    <w:rsid w:val="00D3322F"/>
    <w:rsid w:val="00D404F2"/>
    <w:rsid w:val="00D43690"/>
    <w:rsid w:val="00DA3541"/>
    <w:rsid w:val="00DB2FF1"/>
    <w:rsid w:val="00DF078D"/>
    <w:rsid w:val="00E2285B"/>
    <w:rsid w:val="00E607E6"/>
    <w:rsid w:val="00E65A66"/>
    <w:rsid w:val="00E71E28"/>
    <w:rsid w:val="00F358AC"/>
    <w:rsid w:val="00FB59E9"/>
    <w:rsid w:val="00FC7274"/>
    <w:rsid w:val="00FF3C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4D0CB"/>
  <w15:chartTrackingRefBased/>
  <w15:docId w15:val="{91F6FCA5-463E-45C0-BF17-CC8A4EED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44691"/>
    <w:pPr>
      <w:tabs>
        <w:tab w:val="clear" w:pos="284"/>
      </w:tabs>
      <w:spacing w:line="276" w:lineRule="auto"/>
      <w:ind w:left="720"/>
      <w:contextualSpacing/>
    </w:pPr>
    <w:rPr>
      <w:rFonts w:eastAsia="Calibri"/>
      <w:szCs w:val="22"/>
      <w:lang w:eastAsia="en-US"/>
    </w:rPr>
  </w:style>
  <w:style w:type="character" w:styleId="Collegamentoipertestuale">
    <w:name w:val="Hyperlink"/>
    <w:uiPriority w:val="99"/>
    <w:unhideWhenUsed/>
    <w:rsid w:val="00644691"/>
    <w:rPr>
      <w:color w:val="0563C1"/>
      <w:u w:val="single"/>
    </w:rPr>
  </w:style>
  <w:style w:type="paragraph" w:styleId="Testofumetto">
    <w:name w:val="Balloon Text"/>
    <w:basedOn w:val="Normale"/>
    <w:link w:val="TestofumettoCarattere"/>
    <w:semiHidden/>
    <w:unhideWhenUsed/>
    <w:rsid w:val="008F701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F7018"/>
    <w:rPr>
      <w:rFonts w:ascii="Segoe UI" w:hAnsi="Segoe UI" w:cs="Segoe UI"/>
      <w:sz w:val="18"/>
      <w:szCs w:val="18"/>
    </w:rPr>
  </w:style>
  <w:style w:type="character" w:styleId="Rimandocommento">
    <w:name w:val="annotation reference"/>
    <w:basedOn w:val="Carpredefinitoparagrafo"/>
    <w:uiPriority w:val="99"/>
    <w:rsid w:val="00C51E54"/>
    <w:rPr>
      <w:sz w:val="16"/>
      <w:szCs w:val="16"/>
    </w:rPr>
  </w:style>
  <w:style w:type="paragraph" w:styleId="Testocommento">
    <w:name w:val="annotation text"/>
    <w:basedOn w:val="Normale"/>
    <w:link w:val="TestocommentoCarattere"/>
    <w:uiPriority w:val="99"/>
    <w:rsid w:val="00C51E54"/>
    <w:pPr>
      <w:spacing w:line="240" w:lineRule="auto"/>
    </w:pPr>
    <w:rPr>
      <w:szCs w:val="20"/>
    </w:rPr>
  </w:style>
  <w:style w:type="character" w:customStyle="1" w:styleId="TestocommentoCarattere">
    <w:name w:val="Testo commento Carattere"/>
    <w:basedOn w:val="Carpredefinitoparagrafo"/>
    <w:link w:val="Testocommento"/>
    <w:uiPriority w:val="99"/>
    <w:rsid w:val="00C51E54"/>
  </w:style>
  <w:style w:type="paragraph" w:styleId="Soggettocommento">
    <w:name w:val="annotation subject"/>
    <w:basedOn w:val="Testocommento"/>
    <w:next w:val="Testocommento"/>
    <w:link w:val="SoggettocommentoCarattere"/>
    <w:semiHidden/>
    <w:unhideWhenUsed/>
    <w:rsid w:val="00C51E54"/>
    <w:rPr>
      <w:b/>
      <w:bCs/>
    </w:rPr>
  </w:style>
  <w:style w:type="character" w:customStyle="1" w:styleId="SoggettocommentoCarattere">
    <w:name w:val="Soggetto commento Carattere"/>
    <w:basedOn w:val="TestocommentoCarattere"/>
    <w:link w:val="Soggettocommento"/>
    <w:semiHidden/>
    <w:rsid w:val="00C51E54"/>
    <w:rPr>
      <w:b/>
      <w:bCs/>
    </w:rPr>
  </w:style>
  <w:style w:type="character" w:customStyle="1" w:styleId="Menzionenonrisolta1">
    <w:name w:val="Menzione non risolta1"/>
    <w:basedOn w:val="Carpredefinitoparagrafo"/>
    <w:uiPriority w:val="99"/>
    <w:semiHidden/>
    <w:unhideWhenUsed/>
    <w:rsid w:val="00A16666"/>
    <w:rPr>
      <w:color w:val="605E5C"/>
      <w:shd w:val="clear" w:color="auto" w:fill="E1DFDD"/>
    </w:rPr>
  </w:style>
  <w:style w:type="paragraph" w:styleId="Corpotesto">
    <w:name w:val="Body Text"/>
    <w:basedOn w:val="Normale"/>
    <w:link w:val="CorpotestoCarattere"/>
    <w:rsid w:val="007C302D"/>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7C302D"/>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ba19b1c856b4b88908d3f70ef73c4595">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a4741fbf5527499d5b891e2062d35b35"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E1679-C156-4AF8-B654-9AD3BA6F654B}">
  <ds:schemaRefs>
    <ds:schemaRef ds:uri="http://schemas.microsoft.com/sharepoint/v3/contenttype/forms"/>
  </ds:schemaRefs>
</ds:datastoreItem>
</file>

<file path=customXml/itemProps2.xml><?xml version="1.0" encoding="utf-8"?>
<ds:datastoreItem xmlns:ds="http://schemas.openxmlformats.org/officeDocument/2006/customXml" ds:itemID="{E027A543-5CE6-4ABE-9108-A17D0553AB23}">
  <ds:schemaRefs>
    <ds:schemaRef ds:uri="http://schemas.openxmlformats.org/officeDocument/2006/bibliography"/>
  </ds:schemaRefs>
</ds:datastoreItem>
</file>

<file path=customXml/itemProps3.xml><?xml version="1.0" encoding="utf-8"?>
<ds:datastoreItem xmlns:ds="http://schemas.openxmlformats.org/officeDocument/2006/customXml" ds:itemID="{39D46EFE-1C39-4D8B-BAD7-BD7FE9003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00F11-181F-4434-9706-6337F5CCD5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4</Pages>
  <Words>1003</Words>
  <Characters>5690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2022-07-05T12:03:00Z</dcterms:created>
  <dcterms:modified xsi:type="dcterms:W3CDTF">2022-12-06T09:17:00Z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