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B8AD" w14:textId="77777777" w:rsidR="00520A6F" w:rsidRPr="00E924A2" w:rsidRDefault="00520A6F" w:rsidP="00520A6F">
      <w:pPr>
        <w:pBdr>
          <w:top w:val="nil"/>
          <w:left w:val="nil"/>
          <w:bottom w:val="nil"/>
          <w:right w:val="nil"/>
          <w:between w:val="nil"/>
          <w:bar w:val="nil"/>
        </w:pBdr>
        <w:spacing w:before="480" w:line="240" w:lineRule="exact"/>
        <w:jc w:val="both"/>
        <w:outlineLvl w:val="0"/>
        <w:rPr>
          <w:rFonts w:ascii="Times" w:eastAsia="Arial Unicode MS" w:hAnsi="Times" w:cs="Arial Unicode MS"/>
          <w:b/>
          <w:bCs/>
          <w:color w:val="000000"/>
          <w:sz w:val="20"/>
          <w:szCs w:val="20"/>
          <w:u w:color="000000"/>
          <w:bdr w:val="nil"/>
        </w:rPr>
      </w:pPr>
      <w:bookmarkStart w:id="0" w:name="_Toc518924805"/>
      <w:r>
        <w:rPr>
          <w:rFonts w:ascii="Times" w:hAnsi="Times"/>
          <w:b/>
          <w:color w:val="000000"/>
          <w:sz w:val="20"/>
          <w:u w:color="000000"/>
          <w:bdr w:val="nil"/>
        </w:rPr>
        <w:t>Russian Literature</w:t>
      </w:r>
    </w:p>
    <w:p w14:paraId="7ECE8DD5" w14:textId="25EFA4D7" w:rsidR="003F4F6F" w:rsidRDefault="003F4F6F" w:rsidP="00AF67F1">
      <w:pPr>
        <w:pStyle w:val="Titolo2"/>
        <w:rPr>
          <w:rFonts w:ascii="Times New Roman" w:hAnsi="Times New Roman"/>
          <w:color w:val="000000" w:themeColor="text1"/>
        </w:rPr>
      </w:pPr>
      <w:r>
        <w:rPr>
          <w:rFonts w:ascii="Times New Roman" w:hAnsi="Times New Roman"/>
          <w:color w:val="000000" w:themeColor="text1"/>
        </w:rPr>
        <w:t>Prof. Maurizia Calusio</w:t>
      </w:r>
      <w:bookmarkEnd w:id="0"/>
    </w:p>
    <w:p w14:paraId="5524137F" w14:textId="77777777" w:rsidR="002D5E17" w:rsidRPr="005B2235" w:rsidRDefault="003F4F6F" w:rsidP="00AF67F1">
      <w:pPr>
        <w:spacing w:before="240" w:after="120" w:line="240" w:lineRule="exact"/>
        <w:rPr>
          <w:b/>
          <w:sz w:val="18"/>
        </w:rPr>
      </w:pPr>
      <w:r>
        <w:rPr>
          <w:b/>
          <w:i/>
          <w:sz w:val="18"/>
        </w:rPr>
        <w:t>COURSE AIMS AND INTENDED LEARNING OUTCOMES</w:t>
      </w:r>
    </w:p>
    <w:p w14:paraId="640CD75C" w14:textId="77777777" w:rsidR="003F4F6F" w:rsidRPr="005B2235" w:rsidRDefault="006409E2" w:rsidP="00AF67F1">
      <w:pPr>
        <w:pStyle w:val="Titolo2"/>
        <w:rPr>
          <w:rFonts w:ascii="Times New Roman" w:hAnsi="Times New Roman"/>
          <w:color w:val="000000" w:themeColor="text1"/>
          <w:szCs w:val="18"/>
        </w:rPr>
      </w:pPr>
      <w:r>
        <w:rPr>
          <w:rFonts w:ascii="Times New Roman" w:hAnsi="Times New Roman"/>
          <w:color w:val="000000" w:themeColor="text1"/>
        </w:rPr>
        <w:t xml:space="preserve">Semester 1 </w:t>
      </w:r>
    </w:p>
    <w:p w14:paraId="5BAED7A9" w14:textId="24D7136D" w:rsidR="00714E6D" w:rsidRPr="005B2235" w:rsidRDefault="00DB7AA7" w:rsidP="00AF67F1">
      <w:pPr>
        <w:spacing w:line="240" w:lineRule="exact"/>
        <w:jc w:val="both"/>
        <w:rPr>
          <w:sz w:val="20"/>
          <w:szCs w:val="20"/>
        </w:rPr>
      </w:pPr>
      <w:r>
        <w:rPr>
          <w:sz w:val="20"/>
        </w:rPr>
        <w:t xml:space="preserve">The course aims to introduce students to the last decade of Vasilij Grossman’s literary production. In particular, during the lectures, it will analyse the short novel </w:t>
      </w:r>
      <w:r>
        <w:rPr>
          <w:i/>
          <w:sz w:val="20"/>
        </w:rPr>
        <w:t>Vse tečet</w:t>
      </w:r>
      <w:r>
        <w:rPr>
          <w:sz w:val="20"/>
        </w:rPr>
        <w:t xml:space="preserve"> (1955-1963), working on its different textual variants.</w:t>
      </w:r>
      <w:r>
        <w:rPr>
          <w:color w:val="000000" w:themeColor="text1"/>
          <w:sz w:val="18"/>
        </w:rPr>
        <w:t xml:space="preserve"> </w:t>
      </w:r>
      <w:r>
        <w:rPr>
          <w:sz w:val="20"/>
        </w:rPr>
        <w:t xml:space="preserve"> </w:t>
      </w:r>
    </w:p>
    <w:p w14:paraId="5D94562B" w14:textId="268EDC8C" w:rsidR="00DB7AA7" w:rsidRPr="005B2235" w:rsidRDefault="00DB7AA7" w:rsidP="00AF67F1">
      <w:pPr>
        <w:spacing w:line="240" w:lineRule="exact"/>
        <w:jc w:val="both"/>
        <w:rPr>
          <w:sz w:val="20"/>
          <w:szCs w:val="20"/>
        </w:rPr>
      </w:pPr>
      <w:r>
        <w:rPr>
          <w:sz w:val="20"/>
        </w:rPr>
        <w:t xml:space="preserve">Thanks to the reading of a selection of passages and the textual variants introduced by the author (in Russian), together with the analysis of the text (in Italian and Russian), the course aims to help students develop the </w:t>
      </w:r>
      <w:r w:rsidR="00633946">
        <w:rPr>
          <w:sz w:val="20"/>
        </w:rPr>
        <w:t>competences</w:t>
      </w:r>
      <w:r>
        <w:rPr>
          <w:sz w:val="20"/>
        </w:rPr>
        <w:t xml:space="preserve"> they have acquired, on different levels, in the field of literature and </w:t>
      </w:r>
      <w:r w:rsidR="00244F93">
        <w:rPr>
          <w:sz w:val="20"/>
        </w:rPr>
        <w:t xml:space="preserve">in </w:t>
      </w:r>
      <w:r>
        <w:rPr>
          <w:sz w:val="20"/>
        </w:rPr>
        <w:t>the analysis of literary texts in Russian. </w:t>
      </w:r>
    </w:p>
    <w:p w14:paraId="1EBA9F6B" w14:textId="6F452255" w:rsidR="00FB47F2" w:rsidRPr="005B2235" w:rsidRDefault="00DB7AA7" w:rsidP="00AF67F1">
      <w:pPr>
        <w:spacing w:line="240" w:lineRule="exact"/>
        <w:jc w:val="both"/>
        <w:rPr>
          <w:sz w:val="20"/>
          <w:szCs w:val="20"/>
        </w:rPr>
      </w:pPr>
      <w:r>
        <w:rPr>
          <w:sz w:val="20"/>
        </w:rPr>
        <w:t xml:space="preserve">At the end of the course, students – that is to say, </w:t>
      </w:r>
      <w:r w:rsidR="00244F93">
        <w:rPr>
          <w:sz w:val="20"/>
        </w:rPr>
        <w:t xml:space="preserve">the </w:t>
      </w:r>
      <w:r>
        <w:rPr>
          <w:sz w:val="20"/>
        </w:rPr>
        <w:t xml:space="preserve">Undergraduate students enrolled in </w:t>
      </w:r>
      <w:r w:rsidR="007462D5">
        <w:rPr>
          <w:sz w:val="20"/>
        </w:rPr>
        <w:t>Year 3</w:t>
      </w:r>
      <w:r>
        <w:rPr>
          <w:sz w:val="20"/>
        </w:rPr>
        <w:t xml:space="preserve"> and Graduate students – will be able to read in Russian, as well as translate and carry out a critical analysis of the texts included in the reading list, either studied with the lecturer and/or prepared on their own. Furthermore, during classes, Graduate students will be able to make an oral presentation with slides aimed to illustrate a text or a critical essay chosen from among those specified in the Reading list.</w:t>
      </w:r>
    </w:p>
    <w:p w14:paraId="78827FA5" w14:textId="77777777" w:rsidR="00404B5D" w:rsidRPr="005B2235" w:rsidRDefault="00DB7AA7" w:rsidP="00AF67F1">
      <w:pPr>
        <w:pStyle w:val="Titolo2"/>
        <w:rPr>
          <w:rFonts w:ascii="Times New Roman" w:hAnsi="Times New Roman"/>
          <w:color w:val="000000" w:themeColor="text1"/>
          <w:szCs w:val="18"/>
        </w:rPr>
      </w:pPr>
      <w:r>
        <w:rPr>
          <w:rFonts w:ascii="Times New Roman" w:hAnsi="Times New Roman"/>
          <w:color w:val="000000" w:themeColor="text1"/>
        </w:rPr>
        <w:t xml:space="preserve">Semester 2 </w:t>
      </w:r>
    </w:p>
    <w:p w14:paraId="0A60DF97" w14:textId="3D11023E" w:rsidR="00015E63" w:rsidRPr="00244F93" w:rsidRDefault="006347BE" w:rsidP="00AF67F1">
      <w:pPr>
        <w:spacing w:line="240" w:lineRule="exact"/>
        <w:jc w:val="both"/>
        <w:rPr>
          <w:sz w:val="20"/>
        </w:rPr>
      </w:pPr>
      <w:r>
        <w:rPr>
          <w:sz w:val="20"/>
        </w:rPr>
        <w:t xml:space="preserve">The course aims to illustrate the phenomenon of Russian Gulag literature. </w:t>
      </w:r>
      <w:r w:rsidRPr="00244F93">
        <w:rPr>
          <w:sz w:val="20"/>
        </w:rPr>
        <w:t xml:space="preserve">During the lectures, </w:t>
      </w:r>
      <w:r w:rsidR="00244F93">
        <w:rPr>
          <w:sz w:val="20"/>
        </w:rPr>
        <w:t>it</w:t>
      </w:r>
      <w:r w:rsidRPr="00244F93">
        <w:rPr>
          <w:sz w:val="20"/>
        </w:rPr>
        <w:t xml:space="preserve"> will analyse the main authors who wrote about Gulags in different ways, forms, and times </w:t>
      </w:r>
      <w:r>
        <w:rPr>
          <w:sz w:val="20"/>
        </w:rPr>
        <w:t>(Solženicyn, Šalamov, E. Ginzburg, Dombrovskij,</w:t>
      </w:r>
      <w:r w:rsidRPr="00244F93">
        <w:rPr>
          <w:sz w:val="20"/>
        </w:rPr>
        <w:t xml:space="preserve"> </w:t>
      </w:r>
      <w:r>
        <w:rPr>
          <w:sz w:val="20"/>
        </w:rPr>
        <w:t>Sinjavskij, Dovlatov, etc.).</w:t>
      </w:r>
    </w:p>
    <w:p w14:paraId="7D8F14ED" w14:textId="7C2AE6DA" w:rsidR="00D55C60" w:rsidRPr="005B2235" w:rsidRDefault="00D55C60" w:rsidP="00AF67F1">
      <w:pPr>
        <w:spacing w:line="240" w:lineRule="exact"/>
        <w:jc w:val="both"/>
        <w:rPr>
          <w:sz w:val="20"/>
          <w:szCs w:val="20"/>
        </w:rPr>
      </w:pPr>
      <w:r>
        <w:rPr>
          <w:sz w:val="20"/>
        </w:rPr>
        <w:t xml:space="preserve">Thanks to the reading of a selection of passages and the textual variants introduced by the author (in Russian), together with the analysis of the text (in Italian and Russian), the course aims to help students develop the </w:t>
      </w:r>
      <w:r w:rsidR="00633946">
        <w:rPr>
          <w:sz w:val="20"/>
        </w:rPr>
        <w:t>competences</w:t>
      </w:r>
      <w:r>
        <w:rPr>
          <w:sz w:val="20"/>
        </w:rPr>
        <w:t xml:space="preserve"> they have acquired, on different levels, in the field of literature and </w:t>
      </w:r>
      <w:r w:rsidR="00244F93">
        <w:rPr>
          <w:sz w:val="20"/>
        </w:rPr>
        <w:t xml:space="preserve">in </w:t>
      </w:r>
      <w:r>
        <w:rPr>
          <w:sz w:val="20"/>
        </w:rPr>
        <w:t>the analysis of literary texts in Russian. </w:t>
      </w:r>
    </w:p>
    <w:p w14:paraId="6540B6D6" w14:textId="76F48384" w:rsidR="009112CC" w:rsidRPr="005B2235" w:rsidRDefault="009112CC" w:rsidP="00AF67F1">
      <w:pPr>
        <w:spacing w:line="240" w:lineRule="exact"/>
        <w:jc w:val="both"/>
        <w:rPr>
          <w:sz w:val="20"/>
          <w:szCs w:val="20"/>
        </w:rPr>
      </w:pPr>
      <w:r>
        <w:rPr>
          <w:sz w:val="20"/>
        </w:rPr>
        <w:t xml:space="preserve">At the end of the course, students – that is to say, </w:t>
      </w:r>
      <w:r w:rsidR="00244F93">
        <w:rPr>
          <w:sz w:val="20"/>
        </w:rPr>
        <w:t>the</w:t>
      </w:r>
      <w:r>
        <w:rPr>
          <w:sz w:val="20"/>
        </w:rPr>
        <w:t xml:space="preserve"> Undergraduate students enrolled in </w:t>
      </w:r>
      <w:r w:rsidR="007462D5">
        <w:rPr>
          <w:sz w:val="20"/>
        </w:rPr>
        <w:t>Yea</w:t>
      </w:r>
      <w:r>
        <w:rPr>
          <w:sz w:val="20"/>
        </w:rPr>
        <w:t>r</w:t>
      </w:r>
      <w:r w:rsidR="007462D5">
        <w:rPr>
          <w:sz w:val="20"/>
        </w:rPr>
        <w:t xml:space="preserve"> 3</w:t>
      </w:r>
      <w:r>
        <w:rPr>
          <w:sz w:val="20"/>
        </w:rPr>
        <w:t xml:space="preserve"> and Graduate students – will be able to read in Russian, as well as translate and carry out a critical analysis of the text</w:t>
      </w:r>
      <w:r w:rsidR="00633946">
        <w:rPr>
          <w:sz w:val="20"/>
        </w:rPr>
        <w:t>s</w:t>
      </w:r>
      <w:r>
        <w:rPr>
          <w:sz w:val="20"/>
        </w:rPr>
        <w:t xml:space="preserve"> included in the reading list, either studied with the lecturer and/or prepared on their own. Furthermore, during classes, Graduate students will be able to make an oral presentation with slides aimed to illustrate a text or a critical essay chosen from among those specified in the Reading list.</w:t>
      </w:r>
    </w:p>
    <w:p w14:paraId="53C940E4" w14:textId="77777777" w:rsidR="003F4F6F" w:rsidRPr="005B2235" w:rsidRDefault="003F4F6F" w:rsidP="00AF67F1">
      <w:pPr>
        <w:spacing w:before="240" w:after="120" w:line="240" w:lineRule="exact"/>
        <w:jc w:val="both"/>
        <w:rPr>
          <w:b/>
          <w:sz w:val="18"/>
        </w:rPr>
      </w:pPr>
      <w:r>
        <w:rPr>
          <w:b/>
          <w:i/>
          <w:sz w:val="18"/>
        </w:rPr>
        <w:lastRenderedPageBreak/>
        <w:t>COURSE CONTENT</w:t>
      </w:r>
    </w:p>
    <w:p w14:paraId="6ACB469D" w14:textId="77777777" w:rsidR="00DB7AA7" w:rsidRPr="005B2235" w:rsidRDefault="00DB7AA7" w:rsidP="00AF67F1">
      <w:pPr>
        <w:pStyle w:val="Titolo2"/>
        <w:rPr>
          <w:rFonts w:ascii="Times New Roman" w:hAnsi="Times New Roman"/>
          <w:color w:val="000000" w:themeColor="text1"/>
          <w:szCs w:val="18"/>
        </w:rPr>
      </w:pPr>
      <w:r>
        <w:rPr>
          <w:rFonts w:ascii="Times New Roman" w:hAnsi="Times New Roman"/>
          <w:color w:val="000000" w:themeColor="text1"/>
        </w:rPr>
        <w:t>Semester 1</w:t>
      </w:r>
    </w:p>
    <w:p w14:paraId="7096DC78" w14:textId="1E323BDB" w:rsidR="003545B0" w:rsidRPr="005B2235" w:rsidRDefault="003545B0" w:rsidP="00AF67F1">
      <w:pPr>
        <w:spacing w:before="120" w:line="240" w:lineRule="exact"/>
        <w:jc w:val="both"/>
        <w:rPr>
          <w:color w:val="000000" w:themeColor="text1"/>
          <w:sz w:val="20"/>
          <w:szCs w:val="20"/>
        </w:rPr>
      </w:pPr>
      <w:r>
        <w:rPr>
          <w:color w:val="000000" w:themeColor="text1"/>
          <w:sz w:val="20"/>
        </w:rPr>
        <w:t xml:space="preserve">Vasilij Grossman’s prose works during the 1960s. Reading of the short novel </w:t>
      </w:r>
      <w:r>
        <w:rPr>
          <w:i/>
          <w:color w:val="000000" w:themeColor="text1"/>
          <w:sz w:val="20"/>
        </w:rPr>
        <w:t>Всё течет</w:t>
      </w:r>
      <w:r>
        <w:rPr>
          <w:color w:val="000000" w:themeColor="text1"/>
          <w:sz w:val="20"/>
        </w:rPr>
        <w:t>, some tales and prose works (</w:t>
      </w:r>
      <w:r>
        <w:rPr>
          <w:i/>
          <w:color w:val="000000" w:themeColor="text1"/>
          <w:sz w:val="20"/>
        </w:rPr>
        <w:t>Сиктинская Мадонна, Несколько печальных дней</w:t>
      </w:r>
      <w:r>
        <w:rPr>
          <w:color w:val="000000" w:themeColor="text1"/>
          <w:sz w:val="20"/>
        </w:rPr>
        <w:t>, etc.); analysis of texts and variants.</w:t>
      </w:r>
    </w:p>
    <w:p w14:paraId="06DB774C" w14:textId="77777777" w:rsidR="00DB7AA7" w:rsidRPr="005B2235" w:rsidRDefault="00DB7AA7" w:rsidP="00AF67F1">
      <w:pPr>
        <w:pStyle w:val="Titolo2"/>
        <w:spacing w:before="120"/>
        <w:rPr>
          <w:rFonts w:ascii="Times New Roman" w:hAnsi="Times New Roman"/>
          <w:color w:val="000000" w:themeColor="text1"/>
          <w:szCs w:val="18"/>
        </w:rPr>
      </w:pPr>
      <w:r>
        <w:rPr>
          <w:rFonts w:ascii="Times New Roman" w:hAnsi="Times New Roman"/>
          <w:color w:val="000000" w:themeColor="text1"/>
        </w:rPr>
        <w:t>Semester 2</w:t>
      </w:r>
    </w:p>
    <w:p w14:paraId="2C7C5037" w14:textId="3A4DFC2C" w:rsidR="00DB7AA7" w:rsidRPr="005B2235" w:rsidRDefault="00DB7AA7" w:rsidP="00AF67F1">
      <w:pPr>
        <w:spacing w:line="240" w:lineRule="exact"/>
        <w:jc w:val="both"/>
        <w:rPr>
          <w:sz w:val="20"/>
          <w:szCs w:val="20"/>
        </w:rPr>
      </w:pPr>
      <w:r>
        <w:rPr>
          <w:sz w:val="20"/>
        </w:rPr>
        <w:t>Gulag literature. Reading of passages from the works written by the main representatives of this genre (</w:t>
      </w:r>
      <w:r>
        <w:rPr>
          <w:i/>
          <w:sz w:val="20"/>
        </w:rPr>
        <w:t xml:space="preserve">One day in the life of Ivan Denisovič, Kolyma Tales, </w:t>
      </w:r>
      <w:r>
        <w:rPr>
          <w:i/>
          <w:iCs/>
          <w:sz w:val="20"/>
        </w:rPr>
        <w:t>A voice from the chorus</w:t>
      </w:r>
      <w:r>
        <w:rPr>
          <w:sz w:val="20"/>
        </w:rPr>
        <w:t>, etc.). Critical recognition.</w:t>
      </w:r>
    </w:p>
    <w:p w14:paraId="381E0AE6" w14:textId="0D6C71C3" w:rsidR="00DB7AA7" w:rsidRPr="005B2235" w:rsidRDefault="00DB7AA7" w:rsidP="00AF67F1">
      <w:pPr>
        <w:spacing w:before="120" w:line="240" w:lineRule="exact"/>
        <w:jc w:val="both"/>
        <w:rPr>
          <w:sz w:val="20"/>
          <w:szCs w:val="20"/>
        </w:rPr>
      </w:pPr>
      <w:r>
        <w:rPr>
          <w:sz w:val="20"/>
        </w:rPr>
        <w:t xml:space="preserve">Graduate students will have to attend both the </w:t>
      </w:r>
      <w:r w:rsidR="00244F93">
        <w:rPr>
          <w:sz w:val="20"/>
        </w:rPr>
        <w:t>S</w:t>
      </w:r>
      <w:r>
        <w:rPr>
          <w:sz w:val="20"/>
        </w:rPr>
        <w:t xml:space="preserve">ingle-subject courses of </w:t>
      </w:r>
      <w:r w:rsidR="00244F93">
        <w:rPr>
          <w:sz w:val="20"/>
        </w:rPr>
        <w:t>S</w:t>
      </w:r>
      <w:r>
        <w:rPr>
          <w:sz w:val="20"/>
        </w:rPr>
        <w:t xml:space="preserve">emester 1 and 2. In addition to the </w:t>
      </w:r>
      <w:r w:rsidR="00244F93">
        <w:rPr>
          <w:sz w:val="20"/>
        </w:rPr>
        <w:t>S</w:t>
      </w:r>
      <w:r>
        <w:rPr>
          <w:sz w:val="20"/>
        </w:rPr>
        <w:t xml:space="preserve">ingle-subject courses (for the Language and literature curriculum) or the </w:t>
      </w:r>
      <w:r w:rsidR="00244F93">
        <w:rPr>
          <w:sz w:val="20"/>
        </w:rPr>
        <w:t>S</w:t>
      </w:r>
      <w:r>
        <w:rPr>
          <w:sz w:val="20"/>
        </w:rPr>
        <w:t xml:space="preserve">emester 1 course (for the Other curricula), the Undergraduate students enrolled in </w:t>
      </w:r>
      <w:r w:rsidR="007462D5">
        <w:rPr>
          <w:sz w:val="20"/>
        </w:rPr>
        <w:t>Year 3</w:t>
      </w:r>
      <w:r>
        <w:rPr>
          <w:sz w:val="20"/>
        </w:rPr>
        <w:t xml:space="preserve"> will have to attend a </w:t>
      </w:r>
      <w:r>
        <w:rPr>
          <w:i/>
          <w:iCs/>
          <w:sz w:val="20"/>
        </w:rPr>
        <w:t xml:space="preserve">General course </w:t>
      </w:r>
      <w:r>
        <w:rPr>
          <w:sz w:val="20"/>
        </w:rPr>
        <w:t>(consisting in the reading of texts written by a selection of Russian authors of the 20</w:t>
      </w:r>
      <w:r>
        <w:rPr>
          <w:sz w:val="20"/>
          <w:vertAlign w:val="superscript"/>
        </w:rPr>
        <w:t>th</w:t>
      </w:r>
      <w:r>
        <w:rPr>
          <w:sz w:val="20"/>
        </w:rPr>
        <w:t xml:space="preserve"> century, and an in-depth analysis of topics belonging to the field of history and literary history), for which they will have to study </w:t>
      </w:r>
      <w:r>
        <w:rPr>
          <w:i/>
          <w:iCs/>
          <w:sz w:val="20"/>
        </w:rPr>
        <w:t>on their own</w:t>
      </w:r>
      <w:r>
        <w:rPr>
          <w:sz w:val="20"/>
        </w:rPr>
        <w:t>, according to their curricula, as indicated in the General course reading list for the Language and literature curriculum and the Other curricula.</w:t>
      </w:r>
    </w:p>
    <w:p w14:paraId="7394E6E1" w14:textId="77777777" w:rsidR="003F4F6F" w:rsidRPr="00AF67F1" w:rsidRDefault="003F4F6F" w:rsidP="00AF67F1">
      <w:pPr>
        <w:spacing w:before="240" w:after="120" w:line="240" w:lineRule="exact"/>
        <w:jc w:val="both"/>
        <w:rPr>
          <w:b/>
          <w:i/>
          <w:sz w:val="18"/>
        </w:rPr>
      </w:pPr>
      <w:r>
        <w:rPr>
          <w:b/>
          <w:i/>
          <w:sz w:val="18"/>
        </w:rPr>
        <w:t>READING LIST</w:t>
      </w:r>
    </w:p>
    <w:p w14:paraId="326A30F6" w14:textId="77777777" w:rsidR="003F4F6F" w:rsidRPr="005B2235" w:rsidRDefault="003F4F6F" w:rsidP="00AF67F1">
      <w:pPr>
        <w:pStyle w:val="Testo1"/>
        <w:spacing w:before="0" w:line="240" w:lineRule="exact"/>
        <w:rPr>
          <w:i/>
          <w:iCs/>
        </w:rPr>
      </w:pPr>
      <w:r>
        <w:rPr>
          <w:i/>
        </w:rPr>
        <w:t>Semester 1</w:t>
      </w:r>
    </w:p>
    <w:p w14:paraId="7E766A86" w14:textId="27ECA657" w:rsidR="003545B0" w:rsidRPr="005B2235" w:rsidRDefault="003545B0" w:rsidP="00AF67F1">
      <w:pPr>
        <w:pStyle w:val="Testo1"/>
        <w:spacing w:before="0" w:line="240" w:lineRule="exact"/>
        <w:rPr>
          <w:rFonts w:ascii="Times New Roman" w:hAnsi="Times New Roman"/>
        </w:rPr>
      </w:pPr>
      <w:r>
        <w:rPr>
          <w:rFonts w:ascii="Times New Roman" w:hAnsi="Times New Roman"/>
          <w:smallCaps/>
          <w:color w:val="000000" w:themeColor="text1"/>
        </w:rPr>
        <w:t>For all students:</w:t>
      </w:r>
    </w:p>
    <w:p w14:paraId="152C52B1" w14:textId="44148202" w:rsidR="0054432C" w:rsidRPr="005B2235" w:rsidRDefault="003545B0" w:rsidP="00AF67F1">
      <w:pPr>
        <w:pStyle w:val="NormaleWeb"/>
        <w:numPr>
          <w:ilvl w:val="0"/>
          <w:numId w:val="3"/>
        </w:numPr>
        <w:spacing w:before="0" w:beforeAutospacing="0" w:line="240" w:lineRule="exact"/>
        <w:ind w:left="714" w:hanging="357"/>
        <w:rPr>
          <w:sz w:val="18"/>
          <w:szCs w:val="18"/>
        </w:rPr>
      </w:pPr>
      <w:r>
        <w:rPr>
          <w:sz w:val="18"/>
        </w:rPr>
        <w:t>Here students can find the Russian edition of the texts</w:t>
      </w:r>
      <w:r w:rsidR="00D658B8">
        <w:rPr>
          <w:sz w:val="18"/>
        </w:rPr>
        <w:t xml:space="preserve"> by Grossman analysed in class:</w:t>
      </w:r>
      <w:r>
        <w:rPr>
          <w:sz w:val="18"/>
        </w:rPr>
        <w:t xml:space="preserve"> </w:t>
      </w:r>
      <w:r>
        <w:rPr>
          <w:color w:val="0000FF"/>
          <w:sz w:val="18"/>
        </w:rPr>
        <w:t>http://lib.ru/PROZA/GROSSMAN/</w:t>
      </w:r>
      <w:r>
        <w:rPr>
          <w:sz w:val="18"/>
        </w:rPr>
        <w:t xml:space="preserve"> ; for the Italian translations, please see: V. Grossman, </w:t>
      </w:r>
      <w:r>
        <w:rPr>
          <w:i/>
          <w:sz w:val="18"/>
        </w:rPr>
        <w:t>Tutto scorre</w:t>
      </w:r>
      <w:r>
        <w:rPr>
          <w:sz w:val="18"/>
        </w:rPr>
        <w:t xml:space="preserve">, Adelphi 1987; Id., </w:t>
      </w:r>
      <w:r>
        <w:rPr>
          <w:i/>
          <w:sz w:val="18"/>
        </w:rPr>
        <w:t>Il bene sia con voi</w:t>
      </w:r>
      <w:r>
        <w:rPr>
          <w:sz w:val="18"/>
        </w:rPr>
        <w:t>, Adelphi 2011.</w:t>
      </w:r>
    </w:p>
    <w:p w14:paraId="2C3B0FB7" w14:textId="77777777" w:rsidR="003545B0" w:rsidRPr="005B2235" w:rsidRDefault="003545B0" w:rsidP="00AF67F1">
      <w:pPr>
        <w:pStyle w:val="NormaleWeb"/>
        <w:numPr>
          <w:ilvl w:val="0"/>
          <w:numId w:val="3"/>
        </w:numPr>
        <w:spacing w:line="240" w:lineRule="exact"/>
        <w:rPr>
          <w:sz w:val="18"/>
          <w:szCs w:val="18"/>
        </w:rPr>
      </w:pPr>
      <w:r w:rsidRPr="005E0A97">
        <w:rPr>
          <w:sz w:val="18"/>
          <w:lang w:val="it-IT"/>
        </w:rPr>
        <w:t xml:space="preserve">S. Markiš, </w:t>
      </w:r>
      <w:r w:rsidRPr="005E0A97">
        <w:rPr>
          <w:i/>
          <w:sz w:val="18"/>
          <w:lang w:val="it-IT"/>
        </w:rPr>
        <w:t>Vasilij Grossman</w:t>
      </w:r>
      <w:r w:rsidRPr="005E0A97">
        <w:rPr>
          <w:sz w:val="18"/>
          <w:lang w:val="it-IT"/>
        </w:rPr>
        <w:t xml:space="preserve">, in </w:t>
      </w:r>
      <w:r w:rsidRPr="005E0A97">
        <w:rPr>
          <w:i/>
          <w:sz w:val="18"/>
          <w:lang w:val="it-IT"/>
        </w:rPr>
        <w:t xml:space="preserve">Storia della letteratura russa. </w:t>
      </w:r>
      <w:r>
        <w:rPr>
          <w:i/>
          <w:sz w:val="18"/>
        </w:rPr>
        <w:t>Il Novecento</w:t>
      </w:r>
      <w:r>
        <w:rPr>
          <w:sz w:val="18"/>
        </w:rPr>
        <w:t xml:space="preserve">, vol. 3, Einaudi, 1991, p. 945-968. </w:t>
      </w:r>
    </w:p>
    <w:p w14:paraId="76430AF8" w14:textId="77777777" w:rsidR="003545B0" w:rsidRPr="005E0A97" w:rsidRDefault="003545B0" w:rsidP="00AF67F1">
      <w:pPr>
        <w:pStyle w:val="NormaleWeb"/>
        <w:numPr>
          <w:ilvl w:val="0"/>
          <w:numId w:val="3"/>
        </w:numPr>
        <w:spacing w:line="240" w:lineRule="exact"/>
        <w:rPr>
          <w:sz w:val="18"/>
          <w:szCs w:val="18"/>
          <w:lang w:val="it-IT"/>
        </w:rPr>
      </w:pPr>
      <w:r w:rsidRPr="005E0A97">
        <w:rPr>
          <w:sz w:val="18"/>
          <w:lang w:val="it-IT"/>
        </w:rPr>
        <w:t xml:space="preserve">M. Calusio, </w:t>
      </w:r>
      <w:r w:rsidRPr="005E0A97">
        <w:rPr>
          <w:i/>
          <w:sz w:val="18"/>
          <w:lang w:val="it-IT"/>
        </w:rPr>
        <w:t>"Crudele è la potenza della fame": leggendo Tutto scorre... di Vasilij Grossman</w:t>
      </w:r>
      <w:r w:rsidRPr="005E0A97">
        <w:rPr>
          <w:sz w:val="18"/>
          <w:lang w:val="it-IT"/>
        </w:rPr>
        <w:t xml:space="preserve">, “L’analisi linguistica e letteraria”, XX (2012), 2, p. 179-194; </w:t>
      </w:r>
      <w:hyperlink r:id="rId6" w:history="1">
        <w:r w:rsidRPr="005E0A97">
          <w:rPr>
            <w:rStyle w:val="Collegamentoipertestuale"/>
            <w:sz w:val="18"/>
            <w:lang w:val="it-IT"/>
          </w:rPr>
          <w:t>http://www.educatt.it/libri/all/ALLPDF/201202CalusioC.pdf</w:t>
        </w:r>
      </w:hyperlink>
      <w:r w:rsidRPr="005E0A97">
        <w:rPr>
          <w:sz w:val="18"/>
          <w:lang w:val="it-IT"/>
        </w:rPr>
        <w:t>.</w:t>
      </w:r>
    </w:p>
    <w:p w14:paraId="0508CCC0" w14:textId="77777777" w:rsidR="003545B0" w:rsidRPr="005E0A97" w:rsidRDefault="003545B0" w:rsidP="00AF67F1">
      <w:pPr>
        <w:pStyle w:val="NormaleWeb"/>
        <w:numPr>
          <w:ilvl w:val="0"/>
          <w:numId w:val="3"/>
        </w:numPr>
        <w:spacing w:before="0" w:beforeAutospacing="0" w:after="120" w:afterAutospacing="0" w:line="240" w:lineRule="exact"/>
        <w:ind w:left="714" w:hanging="357"/>
        <w:jc w:val="both"/>
        <w:rPr>
          <w:sz w:val="18"/>
          <w:szCs w:val="18"/>
          <w:lang w:val="it-IT"/>
        </w:rPr>
      </w:pPr>
      <w:r w:rsidRPr="005E0A97">
        <w:rPr>
          <w:sz w:val="18"/>
          <w:lang w:val="it-IT"/>
        </w:rPr>
        <w:t xml:space="preserve">M. </w:t>
      </w:r>
      <w:r>
        <w:rPr>
          <w:sz w:val="18"/>
        </w:rPr>
        <w:t>Калузио</w:t>
      </w:r>
      <w:r w:rsidRPr="005E0A97">
        <w:rPr>
          <w:sz w:val="18"/>
          <w:lang w:val="it-IT"/>
        </w:rPr>
        <w:t xml:space="preserve">, </w:t>
      </w:r>
      <w:r>
        <w:rPr>
          <w:sz w:val="18"/>
        </w:rPr>
        <w:t>Василии</w:t>
      </w:r>
      <w:r w:rsidRPr="005E0A97">
        <w:rPr>
          <w:sz w:val="18"/>
          <w:lang w:val="it-IT"/>
        </w:rPr>
        <w:t xml:space="preserve">̆ </w:t>
      </w:r>
      <w:r>
        <w:rPr>
          <w:sz w:val="18"/>
        </w:rPr>
        <w:t>Гроссман</w:t>
      </w:r>
      <w:r w:rsidRPr="005E0A97">
        <w:rPr>
          <w:sz w:val="18"/>
          <w:lang w:val="it-IT"/>
        </w:rPr>
        <w:t xml:space="preserve"> </w:t>
      </w:r>
      <w:r>
        <w:rPr>
          <w:sz w:val="18"/>
        </w:rPr>
        <w:t>и</w:t>
      </w:r>
      <w:r w:rsidRPr="005E0A97">
        <w:rPr>
          <w:sz w:val="18"/>
          <w:lang w:val="it-IT"/>
        </w:rPr>
        <w:t xml:space="preserve"> </w:t>
      </w:r>
      <w:r>
        <w:rPr>
          <w:sz w:val="18"/>
        </w:rPr>
        <w:t>первыи</w:t>
      </w:r>
      <w:r w:rsidRPr="005E0A97">
        <w:rPr>
          <w:sz w:val="18"/>
          <w:lang w:val="it-IT"/>
        </w:rPr>
        <w:t xml:space="preserve">̆ </w:t>
      </w:r>
      <w:r>
        <w:rPr>
          <w:sz w:val="18"/>
        </w:rPr>
        <w:t>опыт</w:t>
      </w:r>
      <w:r w:rsidRPr="005E0A97">
        <w:rPr>
          <w:sz w:val="18"/>
          <w:lang w:val="it-IT"/>
        </w:rPr>
        <w:t xml:space="preserve"> </w:t>
      </w:r>
      <w:r>
        <w:rPr>
          <w:sz w:val="18"/>
        </w:rPr>
        <w:t>художественного</w:t>
      </w:r>
      <w:r w:rsidRPr="005E0A97">
        <w:rPr>
          <w:sz w:val="18"/>
          <w:lang w:val="it-IT"/>
        </w:rPr>
        <w:t xml:space="preserve"> </w:t>
      </w:r>
      <w:r>
        <w:rPr>
          <w:sz w:val="18"/>
        </w:rPr>
        <w:t>исследования</w:t>
      </w:r>
      <w:r w:rsidRPr="005E0A97">
        <w:rPr>
          <w:sz w:val="18"/>
          <w:lang w:val="it-IT"/>
        </w:rPr>
        <w:t xml:space="preserve"> </w:t>
      </w:r>
      <w:r>
        <w:rPr>
          <w:sz w:val="18"/>
        </w:rPr>
        <w:t>Гулага</w:t>
      </w:r>
      <w:r w:rsidRPr="005E0A97">
        <w:rPr>
          <w:sz w:val="18"/>
          <w:lang w:val="it-IT"/>
        </w:rPr>
        <w:t xml:space="preserve"> (</w:t>
      </w:r>
      <w:r>
        <w:rPr>
          <w:sz w:val="18"/>
        </w:rPr>
        <w:t>О</w:t>
      </w:r>
      <w:r w:rsidRPr="005E0A97">
        <w:rPr>
          <w:sz w:val="18"/>
          <w:lang w:val="it-IT"/>
        </w:rPr>
        <w:t xml:space="preserve"> </w:t>
      </w:r>
      <w:r>
        <w:rPr>
          <w:sz w:val="18"/>
        </w:rPr>
        <w:t>повести</w:t>
      </w:r>
      <w:r w:rsidRPr="005E0A97">
        <w:rPr>
          <w:sz w:val="18"/>
          <w:lang w:val="it-IT"/>
        </w:rPr>
        <w:t xml:space="preserve"> “</w:t>
      </w:r>
      <w:r>
        <w:rPr>
          <w:sz w:val="18"/>
        </w:rPr>
        <w:t>Все</w:t>
      </w:r>
      <w:r w:rsidRPr="005E0A97">
        <w:rPr>
          <w:sz w:val="18"/>
          <w:lang w:val="it-IT"/>
        </w:rPr>
        <w:t xml:space="preserve"> </w:t>
      </w:r>
      <w:r>
        <w:rPr>
          <w:sz w:val="18"/>
        </w:rPr>
        <w:t>течет</w:t>
      </w:r>
      <w:r w:rsidRPr="005E0A97">
        <w:rPr>
          <w:sz w:val="18"/>
          <w:lang w:val="it-IT"/>
        </w:rPr>
        <w:t xml:space="preserve">”), “L'analisi linguistica e letteraria”, 2/2017, p. 175-186; </w:t>
      </w:r>
      <w:hyperlink r:id="rId7" w:history="1">
        <w:r w:rsidRPr="005E0A97">
          <w:rPr>
            <w:rStyle w:val="Collegamentoipertestuale"/>
            <w:sz w:val="18"/>
            <w:lang w:val="it-IT"/>
          </w:rPr>
          <w:t>http://www.analisilinguisticaeletteraria.eu/wp-content/uploads/2017/12/</w:t>
        </w:r>
        <w:r>
          <w:rPr>
            <w:rStyle w:val="Collegamentoipertestuale"/>
            <w:sz w:val="18"/>
          </w:rPr>
          <w:t>Василий</w:t>
        </w:r>
        <w:r w:rsidRPr="005E0A97">
          <w:rPr>
            <w:rStyle w:val="Collegamentoipertestuale"/>
            <w:sz w:val="18"/>
            <w:lang w:val="it-IT"/>
          </w:rPr>
          <w:t>-</w:t>
        </w:r>
        <w:r>
          <w:rPr>
            <w:rStyle w:val="Collegamentoipertestuale"/>
            <w:sz w:val="18"/>
          </w:rPr>
          <w:t>Гроссмани</w:t>
        </w:r>
        <w:r w:rsidRPr="005E0A97">
          <w:rPr>
            <w:rStyle w:val="Collegamentoipertestuale"/>
            <w:sz w:val="18"/>
            <w:lang w:val="it-IT"/>
          </w:rPr>
          <w:t>-</w:t>
        </w:r>
        <w:r>
          <w:rPr>
            <w:rStyle w:val="Collegamentoipertestuale"/>
            <w:sz w:val="18"/>
          </w:rPr>
          <w:t>первый</w:t>
        </w:r>
        <w:r w:rsidRPr="005E0A97">
          <w:rPr>
            <w:rStyle w:val="Collegamentoipertestuale"/>
            <w:sz w:val="18"/>
            <w:lang w:val="it-IT"/>
          </w:rPr>
          <w:t>-</w:t>
        </w:r>
        <w:r>
          <w:rPr>
            <w:rStyle w:val="Collegamentoipertestuale"/>
            <w:sz w:val="18"/>
          </w:rPr>
          <w:t>опыт</w:t>
        </w:r>
        <w:r w:rsidRPr="005E0A97">
          <w:rPr>
            <w:rStyle w:val="Collegamentoipertestuale"/>
            <w:sz w:val="18"/>
            <w:lang w:val="it-IT"/>
          </w:rPr>
          <w:t>-</w:t>
        </w:r>
        <w:r>
          <w:rPr>
            <w:rStyle w:val="Collegamentoipertestuale"/>
            <w:sz w:val="18"/>
          </w:rPr>
          <w:t>художественного</w:t>
        </w:r>
        <w:r w:rsidRPr="005E0A97">
          <w:rPr>
            <w:rStyle w:val="Collegamentoipertestuale"/>
            <w:sz w:val="18"/>
            <w:lang w:val="it-IT"/>
          </w:rPr>
          <w:t>-</w:t>
        </w:r>
        <w:r>
          <w:rPr>
            <w:rStyle w:val="Collegamentoipertestuale"/>
            <w:sz w:val="18"/>
          </w:rPr>
          <w:t>исследования</w:t>
        </w:r>
        <w:r w:rsidRPr="005E0A97">
          <w:rPr>
            <w:rStyle w:val="Collegamentoipertestuale"/>
            <w:sz w:val="18"/>
            <w:lang w:val="it-IT"/>
          </w:rPr>
          <w:t>-</w:t>
        </w:r>
        <w:r>
          <w:rPr>
            <w:rStyle w:val="Collegamentoipertestuale"/>
            <w:sz w:val="18"/>
          </w:rPr>
          <w:t>ГулагаО</w:t>
        </w:r>
        <w:r w:rsidRPr="005E0A97">
          <w:rPr>
            <w:rStyle w:val="Collegamentoipertestuale"/>
            <w:sz w:val="18"/>
            <w:lang w:val="it-IT"/>
          </w:rPr>
          <w:t>-</w:t>
        </w:r>
        <w:r>
          <w:rPr>
            <w:rStyle w:val="Collegamentoipertestuale"/>
            <w:sz w:val="18"/>
          </w:rPr>
          <w:t>повести</w:t>
        </w:r>
        <w:r w:rsidRPr="005E0A97">
          <w:rPr>
            <w:rStyle w:val="Collegamentoipertestuale"/>
            <w:sz w:val="18"/>
            <w:lang w:val="it-IT"/>
          </w:rPr>
          <w:t>-</w:t>
        </w:r>
        <w:r>
          <w:rPr>
            <w:rStyle w:val="Collegamentoipertestuale"/>
            <w:sz w:val="18"/>
          </w:rPr>
          <w:t>Все</w:t>
        </w:r>
        <w:r w:rsidRPr="005E0A97">
          <w:rPr>
            <w:rStyle w:val="Collegamentoipertestuale"/>
            <w:sz w:val="18"/>
            <w:lang w:val="it-IT"/>
          </w:rPr>
          <w:t>-</w:t>
        </w:r>
        <w:r>
          <w:rPr>
            <w:rStyle w:val="Collegamentoipertestuale"/>
            <w:sz w:val="18"/>
          </w:rPr>
          <w:t>течет</w:t>
        </w:r>
        <w:r w:rsidRPr="005E0A97">
          <w:rPr>
            <w:rStyle w:val="Collegamentoipertestuale"/>
            <w:sz w:val="18"/>
            <w:lang w:val="it-IT"/>
          </w:rPr>
          <w:t>…-</w:t>
        </w:r>
        <w:r>
          <w:rPr>
            <w:rStyle w:val="Collegamentoipertestuale"/>
            <w:sz w:val="18"/>
          </w:rPr>
          <w:t>Мауриция</w:t>
        </w:r>
        <w:r w:rsidRPr="005E0A97">
          <w:rPr>
            <w:rStyle w:val="Collegamentoipertestuale"/>
            <w:sz w:val="18"/>
            <w:lang w:val="it-IT"/>
          </w:rPr>
          <w:t>-</w:t>
        </w:r>
        <w:r>
          <w:rPr>
            <w:rStyle w:val="Collegamentoipertestuale"/>
            <w:sz w:val="18"/>
          </w:rPr>
          <w:t>Калузио</w:t>
        </w:r>
        <w:r w:rsidRPr="005E0A97">
          <w:rPr>
            <w:rStyle w:val="Collegamentoipertestuale"/>
            <w:sz w:val="18"/>
            <w:lang w:val="it-IT"/>
          </w:rPr>
          <w:t>.pdf</w:t>
        </w:r>
      </w:hyperlink>
      <w:r w:rsidRPr="005E0A97">
        <w:rPr>
          <w:sz w:val="18"/>
          <w:lang w:val="it-IT"/>
        </w:rPr>
        <w:t xml:space="preserve"> </w:t>
      </w:r>
    </w:p>
    <w:p w14:paraId="3DA39095" w14:textId="1AA9A4C8" w:rsidR="003545B0" w:rsidRPr="00D658B8" w:rsidRDefault="003545B0" w:rsidP="00AF67F1">
      <w:pPr>
        <w:pStyle w:val="Testo1"/>
        <w:spacing w:before="0" w:line="240" w:lineRule="exact"/>
        <w:rPr>
          <w:rFonts w:ascii="Times New Roman" w:hAnsi="Times New Roman"/>
          <w:bCs/>
          <w:smallCaps/>
          <w:color w:val="000000" w:themeColor="text1"/>
          <w:szCs w:val="18"/>
        </w:rPr>
      </w:pPr>
      <w:r w:rsidRPr="00D658B8">
        <w:rPr>
          <w:rFonts w:ascii="Times New Roman" w:hAnsi="Times New Roman"/>
          <w:bCs/>
          <w:smallCaps/>
          <w:color w:val="000000" w:themeColor="text1"/>
          <w:szCs w:val="18"/>
        </w:rPr>
        <w:t xml:space="preserve">For </w:t>
      </w:r>
      <w:r w:rsidR="00D658B8" w:rsidRPr="00D658B8">
        <w:rPr>
          <w:rFonts w:ascii="Times New Roman" w:hAnsi="Times New Roman"/>
          <w:bCs/>
          <w:smallCaps/>
          <w:color w:val="000000" w:themeColor="text1"/>
          <w:szCs w:val="18"/>
        </w:rPr>
        <w:t xml:space="preserve">the </w:t>
      </w:r>
      <w:r w:rsidRPr="00D658B8">
        <w:rPr>
          <w:rFonts w:ascii="Times New Roman" w:hAnsi="Times New Roman"/>
          <w:bCs/>
          <w:smallCaps/>
          <w:color w:val="000000" w:themeColor="text1"/>
          <w:szCs w:val="18"/>
        </w:rPr>
        <w:t>graduate students of both years:</w:t>
      </w:r>
    </w:p>
    <w:p w14:paraId="559506F9" w14:textId="29FB4B4B" w:rsidR="0002342E" w:rsidRPr="005B2235" w:rsidRDefault="0002342E" w:rsidP="00AF67F1">
      <w:pPr>
        <w:pStyle w:val="NormaleWeb"/>
        <w:spacing w:before="0" w:beforeAutospacing="0" w:line="240" w:lineRule="exact"/>
        <w:ind w:left="924"/>
        <w:rPr>
          <w:sz w:val="18"/>
          <w:szCs w:val="18"/>
        </w:rPr>
      </w:pPr>
      <w:r>
        <w:rPr>
          <w:sz w:val="18"/>
        </w:rPr>
        <w:lastRenderedPageBreak/>
        <w:t>М. Калузио,</w:t>
      </w:r>
      <w:r>
        <w:rPr>
          <w:i/>
          <w:sz w:val="18"/>
        </w:rPr>
        <w:t xml:space="preserve"> Штрихи к портрету советского приспособленца: Николай Андреевич из повести В. Гроссмана «Все течет...» in</w:t>
      </w:r>
      <w:r>
        <w:rPr>
          <w:sz w:val="18"/>
        </w:rPr>
        <w:t xml:space="preserve"> </w:t>
      </w:r>
      <w:r>
        <w:rPr>
          <w:i/>
          <w:sz w:val="18"/>
        </w:rPr>
        <w:t xml:space="preserve">Языковая личность в зеркале интерпретационных исследований, </w:t>
      </w:r>
      <w:r>
        <w:rPr>
          <w:sz w:val="18"/>
        </w:rPr>
        <w:t>Под ред. Т. А. Трипольской, Новосибирск 2021, c. 66-87.</w:t>
      </w:r>
    </w:p>
    <w:p w14:paraId="77CA9CF4" w14:textId="625CE3D3" w:rsidR="00327CC2" w:rsidRPr="00D658B8" w:rsidRDefault="00327CC2" w:rsidP="00D658B8">
      <w:pPr>
        <w:pStyle w:val="Testo1"/>
        <w:spacing w:before="0" w:line="240" w:lineRule="exact"/>
        <w:rPr>
          <w:rFonts w:ascii="Times New Roman" w:hAnsi="Times New Roman"/>
          <w:bCs/>
          <w:smallCaps/>
          <w:color w:val="000000" w:themeColor="text1"/>
          <w:szCs w:val="18"/>
        </w:rPr>
      </w:pPr>
      <w:r w:rsidRPr="00D658B8">
        <w:rPr>
          <w:rFonts w:ascii="Times New Roman" w:hAnsi="Times New Roman"/>
          <w:bCs/>
          <w:smallCaps/>
          <w:color w:val="000000" w:themeColor="text1"/>
          <w:szCs w:val="18"/>
        </w:rPr>
        <w:t xml:space="preserve">For </w:t>
      </w:r>
      <w:r w:rsidR="00D658B8" w:rsidRPr="00D658B8">
        <w:rPr>
          <w:rFonts w:ascii="Times New Roman" w:hAnsi="Times New Roman"/>
          <w:bCs/>
          <w:smallCaps/>
          <w:color w:val="000000" w:themeColor="text1"/>
          <w:szCs w:val="18"/>
        </w:rPr>
        <w:t xml:space="preserve">the </w:t>
      </w:r>
      <w:r w:rsidRPr="00D658B8">
        <w:rPr>
          <w:rFonts w:ascii="Times New Roman" w:hAnsi="Times New Roman"/>
          <w:bCs/>
          <w:smallCaps/>
          <w:color w:val="000000" w:themeColor="text1"/>
          <w:szCs w:val="18"/>
        </w:rPr>
        <w:t>graduate students enrolled in year</w:t>
      </w:r>
      <w:r w:rsidR="007462D5">
        <w:rPr>
          <w:rFonts w:ascii="Times New Roman" w:hAnsi="Times New Roman"/>
          <w:bCs/>
          <w:smallCaps/>
          <w:color w:val="000000" w:themeColor="text1"/>
          <w:szCs w:val="18"/>
        </w:rPr>
        <w:t xml:space="preserve"> 2</w:t>
      </w:r>
      <w:r w:rsidRPr="00D658B8">
        <w:rPr>
          <w:rFonts w:ascii="Times New Roman" w:hAnsi="Times New Roman"/>
          <w:bCs/>
          <w:smallCaps/>
          <w:color w:val="000000" w:themeColor="text1"/>
          <w:szCs w:val="18"/>
        </w:rPr>
        <w:t>:</w:t>
      </w:r>
    </w:p>
    <w:p w14:paraId="32F43F3E" w14:textId="25EE7665" w:rsidR="00327CC2" w:rsidRPr="005B2235" w:rsidRDefault="00327CC2" w:rsidP="00AF67F1">
      <w:pPr>
        <w:pStyle w:val="NormaleWeb"/>
        <w:spacing w:before="0" w:beforeAutospacing="0" w:after="120" w:afterAutospacing="0" w:line="240" w:lineRule="exact"/>
        <w:ind w:left="924"/>
        <w:rPr>
          <w:sz w:val="18"/>
          <w:szCs w:val="18"/>
        </w:rPr>
      </w:pPr>
      <w:r>
        <w:rPr>
          <w:sz w:val="18"/>
        </w:rPr>
        <w:t xml:space="preserve">С. Липкин, </w:t>
      </w:r>
      <w:r>
        <w:rPr>
          <w:i/>
          <w:sz w:val="18"/>
        </w:rPr>
        <w:t>Жизнь и судьба Василия Гроссмана</w:t>
      </w:r>
      <w:r>
        <w:rPr>
          <w:sz w:val="18"/>
        </w:rPr>
        <w:t xml:space="preserve">, in С. Липкин, </w:t>
      </w:r>
      <w:r>
        <w:rPr>
          <w:i/>
          <w:sz w:val="18"/>
        </w:rPr>
        <w:t>Жизнь и с судьба Василия Гроссмана</w:t>
      </w:r>
      <w:r>
        <w:rPr>
          <w:sz w:val="18"/>
        </w:rPr>
        <w:t xml:space="preserve">, А. Берзер, </w:t>
      </w:r>
      <w:r>
        <w:rPr>
          <w:i/>
          <w:sz w:val="18"/>
        </w:rPr>
        <w:t>Прощание</w:t>
      </w:r>
      <w:r>
        <w:rPr>
          <w:sz w:val="18"/>
        </w:rPr>
        <w:t xml:space="preserve">, Москва, «Книга», 1990; </w:t>
      </w:r>
      <w:hyperlink w:history="1">
        <w:r>
          <w:rPr>
            <w:rStyle w:val="Collegamentoipertestuale"/>
            <w:sz w:val="18"/>
          </w:rPr>
          <w:t>http://www.belousenko.com/books/Lipkin/lipkin_berzer_grossman.htm (10</w:t>
        </w:r>
      </w:hyperlink>
      <w:r>
        <w:rPr>
          <w:sz w:val="18"/>
        </w:rPr>
        <w:t>).</w:t>
      </w:r>
    </w:p>
    <w:p w14:paraId="649CB3E7" w14:textId="6A05E02F" w:rsidR="003F4F6F" w:rsidRPr="005B2235" w:rsidRDefault="003F4F6F" w:rsidP="00AF67F1">
      <w:pPr>
        <w:pStyle w:val="Titolo1"/>
        <w:spacing w:before="0"/>
        <w:ind w:left="0" w:firstLine="0"/>
        <w:rPr>
          <w:rFonts w:ascii="Times New Roman" w:hAnsi="Times New Roman"/>
          <w:b w:val="0"/>
          <w:bCs/>
          <w:color w:val="000000" w:themeColor="text1"/>
          <w:spacing w:val="-5"/>
          <w:sz w:val="18"/>
          <w:szCs w:val="18"/>
        </w:rPr>
      </w:pPr>
      <w:r>
        <w:rPr>
          <w:b w:val="0"/>
          <w:sz w:val="18"/>
        </w:rPr>
        <w:t>Further information on the reading list will be made available during classes and on Blackboard. Some of the teaching material may be made available in printed format at the UCSC Reprographic Service or in pdf format on Blackboard.</w:t>
      </w:r>
    </w:p>
    <w:p w14:paraId="6AAE9A54" w14:textId="058ECDB7" w:rsidR="001B5428" w:rsidRPr="005B2235" w:rsidRDefault="001B5428" w:rsidP="00AF67F1">
      <w:pPr>
        <w:pStyle w:val="Testo1"/>
        <w:spacing w:line="240" w:lineRule="exact"/>
      </w:pPr>
      <w:r>
        <w:t>The Reading list</w:t>
      </w:r>
      <w:r w:rsidR="00633946">
        <w:t>s</w:t>
      </w:r>
      <w:r>
        <w:t xml:space="preserve"> referri</w:t>
      </w:r>
      <w:r w:rsidR="007462D5">
        <w:t xml:space="preserve">ng to the General course for Year-3 Undergraduate students </w:t>
      </w:r>
      <w:r>
        <w:t>(respectively: 1. Language and literature curriculum; 2. Other curricula) are available on Blackboard.</w:t>
      </w:r>
    </w:p>
    <w:p w14:paraId="47637A8E" w14:textId="77777777" w:rsidR="003F4F6F" w:rsidRPr="005B2235" w:rsidRDefault="003F4F6F" w:rsidP="00AF67F1">
      <w:pPr>
        <w:pStyle w:val="Testo1"/>
        <w:spacing w:line="240" w:lineRule="exact"/>
        <w:rPr>
          <w:i/>
          <w:iCs/>
          <w:szCs w:val="18"/>
        </w:rPr>
      </w:pPr>
      <w:r>
        <w:rPr>
          <w:i/>
        </w:rPr>
        <w:t>Semester 2</w:t>
      </w:r>
    </w:p>
    <w:p w14:paraId="5197DAE4" w14:textId="77777777" w:rsidR="002F248C" w:rsidRPr="005B2235" w:rsidRDefault="0073616A" w:rsidP="00AF67F1">
      <w:pPr>
        <w:pStyle w:val="Testo1"/>
        <w:spacing w:before="0" w:line="240" w:lineRule="exact"/>
        <w:rPr>
          <w:rFonts w:ascii="Times New Roman" w:hAnsi="Times New Roman"/>
          <w:bCs/>
          <w:smallCaps/>
          <w:color w:val="000000" w:themeColor="text1"/>
          <w:szCs w:val="18"/>
        </w:rPr>
      </w:pPr>
      <w:r>
        <w:rPr>
          <w:rFonts w:ascii="Times New Roman" w:hAnsi="Times New Roman"/>
          <w:smallCaps/>
          <w:color w:val="000000" w:themeColor="text1"/>
        </w:rPr>
        <w:t>For all students:</w:t>
      </w:r>
    </w:p>
    <w:p w14:paraId="22354B09" w14:textId="3A45F22F" w:rsidR="007D5663" w:rsidRPr="005B2235" w:rsidRDefault="007D5663" w:rsidP="00AF67F1">
      <w:pPr>
        <w:pStyle w:val="NormaleWeb"/>
        <w:numPr>
          <w:ilvl w:val="0"/>
          <w:numId w:val="18"/>
        </w:numPr>
        <w:spacing w:before="0" w:beforeAutospacing="0" w:after="0" w:afterAutospacing="0" w:line="240" w:lineRule="exact"/>
        <w:rPr>
          <w:color w:val="000000" w:themeColor="text1"/>
          <w:sz w:val="18"/>
          <w:szCs w:val="18"/>
        </w:rPr>
      </w:pPr>
      <w:r>
        <w:rPr>
          <w:color w:val="000000" w:themeColor="text1"/>
          <w:sz w:val="18"/>
        </w:rPr>
        <w:t>One of the works to be chosen from among the ones listed below, and a selection of passages (in Russian and Italian) taken from:</w:t>
      </w:r>
    </w:p>
    <w:p w14:paraId="1705780A" w14:textId="77777777" w:rsidR="007D5663" w:rsidRPr="005B2235" w:rsidRDefault="0073616A" w:rsidP="00AF67F1">
      <w:pPr>
        <w:pStyle w:val="NormaleWeb"/>
        <w:spacing w:before="0" w:beforeAutospacing="0" w:after="0" w:afterAutospacing="0" w:line="240" w:lineRule="exact"/>
        <w:ind w:left="714"/>
        <w:rPr>
          <w:color w:val="000000" w:themeColor="text1"/>
          <w:sz w:val="18"/>
          <w:szCs w:val="18"/>
        </w:rPr>
      </w:pPr>
      <w:r w:rsidRPr="005E0A97">
        <w:rPr>
          <w:color w:val="000000" w:themeColor="text1"/>
          <w:sz w:val="18"/>
          <w:lang w:val="it-IT"/>
        </w:rPr>
        <w:t xml:space="preserve">A. Solženicyn, </w:t>
      </w:r>
      <w:r w:rsidRPr="005E0A97">
        <w:rPr>
          <w:i/>
          <w:color w:val="000000" w:themeColor="text1"/>
          <w:sz w:val="18"/>
          <w:lang w:val="it-IT"/>
        </w:rPr>
        <w:t>Una giornata di Ivan Denisovič</w:t>
      </w:r>
      <w:r w:rsidRPr="005E0A97">
        <w:rPr>
          <w:color w:val="000000" w:themeColor="text1"/>
          <w:sz w:val="18"/>
          <w:lang w:val="it-IT"/>
        </w:rPr>
        <w:t xml:space="preserve">, </w:t>
      </w:r>
      <w:r w:rsidRPr="005E0A97">
        <w:rPr>
          <w:i/>
          <w:color w:val="000000" w:themeColor="text1"/>
          <w:sz w:val="18"/>
          <w:lang w:val="it-IT"/>
        </w:rPr>
        <w:t>Arcipelago Gulag</w:t>
      </w:r>
      <w:r w:rsidRPr="005E0A97">
        <w:rPr>
          <w:color w:val="000000" w:themeColor="text1"/>
          <w:sz w:val="18"/>
          <w:lang w:val="it-IT"/>
        </w:rPr>
        <w:t xml:space="preserve">; V. Šalamov, </w:t>
      </w:r>
      <w:r w:rsidRPr="005E0A97">
        <w:rPr>
          <w:i/>
          <w:color w:val="000000" w:themeColor="text1"/>
          <w:sz w:val="18"/>
          <w:lang w:val="it-IT"/>
        </w:rPr>
        <w:t>Racconti della Kolyma</w:t>
      </w:r>
      <w:r w:rsidRPr="005E0A97">
        <w:rPr>
          <w:color w:val="000000" w:themeColor="text1"/>
          <w:sz w:val="18"/>
          <w:lang w:val="it-IT"/>
        </w:rPr>
        <w:t xml:space="preserve">; E. Ginzburg, </w:t>
      </w:r>
      <w:r w:rsidRPr="005E0A97">
        <w:rPr>
          <w:i/>
          <w:color w:val="000000" w:themeColor="text1"/>
          <w:sz w:val="18"/>
          <w:lang w:val="it-IT"/>
        </w:rPr>
        <w:t>Viaggio nella vertigine</w:t>
      </w:r>
      <w:r w:rsidRPr="005E0A97">
        <w:rPr>
          <w:color w:val="000000" w:themeColor="text1"/>
          <w:sz w:val="18"/>
          <w:lang w:val="it-IT"/>
        </w:rPr>
        <w:t xml:space="preserve">; A. Sinjavskij, </w:t>
      </w:r>
      <w:r w:rsidRPr="005E0A97">
        <w:rPr>
          <w:i/>
          <w:color w:val="000000" w:themeColor="text1"/>
          <w:sz w:val="18"/>
          <w:lang w:val="it-IT"/>
        </w:rPr>
        <w:t>Una voce dal coro</w:t>
      </w:r>
      <w:r w:rsidRPr="005E0A97">
        <w:rPr>
          <w:color w:val="000000" w:themeColor="text1"/>
          <w:sz w:val="18"/>
          <w:lang w:val="it-IT"/>
        </w:rPr>
        <w:t xml:space="preserve">; Ju. </w:t>
      </w:r>
      <w:r>
        <w:rPr>
          <w:color w:val="000000" w:themeColor="text1"/>
          <w:sz w:val="18"/>
        </w:rPr>
        <w:t xml:space="preserve">Dovlatov, </w:t>
      </w:r>
      <w:r>
        <w:rPr>
          <w:i/>
          <w:color w:val="000000" w:themeColor="text1"/>
          <w:sz w:val="18"/>
        </w:rPr>
        <w:t>Zona</w:t>
      </w:r>
      <w:r>
        <w:rPr>
          <w:color w:val="000000" w:themeColor="text1"/>
          <w:sz w:val="18"/>
        </w:rPr>
        <w:t>.</w:t>
      </w:r>
    </w:p>
    <w:p w14:paraId="537B757D" w14:textId="78429533" w:rsidR="00D3536B" w:rsidRPr="005B2235" w:rsidRDefault="007D5663" w:rsidP="00AF67F1">
      <w:pPr>
        <w:pStyle w:val="NormaleWeb"/>
        <w:spacing w:before="0" w:beforeAutospacing="0" w:after="0" w:afterAutospacing="0" w:line="240" w:lineRule="exact"/>
        <w:ind w:left="714"/>
        <w:rPr>
          <w:color w:val="000000" w:themeColor="text1"/>
          <w:sz w:val="18"/>
          <w:szCs w:val="18"/>
        </w:rPr>
      </w:pPr>
      <w:r>
        <w:rPr>
          <w:color w:val="000000" w:themeColor="text1"/>
          <w:sz w:val="18"/>
        </w:rPr>
        <w:t xml:space="preserve">A detailed list </w:t>
      </w:r>
      <w:r w:rsidR="00D658B8">
        <w:rPr>
          <w:color w:val="000000" w:themeColor="text1"/>
          <w:sz w:val="18"/>
        </w:rPr>
        <w:t xml:space="preserve">from which </w:t>
      </w:r>
      <w:r>
        <w:rPr>
          <w:color w:val="000000" w:themeColor="text1"/>
          <w:sz w:val="18"/>
        </w:rPr>
        <w:t xml:space="preserve">students will have to choose </w:t>
      </w:r>
      <w:r w:rsidR="00D658B8">
        <w:rPr>
          <w:color w:val="000000" w:themeColor="text1"/>
          <w:sz w:val="18"/>
        </w:rPr>
        <w:t xml:space="preserve">their optional readings </w:t>
      </w:r>
      <w:r>
        <w:rPr>
          <w:color w:val="000000" w:themeColor="text1"/>
          <w:sz w:val="18"/>
        </w:rPr>
        <w:t>will be made available on Blackboard, together with the links to the relevant editions in Russian.</w:t>
      </w:r>
    </w:p>
    <w:p w14:paraId="2F3B3908" w14:textId="627BE566" w:rsidR="00795080" w:rsidRPr="005E0A97" w:rsidRDefault="002F248C" w:rsidP="00AF67F1">
      <w:pPr>
        <w:pStyle w:val="NormaleWeb"/>
        <w:numPr>
          <w:ilvl w:val="0"/>
          <w:numId w:val="18"/>
        </w:numPr>
        <w:spacing w:before="0" w:beforeAutospacing="0" w:after="0" w:afterAutospacing="0" w:line="240" w:lineRule="exact"/>
        <w:ind w:left="714" w:hanging="357"/>
        <w:rPr>
          <w:color w:val="000000" w:themeColor="text1"/>
          <w:sz w:val="18"/>
          <w:szCs w:val="18"/>
          <w:lang w:val="it-IT"/>
        </w:rPr>
      </w:pPr>
      <w:r w:rsidRPr="005E0A97">
        <w:rPr>
          <w:color w:val="000000" w:themeColor="text1"/>
          <w:sz w:val="18"/>
          <w:lang w:val="it-IT"/>
        </w:rPr>
        <w:t xml:space="preserve">M. Geller, </w:t>
      </w:r>
      <w:r w:rsidRPr="005E0A97">
        <w:rPr>
          <w:i/>
          <w:color w:val="000000" w:themeColor="text1"/>
          <w:sz w:val="18"/>
          <w:lang w:val="it-IT"/>
        </w:rPr>
        <w:t>Il mondo del lager e la letteratura sovietica</w:t>
      </w:r>
      <w:r w:rsidRPr="005E0A97">
        <w:rPr>
          <w:color w:val="000000" w:themeColor="text1"/>
          <w:sz w:val="18"/>
          <w:lang w:val="it-IT"/>
        </w:rPr>
        <w:t xml:space="preserve">, Edizioni Paoline, Rome 1977, p. 231-285 (chap. 6, </w:t>
      </w:r>
      <w:r w:rsidRPr="005E0A97">
        <w:rPr>
          <w:i/>
          <w:color w:val="000000" w:themeColor="text1"/>
          <w:sz w:val="18"/>
          <w:lang w:val="it-IT"/>
        </w:rPr>
        <w:t>Morte e vita nel lager</w:t>
      </w:r>
      <w:r w:rsidRPr="005E0A97">
        <w:rPr>
          <w:color w:val="000000" w:themeColor="text1"/>
          <w:sz w:val="18"/>
          <w:lang w:val="it-IT"/>
        </w:rPr>
        <w:t>)</w:t>
      </w:r>
    </w:p>
    <w:p w14:paraId="07C43D62" w14:textId="26052A9A" w:rsidR="00846036" w:rsidRPr="005E0A97" w:rsidRDefault="00846036" w:rsidP="00AF67F1">
      <w:pPr>
        <w:pStyle w:val="NormaleWeb"/>
        <w:numPr>
          <w:ilvl w:val="0"/>
          <w:numId w:val="18"/>
        </w:numPr>
        <w:spacing w:before="0" w:beforeAutospacing="0" w:line="240" w:lineRule="exact"/>
        <w:ind w:left="714" w:hanging="357"/>
        <w:rPr>
          <w:color w:val="000000" w:themeColor="text1"/>
          <w:sz w:val="18"/>
          <w:szCs w:val="18"/>
          <w:lang w:val="it-IT"/>
        </w:rPr>
      </w:pPr>
      <w:r w:rsidRPr="005E0A97">
        <w:rPr>
          <w:color w:val="000000" w:themeColor="text1"/>
          <w:sz w:val="18"/>
          <w:lang w:val="it-IT"/>
        </w:rPr>
        <w:t xml:space="preserve">A. Appelbaum, </w:t>
      </w:r>
      <w:r w:rsidRPr="005E0A97">
        <w:rPr>
          <w:i/>
          <w:color w:val="000000" w:themeColor="text1"/>
          <w:sz w:val="18"/>
          <w:lang w:val="it-IT"/>
        </w:rPr>
        <w:t>Introduzione</w:t>
      </w:r>
      <w:r w:rsidRPr="005E0A97">
        <w:rPr>
          <w:color w:val="000000" w:themeColor="text1"/>
          <w:sz w:val="18"/>
          <w:lang w:val="it-IT"/>
        </w:rPr>
        <w:t xml:space="preserve">, in Ead. </w:t>
      </w:r>
      <w:r w:rsidRPr="005E0A97">
        <w:rPr>
          <w:i/>
          <w:color w:val="000000" w:themeColor="text1"/>
          <w:sz w:val="18"/>
          <w:lang w:val="it-IT"/>
        </w:rPr>
        <w:t>Gulag</w:t>
      </w:r>
      <w:r w:rsidRPr="005E0A97">
        <w:rPr>
          <w:color w:val="000000" w:themeColor="text1"/>
          <w:sz w:val="18"/>
          <w:lang w:val="it-IT"/>
        </w:rPr>
        <w:t>, Oscar Mondadori, Milan, 2004, p. 3-28.</w:t>
      </w:r>
    </w:p>
    <w:p w14:paraId="5CF6AEF3" w14:textId="552437A1" w:rsidR="00795080" w:rsidRPr="005E0A97" w:rsidRDefault="00846036" w:rsidP="00AF67F1">
      <w:pPr>
        <w:pStyle w:val="NormaleWeb"/>
        <w:numPr>
          <w:ilvl w:val="0"/>
          <w:numId w:val="18"/>
        </w:numPr>
        <w:spacing w:before="0" w:beforeAutospacing="0" w:line="240" w:lineRule="exact"/>
        <w:ind w:left="714" w:hanging="357"/>
        <w:rPr>
          <w:color w:val="000000" w:themeColor="text1"/>
          <w:sz w:val="18"/>
          <w:szCs w:val="18"/>
          <w:lang w:val="it-IT"/>
        </w:rPr>
      </w:pPr>
      <w:r w:rsidRPr="005E0A97">
        <w:rPr>
          <w:color w:val="000000" w:themeColor="text1"/>
          <w:sz w:val="18"/>
          <w:lang w:val="it-IT"/>
        </w:rPr>
        <w:t xml:space="preserve">A. Graziosi, </w:t>
      </w:r>
      <w:r w:rsidRPr="005E0A97">
        <w:rPr>
          <w:i/>
          <w:color w:val="000000" w:themeColor="text1"/>
          <w:sz w:val="18"/>
          <w:lang w:val="it-IT"/>
        </w:rPr>
        <w:t>L’Urss di Lenin e Stalin</w:t>
      </w:r>
      <w:r w:rsidRPr="005E0A97">
        <w:rPr>
          <w:color w:val="000000" w:themeColor="text1"/>
          <w:sz w:val="18"/>
          <w:lang w:val="it-IT"/>
        </w:rPr>
        <w:t xml:space="preserve">, Il Mulino, Bologna 2007, v. I, p. 409-426; </w:t>
      </w:r>
    </w:p>
    <w:p w14:paraId="3C028D92" w14:textId="406C94E8" w:rsidR="00B21AD5" w:rsidRPr="005E0A97" w:rsidRDefault="00846036" w:rsidP="00AF67F1">
      <w:pPr>
        <w:pStyle w:val="NormaleWeb"/>
        <w:numPr>
          <w:ilvl w:val="0"/>
          <w:numId w:val="18"/>
        </w:numPr>
        <w:spacing w:before="0" w:beforeAutospacing="0" w:after="120" w:afterAutospacing="0" w:line="240" w:lineRule="exact"/>
        <w:ind w:left="714" w:hanging="357"/>
        <w:rPr>
          <w:color w:val="000000" w:themeColor="text1"/>
          <w:sz w:val="18"/>
          <w:szCs w:val="18"/>
          <w:lang w:val="it-IT"/>
        </w:rPr>
      </w:pPr>
      <w:r w:rsidRPr="005E0A97">
        <w:rPr>
          <w:color w:val="000000" w:themeColor="text1"/>
          <w:sz w:val="18"/>
          <w:lang w:val="it-IT"/>
        </w:rPr>
        <w:t xml:space="preserve">O. Chlevnjuk, </w:t>
      </w:r>
      <w:r w:rsidRPr="005E0A97">
        <w:rPr>
          <w:i/>
          <w:color w:val="000000" w:themeColor="text1"/>
          <w:sz w:val="18"/>
          <w:lang w:val="it-IT"/>
        </w:rPr>
        <w:t>Storia del Gulag</w:t>
      </w:r>
      <w:r w:rsidRPr="005E0A97">
        <w:rPr>
          <w:color w:val="000000" w:themeColor="text1"/>
          <w:sz w:val="18"/>
          <w:lang w:val="it-IT"/>
        </w:rPr>
        <w:t xml:space="preserve">, Einaudi, Turin 2006, p. 355-373 (Conclusione, </w:t>
      </w:r>
      <w:r w:rsidRPr="005E0A97">
        <w:rPr>
          <w:i/>
          <w:color w:val="000000" w:themeColor="text1"/>
          <w:sz w:val="18"/>
          <w:lang w:val="it-IT"/>
        </w:rPr>
        <w:t>Il prezzo del terrore</w:t>
      </w:r>
      <w:r w:rsidRPr="005E0A97">
        <w:rPr>
          <w:color w:val="000000" w:themeColor="text1"/>
          <w:sz w:val="18"/>
          <w:lang w:val="it-IT"/>
        </w:rPr>
        <w:t>)</w:t>
      </w:r>
    </w:p>
    <w:p w14:paraId="2E600D5D" w14:textId="169368DC" w:rsidR="00901D01" w:rsidRPr="00D658B8" w:rsidRDefault="0073616A" w:rsidP="00D658B8">
      <w:pPr>
        <w:pStyle w:val="Testo1"/>
        <w:spacing w:before="0" w:line="240" w:lineRule="exact"/>
        <w:rPr>
          <w:rFonts w:ascii="Times New Roman" w:hAnsi="Times New Roman"/>
          <w:smallCaps/>
          <w:color w:val="000000" w:themeColor="text1"/>
        </w:rPr>
      </w:pPr>
      <w:r w:rsidRPr="00D658B8">
        <w:rPr>
          <w:rFonts w:ascii="Times New Roman" w:hAnsi="Times New Roman"/>
          <w:smallCaps/>
          <w:color w:val="000000" w:themeColor="text1"/>
        </w:rPr>
        <w:t xml:space="preserve">For </w:t>
      </w:r>
      <w:r w:rsidR="00D658B8">
        <w:rPr>
          <w:rFonts w:ascii="Times New Roman" w:hAnsi="Times New Roman"/>
          <w:smallCaps/>
          <w:color w:val="000000" w:themeColor="text1"/>
        </w:rPr>
        <w:t xml:space="preserve">the </w:t>
      </w:r>
      <w:r w:rsidRPr="00D658B8">
        <w:rPr>
          <w:rFonts w:ascii="Times New Roman" w:hAnsi="Times New Roman"/>
          <w:smallCaps/>
          <w:color w:val="000000" w:themeColor="text1"/>
        </w:rPr>
        <w:t>graduate students of both years:</w:t>
      </w:r>
    </w:p>
    <w:p w14:paraId="4F6E0856" w14:textId="386DE510" w:rsidR="00B21AD5" w:rsidRPr="005E0A97" w:rsidRDefault="00901D01" w:rsidP="00AF67F1">
      <w:pPr>
        <w:pStyle w:val="NormaleWeb"/>
        <w:spacing w:before="0" w:beforeAutospacing="0" w:after="120" w:afterAutospacing="0" w:line="240" w:lineRule="exact"/>
        <w:ind w:left="714"/>
        <w:rPr>
          <w:color w:val="000000" w:themeColor="text1"/>
          <w:sz w:val="18"/>
          <w:szCs w:val="18"/>
          <w:lang w:val="de-DE"/>
        </w:rPr>
      </w:pPr>
      <w:r w:rsidRPr="005E0A97">
        <w:rPr>
          <w:color w:val="000000" w:themeColor="text1"/>
          <w:sz w:val="18"/>
          <w:lang w:val="de-DE"/>
        </w:rPr>
        <w:t xml:space="preserve">E. Ėtkind, </w:t>
      </w:r>
      <w:r w:rsidRPr="005E0A97">
        <w:rPr>
          <w:i/>
          <w:color w:val="000000" w:themeColor="text1"/>
          <w:sz w:val="18"/>
          <w:lang w:val="de-DE"/>
        </w:rPr>
        <w:t>Sovetskie tabu</w:t>
      </w:r>
      <w:r w:rsidRPr="005E0A97">
        <w:rPr>
          <w:color w:val="000000" w:themeColor="text1"/>
          <w:sz w:val="18"/>
          <w:lang w:val="de-DE"/>
        </w:rPr>
        <w:t>, “Sintaksis’’, 9, 1981, p. 3-20.</w:t>
      </w:r>
    </w:p>
    <w:p w14:paraId="18489AF0" w14:textId="3A297FBA" w:rsidR="0073616A" w:rsidRPr="00D658B8" w:rsidRDefault="0073616A" w:rsidP="00AF67F1">
      <w:pPr>
        <w:pStyle w:val="Testo1"/>
        <w:spacing w:before="0" w:line="240" w:lineRule="exact"/>
        <w:rPr>
          <w:rFonts w:ascii="Times New Roman" w:hAnsi="Times New Roman"/>
          <w:smallCaps/>
          <w:color w:val="000000" w:themeColor="text1"/>
        </w:rPr>
      </w:pPr>
      <w:r w:rsidRPr="00D658B8">
        <w:rPr>
          <w:rFonts w:ascii="Times New Roman" w:hAnsi="Times New Roman"/>
          <w:smallCaps/>
          <w:color w:val="000000" w:themeColor="text1"/>
        </w:rPr>
        <w:t xml:space="preserve">For </w:t>
      </w:r>
      <w:r w:rsidR="00D658B8" w:rsidRPr="00D658B8">
        <w:rPr>
          <w:rFonts w:ascii="Times New Roman" w:hAnsi="Times New Roman"/>
          <w:smallCaps/>
          <w:color w:val="000000" w:themeColor="text1"/>
        </w:rPr>
        <w:t xml:space="preserve">the </w:t>
      </w:r>
      <w:r w:rsidRPr="00D658B8">
        <w:rPr>
          <w:rFonts w:ascii="Times New Roman" w:hAnsi="Times New Roman"/>
          <w:smallCaps/>
          <w:color w:val="000000" w:themeColor="text1"/>
        </w:rPr>
        <w:t>graduate students enrolled in year</w:t>
      </w:r>
      <w:r w:rsidR="007462D5">
        <w:rPr>
          <w:rFonts w:ascii="Times New Roman" w:hAnsi="Times New Roman"/>
          <w:smallCaps/>
          <w:color w:val="000000" w:themeColor="text1"/>
        </w:rPr>
        <w:t xml:space="preserve"> 2</w:t>
      </w:r>
      <w:r w:rsidRPr="00D658B8">
        <w:rPr>
          <w:rFonts w:ascii="Times New Roman" w:hAnsi="Times New Roman"/>
          <w:smallCaps/>
          <w:color w:val="000000" w:themeColor="text1"/>
        </w:rPr>
        <w:t>:</w:t>
      </w:r>
    </w:p>
    <w:p w14:paraId="335F2D71" w14:textId="4CDBECAC" w:rsidR="00E92537" w:rsidRPr="005B2235" w:rsidRDefault="00C51756" w:rsidP="00AF67F1">
      <w:pPr>
        <w:pStyle w:val="Testo1"/>
        <w:spacing w:before="0" w:line="240" w:lineRule="exact"/>
        <w:rPr>
          <w:rFonts w:ascii="Times New Roman" w:hAnsi="Times New Roman"/>
          <w:color w:val="000000" w:themeColor="text1"/>
          <w:szCs w:val="18"/>
        </w:rPr>
      </w:pPr>
      <w:r>
        <w:rPr>
          <w:rFonts w:ascii="Times New Roman" w:hAnsi="Times New Roman"/>
          <w:color w:val="000000" w:themeColor="text1"/>
        </w:rPr>
        <w:tab/>
      </w:r>
      <w:r>
        <w:rPr>
          <w:rFonts w:ascii="Times New Roman" w:hAnsi="Times New Roman"/>
          <w:color w:val="000000" w:themeColor="text1"/>
        </w:rPr>
        <w:tab/>
        <w:t xml:space="preserve">A critical essay of their choice, </w:t>
      </w:r>
      <w:r>
        <w:rPr>
          <w:rFonts w:ascii="Times New Roman" w:hAnsi="Times New Roman"/>
          <w:i/>
          <w:iCs/>
          <w:color w:val="000000" w:themeColor="text1"/>
        </w:rPr>
        <w:t>in Russian</w:t>
      </w:r>
      <w:r>
        <w:rPr>
          <w:rFonts w:ascii="Times New Roman" w:hAnsi="Times New Roman"/>
          <w:color w:val="000000" w:themeColor="text1"/>
        </w:rPr>
        <w:t xml:space="preserve">, based on the work of their choice mentioned at point 1). </w:t>
      </w:r>
    </w:p>
    <w:p w14:paraId="0B8760AC" w14:textId="6D280546" w:rsidR="003F4F6F" w:rsidRPr="005B2235" w:rsidRDefault="003F4F6F" w:rsidP="00AF67F1">
      <w:pPr>
        <w:pStyle w:val="Testo1"/>
        <w:spacing w:line="240" w:lineRule="exact"/>
        <w:rPr>
          <w:szCs w:val="18"/>
        </w:rPr>
      </w:pPr>
      <w:r>
        <w:lastRenderedPageBreak/>
        <w:t>Further information on the reading list will be made available during classes and on Blackboard. Some of the teaching material may be made available in printed format at the UCSC Reprographic Service or in pdf format on Blackboard.</w:t>
      </w:r>
    </w:p>
    <w:p w14:paraId="63945025" w14:textId="5E940309" w:rsidR="003F4F6F" w:rsidRPr="005B2235" w:rsidRDefault="003F4F6F" w:rsidP="00AF67F1">
      <w:pPr>
        <w:pStyle w:val="Testo1"/>
        <w:spacing w:line="240" w:lineRule="exact"/>
      </w:pPr>
      <w:r>
        <w:t>The Reading list</w:t>
      </w:r>
      <w:r w:rsidR="00D658B8">
        <w:t>s</w:t>
      </w:r>
      <w:r>
        <w:t xml:space="preserve"> referring to the General course f</w:t>
      </w:r>
      <w:r w:rsidR="007462D5">
        <w:t>or Year-3</w:t>
      </w:r>
      <w:r>
        <w:t xml:space="preserve"> Undergraduate students (1. Language and literature curriculum; 2. Other curricula) are available on Blackboard.</w:t>
      </w:r>
    </w:p>
    <w:p w14:paraId="4BD374FB" w14:textId="77777777" w:rsidR="003F4F6F" w:rsidRPr="005B2235" w:rsidRDefault="003F4F6F" w:rsidP="00AF67F1">
      <w:pPr>
        <w:spacing w:before="240" w:after="120" w:line="240" w:lineRule="exact"/>
        <w:rPr>
          <w:b/>
          <w:i/>
          <w:sz w:val="18"/>
        </w:rPr>
      </w:pPr>
      <w:r>
        <w:rPr>
          <w:b/>
          <w:i/>
          <w:sz w:val="18"/>
        </w:rPr>
        <w:t>TEACHING METHOD</w:t>
      </w:r>
    </w:p>
    <w:p w14:paraId="0A3B9D59" w14:textId="77777777" w:rsidR="001D50DE" w:rsidRPr="005B2235" w:rsidRDefault="001D50DE" w:rsidP="00AF67F1">
      <w:pPr>
        <w:pStyle w:val="Testo2"/>
        <w:spacing w:line="240" w:lineRule="exact"/>
      </w:pPr>
      <w:r>
        <w:t>Frontal lectures, focused on the theory and examples (and based on the translation and interpretation of the texts).</w:t>
      </w:r>
    </w:p>
    <w:p w14:paraId="2C1022D8" w14:textId="5276871F" w:rsidR="001D50DE" w:rsidRPr="005B2235" w:rsidRDefault="001D50DE" w:rsidP="00AF67F1">
      <w:pPr>
        <w:pStyle w:val="Testo2"/>
        <w:spacing w:line="240" w:lineRule="exact"/>
      </w:pPr>
      <w:r>
        <w:t xml:space="preserve">For the Undergraduate students enrolled in </w:t>
      </w:r>
      <w:r w:rsidR="007462D5">
        <w:t>Y</w:t>
      </w:r>
      <w:r>
        <w:t>ear</w:t>
      </w:r>
      <w:r w:rsidR="007462D5">
        <w:t xml:space="preserve"> 3</w:t>
      </w:r>
      <w:r>
        <w:t xml:space="preserve">, the course will include also 10 hours of Practical activities held by Dr Stefano Fumagalli during semester 1. The Practical activities will be focused on the topics and the authors included in the General course (respectively: 1. Language and literature curriculum; 2. Other curricula).  </w:t>
      </w:r>
    </w:p>
    <w:p w14:paraId="02158533" w14:textId="77777777" w:rsidR="003F4F6F" w:rsidRPr="005B2235" w:rsidRDefault="003F4F6F" w:rsidP="00AF67F1">
      <w:pPr>
        <w:spacing w:before="240" w:after="120" w:line="240" w:lineRule="exact"/>
        <w:rPr>
          <w:b/>
          <w:i/>
          <w:sz w:val="18"/>
        </w:rPr>
      </w:pPr>
      <w:r>
        <w:rPr>
          <w:b/>
          <w:i/>
          <w:sz w:val="18"/>
        </w:rPr>
        <w:t>ASSESSMENT METHOD AND CRITERIA</w:t>
      </w:r>
    </w:p>
    <w:p w14:paraId="0EA3A902" w14:textId="644846BE" w:rsidR="001D50DE" w:rsidRPr="005B2235" w:rsidRDefault="001D50DE" w:rsidP="00AF67F1">
      <w:pPr>
        <w:pStyle w:val="Testo2"/>
        <w:spacing w:line="240" w:lineRule="exact"/>
        <w:rPr>
          <w:szCs w:val="18"/>
        </w:rPr>
      </w:pPr>
      <w:r>
        <w:t xml:space="preserve">Oral exams. The oral exam will consist in an interview. For Graduate students, it will be focused on the topics covered by the two </w:t>
      </w:r>
      <w:r w:rsidR="00D658B8">
        <w:t>S</w:t>
      </w:r>
      <w:r>
        <w:t xml:space="preserve">ingle-subject courses. For Undergraduate students, instead, it will be divided into two equal parts: one on the Single-subject courses and one on the General course.  </w:t>
      </w:r>
    </w:p>
    <w:p w14:paraId="37975D0A" w14:textId="282A9F75" w:rsidR="001D50DE" w:rsidRPr="005B2235" w:rsidRDefault="001D50DE" w:rsidP="00AF67F1">
      <w:pPr>
        <w:pStyle w:val="Testo2"/>
        <w:spacing w:line="240" w:lineRule="exact"/>
        <w:rPr>
          <w:szCs w:val="18"/>
        </w:rPr>
      </w:pPr>
      <w:r>
        <w:t>During the exam, students will be assessed according to the following elements that will equally contribute to the determination of the final mark:</w:t>
      </w:r>
    </w:p>
    <w:p w14:paraId="44D912A9" w14:textId="436EE4E1" w:rsidR="001D50DE" w:rsidRPr="005B2235" w:rsidRDefault="001D50DE" w:rsidP="00633946">
      <w:pPr>
        <w:pStyle w:val="Testo2"/>
        <w:spacing w:line="240" w:lineRule="exact"/>
      </w:pPr>
      <w:r>
        <w:t xml:space="preserve">the ability to read the texts in their original Russian version (20 pages of their choice for the Undergraduate students enrolled in </w:t>
      </w:r>
      <w:r w:rsidR="007462D5">
        <w:t>Y</w:t>
      </w:r>
      <w:r>
        <w:t>ear</w:t>
      </w:r>
      <w:r w:rsidR="007462D5">
        <w:t xml:space="preserve"> 3</w:t>
      </w:r>
      <w:r>
        <w:t xml:space="preserve"> of the Language and literature curricul</w:t>
      </w:r>
      <w:r w:rsidR="00633946">
        <w:t>um</w:t>
      </w:r>
      <w:r>
        <w:t>; 10 for the other Curricula; 40 for graduate students of both years);</w:t>
      </w:r>
    </w:p>
    <w:p w14:paraId="56ADC8EA" w14:textId="22C4110D" w:rsidR="001D50DE" w:rsidRPr="005B2235" w:rsidRDefault="001D50DE" w:rsidP="00AF67F1">
      <w:pPr>
        <w:pStyle w:val="Testo2"/>
        <w:spacing w:line="240" w:lineRule="exact"/>
      </w:pPr>
      <w:r>
        <w:t xml:space="preserve">the ability to translate the texts; </w:t>
      </w:r>
    </w:p>
    <w:p w14:paraId="6401ABF2" w14:textId="232FCBAC" w:rsidR="001D50DE" w:rsidRPr="005B2235" w:rsidRDefault="001D50DE" w:rsidP="00AF67F1">
      <w:pPr>
        <w:pStyle w:val="Testo2"/>
        <w:spacing w:line="240" w:lineRule="exact"/>
      </w:pPr>
      <w:r>
        <w:t xml:space="preserve">the ability to analyse and comment on the texts presented in class and prepared on their own; </w:t>
      </w:r>
    </w:p>
    <w:p w14:paraId="2F2E552E" w14:textId="77777777" w:rsidR="001D50DE" w:rsidRPr="005B2235" w:rsidRDefault="001D50DE" w:rsidP="00AF67F1">
      <w:pPr>
        <w:pStyle w:val="Testo2"/>
        <w:spacing w:line="240" w:lineRule="exact"/>
      </w:pPr>
      <w:r>
        <w:t xml:space="preserve">the knowledge of the critical texts prepared on their own. </w:t>
      </w:r>
    </w:p>
    <w:p w14:paraId="1F869FA1" w14:textId="3C0D3C03" w:rsidR="001D50DE" w:rsidRPr="005B2235" w:rsidRDefault="001D50DE" w:rsidP="00AF67F1">
      <w:pPr>
        <w:pStyle w:val="Testo2"/>
        <w:spacing w:line="240" w:lineRule="exact"/>
        <w:rPr>
          <w:rFonts w:cs="Calibri"/>
          <w:bCs/>
        </w:rPr>
      </w:pPr>
      <w:r>
        <w:rPr>
          <w:i/>
          <w:iCs/>
        </w:rPr>
        <w:t xml:space="preserve">For the Undergraduate students enrolled in </w:t>
      </w:r>
      <w:r w:rsidR="007462D5">
        <w:rPr>
          <w:i/>
          <w:iCs/>
        </w:rPr>
        <w:t>Y</w:t>
      </w:r>
      <w:r>
        <w:rPr>
          <w:i/>
          <w:iCs/>
        </w:rPr>
        <w:t>ear</w:t>
      </w:r>
      <w:r w:rsidR="007462D5">
        <w:rPr>
          <w:i/>
          <w:iCs/>
        </w:rPr>
        <w:t xml:space="preserve"> 3</w:t>
      </w:r>
      <w:r>
        <w:t>, the final mark will result from the weighted average between the written and the oral language tests (respectively </w:t>
      </w:r>
      <w:r>
        <w:rPr>
          <w:rFonts w:ascii="Calibri" w:hAnsi="Calibri"/>
        </w:rPr>
        <w:t>up to a maximum of </w:t>
      </w:r>
      <w:r>
        <w:t>1/6 and 2/6 of the final mark).</w:t>
      </w:r>
    </w:p>
    <w:p w14:paraId="05C890F5" w14:textId="3133E145" w:rsidR="002B35A5" w:rsidRPr="00AF67F1" w:rsidRDefault="002B35A5" w:rsidP="00AF67F1">
      <w:pPr>
        <w:pStyle w:val="Testo2"/>
        <w:spacing w:line="240" w:lineRule="exact"/>
      </w:pPr>
      <w:r>
        <w:t>Further information on other forms of progressive assessment will be made available during the course.</w:t>
      </w:r>
    </w:p>
    <w:p w14:paraId="0AA695C5" w14:textId="77777777" w:rsidR="003F4F6F" w:rsidRPr="005B2235" w:rsidRDefault="003F4F6F" w:rsidP="00AF67F1">
      <w:pPr>
        <w:spacing w:before="240" w:after="120" w:line="240" w:lineRule="exact"/>
        <w:rPr>
          <w:b/>
          <w:i/>
          <w:sz w:val="18"/>
        </w:rPr>
      </w:pPr>
      <w:r>
        <w:rPr>
          <w:b/>
          <w:i/>
          <w:sz w:val="18"/>
        </w:rPr>
        <w:t>NOTES AND PREREQUISITES</w:t>
      </w:r>
    </w:p>
    <w:p w14:paraId="33CC5579" w14:textId="6B106A56" w:rsidR="003F4F6F" w:rsidRPr="005B2235" w:rsidRDefault="003F4F6F" w:rsidP="00AF67F1">
      <w:pPr>
        <w:pStyle w:val="Testo2"/>
        <w:spacing w:line="240" w:lineRule="exact"/>
      </w:pPr>
      <w:r>
        <w:t>In addition to an extensive knowledge of the Italian language, students should have a basic knowledge of the Russian history of the 20</w:t>
      </w:r>
      <w:r>
        <w:rPr>
          <w:vertAlign w:val="superscript"/>
        </w:rPr>
        <w:t>th</w:t>
      </w:r>
      <w:r>
        <w:t xml:space="preserve"> century, the history of the Russian literature </w:t>
      </w:r>
      <w:r>
        <w:lastRenderedPageBreak/>
        <w:t>between the 18</w:t>
      </w:r>
      <w:r>
        <w:rPr>
          <w:vertAlign w:val="superscript"/>
        </w:rPr>
        <w:t>th</w:t>
      </w:r>
      <w:r>
        <w:t xml:space="preserve"> and the 20</w:t>
      </w:r>
      <w:r>
        <w:rPr>
          <w:vertAlign w:val="superscript"/>
        </w:rPr>
        <w:t>th</w:t>
      </w:r>
      <w:r>
        <w:t xml:space="preserve"> century, as well as a knowledge of the Russian language corresponding to the B1/B2 level.</w:t>
      </w:r>
    </w:p>
    <w:p w14:paraId="4232C28E" w14:textId="77777777" w:rsidR="00520A6F" w:rsidRPr="00E924A2" w:rsidRDefault="00520A6F" w:rsidP="00520A6F">
      <w:pPr>
        <w:spacing w:before="120" w:after="160" w:line="259" w:lineRule="auto"/>
        <w:ind w:firstLine="284"/>
        <w:jc w:val="both"/>
        <w:rPr>
          <w:rFonts w:eastAsiaTheme="minorHAnsi"/>
          <w:sz w:val="18"/>
          <w:szCs w:val="18"/>
        </w:rPr>
      </w:pPr>
      <w:r>
        <w:rPr>
          <w:sz w:val="18"/>
        </w:rPr>
        <w:t>In case the current COVID-19 health emergency does not allow frontal teaching, remote teaching will be carried out following procedures that will be promptly notified to students.</w:t>
      </w:r>
    </w:p>
    <w:p w14:paraId="221AA65A" w14:textId="77777777" w:rsidR="00520A6F" w:rsidRPr="00E924A2" w:rsidRDefault="00520A6F" w:rsidP="00520A6F">
      <w:pPr>
        <w:tabs>
          <w:tab w:val="left" w:pos="284"/>
        </w:tabs>
        <w:spacing w:line="220" w:lineRule="exact"/>
        <w:ind w:firstLine="284"/>
        <w:jc w:val="both"/>
        <w:rPr>
          <w:rFonts w:ascii="Times" w:hAnsi="Times"/>
          <w:sz w:val="18"/>
          <w:szCs w:val="20"/>
        </w:rPr>
      </w:pPr>
      <w:r>
        <w:rPr>
          <w:rFonts w:ascii="Times" w:hAnsi="Times"/>
          <w:sz w:val="18"/>
        </w:rPr>
        <w:t>Further information can be found on the lecturer's webpage at http://docenti.unicatt.it/web/searchByName.do?language=ENG or on the Faculty notice board.</w:t>
      </w:r>
    </w:p>
    <w:p w14:paraId="21CA53D8" w14:textId="64F83BCA" w:rsidR="00404B5D" w:rsidRPr="003F4F6F" w:rsidRDefault="00404B5D" w:rsidP="00520A6F">
      <w:pPr>
        <w:pStyle w:val="Testo2"/>
        <w:spacing w:before="120" w:line="240" w:lineRule="exact"/>
      </w:pPr>
    </w:p>
    <w:sectPr w:rsidR="00404B5D" w:rsidRPr="003F4F6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61B"/>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232D4"/>
    <w:multiLevelType w:val="hybridMultilevel"/>
    <w:tmpl w:val="182488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0D5486"/>
    <w:multiLevelType w:val="hybridMultilevel"/>
    <w:tmpl w:val="220450A8"/>
    <w:lvl w:ilvl="0" w:tplc="04100011">
      <w:start w:val="1"/>
      <w:numFmt w:val="decimal"/>
      <w:lvlText w:val="%1)"/>
      <w:lvlJc w:val="left"/>
      <w:pPr>
        <w:ind w:left="785"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11FA6866"/>
    <w:multiLevelType w:val="hybridMultilevel"/>
    <w:tmpl w:val="BAACEF72"/>
    <w:lvl w:ilvl="0" w:tplc="C79066DE">
      <w:start w:val="1"/>
      <w:numFmt w:val="upperLetter"/>
      <w:lvlText w:val="%1."/>
      <w:lvlJc w:val="left"/>
      <w:pPr>
        <w:ind w:left="720" w:hanging="360"/>
      </w:pPr>
      <w:rPr>
        <w:rFonts w:ascii="Times" w:hAnsi="Time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574F7"/>
    <w:multiLevelType w:val="hybridMultilevel"/>
    <w:tmpl w:val="57ACF7D0"/>
    <w:lvl w:ilvl="0" w:tplc="9086E4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03C63"/>
    <w:multiLevelType w:val="hybridMultilevel"/>
    <w:tmpl w:val="7F30E0DE"/>
    <w:lvl w:ilvl="0" w:tplc="1DE2BBC8">
      <w:start w:val="3"/>
      <w:numFmt w:val="decimal"/>
      <w:lvlText w:val="%1)"/>
      <w:lvlJc w:val="left"/>
      <w:pPr>
        <w:ind w:left="644" w:hanging="360"/>
      </w:pPr>
      <w:rPr>
        <w:rFonts w:ascii="Times" w:hAnsi="Time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C0803D2"/>
    <w:multiLevelType w:val="hybridMultilevel"/>
    <w:tmpl w:val="77F0CE8C"/>
    <w:lvl w:ilvl="0" w:tplc="7938E0A4">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5715D7"/>
    <w:multiLevelType w:val="hybridMultilevel"/>
    <w:tmpl w:val="BFA47394"/>
    <w:lvl w:ilvl="0" w:tplc="EC3413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C770805"/>
    <w:multiLevelType w:val="hybridMultilevel"/>
    <w:tmpl w:val="E514AB0C"/>
    <w:lvl w:ilvl="0" w:tplc="B48C0B38">
      <w:start w:val="1"/>
      <w:numFmt w:val="upperLetter"/>
      <w:lvlText w:val="%1."/>
      <w:lvlJc w:val="left"/>
      <w:pPr>
        <w:ind w:left="1080" w:hanging="360"/>
      </w:pPr>
      <w:rPr>
        <w:rFonts w:ascii="Times" w:hAnsi="Time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990004A"/>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4584208C"/>
    <w:multiLevelType w:val="multilevel"/>
    <w:tmpl w:val="B994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35A50"/>
    <w:multiLevelType w:val="hybridMultilevel"/>
    <w:tmpl w:val="D1F89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F72BC8"/>
    <w:multiLevelType w:val="hybridMultilevel"/>
    <w:tmpl w:val="551C88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BD35CD"/>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38D60F9"/>
    <w:multiLevelType w:val="hybridMultilevel"/>
    <w:tmpl w:val="06FC3378"/>
    <w:lvl w:ilvl="0" w:tplc="C7E0652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588590A"/>
    <w:multiLevelType w:val="hybridMultilevel"/>
    <w:tmpl w:val="90C8E3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3B5F98"/>
    <w:multiLevelType w:val="hybridMultilevel"/>
    <w:tmpl w:val="220450A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6C3B699F"/>
    <w:multiLevelType w:val="hybridMultilevel"/>
    <w:tmpl w:val="E72C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739542">
    <w:abstractNumId w:val="17"/>
  </w:num>
  <w:num w:numId="2" w16cid:durableId="195699125">
    <w:abstractNumId w:val="2"/>
  </w:num>
  <w:num w:numId="3" w16cid:durableId="1332099851">
    <w:abstractNumId w:val="11"/>
  </w:num>
  <w:num w:numId="4" w16cid:durableId="830414365">
    <w:abstractNumId w:val="7"/>
  </w:num>
  <w:num w:numId="5" w16cid:durableId="1261182951">
    <w:abstractNumId w:val="5"/>
  </w:num>
  <w:num w:numId="6" w16cid:durableId="1654337091">
    <w:abstractNumId w:val="14"/>
  </w:num>
  <w:num w:numId="7" w16cid:durableId="1520854456">
    <w:abstractNumId w:val="9"/>
  </w:num>
  <w:num w:numId="8" w16cid:durableId="1364553766">
    <w:abstractNumId w:val="13"/>
  </w:num>
  <w:num w:numId="9" w16cid:durableId="2049793792">
    <w:abstractNumId w:val="12"/>
  </w:num>
  <w:num w:numId="10" w16cid:durableId="1770853819">
    <w:abstractNumId w:val="1"/>
  </w:num>
  <w:num w:numId="11" w16cid:durableId="957568915">
    <w:abstractNumId w:val="10"/>
  </w:num>
  <w:num w:numId="12" w16cid:durableId="1837838116">
    <w:abstractNumId w:val="0"/>
  </w:num>
  <w:num w:numId="13" w16cid:durableId="1584727552">
    <w:abstractNumId w:val="15"/>
  </w:num>
  <w:num w:numId="14" w16cid:durableId="803931534">
    <w:abstractNumId w:val="16"/>
  </w:num>
  <w:num w:numId="15" w16cid:durableId="678120933">
    <w:abstractNumId w:val="6"/>
  </w:num>
  <w:num w:numId="16" w16cid:durableId="698777535">
    <w:abstractNumId w:val="8"/>
  </w:num>
  <w:num w:numId="17" w16cid:durableId="2058894756">
    <w:abstractNumId w:val="3"/>
  </w:num>
  <w:num w:numId="18" w16cid:durableId="974869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F6F"/>
    <w:rsid w:val="00015E63"/>
    <w:rsid w:val="0002342E"/>
    <w:rsid w:val="0005025E"/>
    <w:rsid w:val="00082649"/>
    <w:rsid w:val="000C3DEF"/>
    <w:rsid w:val="000F4293"/>
    <w:rsid w:val="001640AD"/>
    <w:rsid w:val="00187B99"/>
    <w:rsid w:val="00190276"/>
    <w:rsid w:val="001B5428"/>
    <w:rsid w:val="001D068F"/>
    <w:rsid w:val="001D50DE"/>
    <w:rsid w:val="002014DD"/>
    <w:rsid w:val="00243759"/>
    <w:rsid w:val="00244F93"/>
    <w:rsid w:val="00276D4C"/>
    <w:rsid w:val="002A1314"/>
    <w:rsid w:val="002B35A5"/>
    <w:rsid w:val="002D5E17"/>
    <w:rsid w:val="002E4DF6"/>
    <w:rsid w:val="002F248C"/>
    <w:rsid w:val="00316359"/>
    <w:rsid w:val="00327CC2"/>
    <w:rsid w:val="00344A8E"/>
    <w:rsid w:val="003545B0"/>
    <w:rsid w:val="00361C37"/>
    <w:rsid w:val="003A15D7"/>
    <w:rsid w:val="003E6573"/>
    <w:rsid w:val="003F4F6F"/>
    <w:rsid w:val="00400F85"/>
    <w:rsid w:val="004034FE"/>
    <w:rsid w:val="00404B5D"/>
    <w:rsid w:val="00444532"/>
    <w:rsid w:val="004A2F2F"/>
    <w:rsid w:val="004D1217"/>
    <w:rsid w:val="004D6008"/>
    <w:rsid w:val="00520A6F"/>
    <w:rsid w:val="0054432C"/>
    <w:rsid w:val="00550D48"/>
    <w:rsid w:val="005A0371"/>
    <w:rsid w:val="005B2235"/>
    <w:rsid w:val="005D30B7"/>
    <w:rsid w:val="005E0A97"/>
    <w:rsid w:val="005E37B9"/>
    <w:rsid w:val="005F08EB"/>
    <w:rsid w:val="00600BD9"/>
    <w:rsid w:val="00600E1A"/>
    <w:rsid w:val="00633946"/>
    <w:rsid w:val="006347BE"/>
    <w:rsid w:val="00640794"/>
    <w:rsid w:val="006409E2"/>
    <w:rsid w:val="00641BF7"/>
    <w:rsid w:val="006B5ACD"/>
    <w:rsid w:val="006F1772"/>
    <w:rsid w:val="00700B8B"/>
    <w:rsid w:val="00714E6D"/>
    <w:rsid w:val="00722D55"/>
    <w:rsid w:val="00732BAF"/>
    <w:rsid w:val="0073616A"/>
    <w:rsid w:val="007462D5"/>
    <w:rsid w:val="00767B65"/>
    <w:rsid w:val="00795080"/>
    <w:rsid w:val="007B4B62"/>
    <w:rsid w:val="007C3AA4"/>
    <w:rsid w:val="007D5663"/>
    <w:rsid w:val="00846036"/>
    <w:rsid w:val="0087135C"/>
    <w:rsid w:val="008942E7"/>
    <w:rsid w:val="008A1204"/>
    <w:rsid w:val="008A414B"/>
    <w:rsid w:val="008D1B39"/>
    <w:rsid w:val="008E0F00"/>
    <w:rsid w:val="008F544C"/>
    <w:rsid w:val="00900CCA"/>
    <w:rsid w:val="00901D01"/>
    <w:rsid w:val="009112CC"/>
    <w:rsid w:val="00920942"/>
    <w:rsid w:val="009216E8"/>
    <w:rsid w:val="00924B77"/>
    <w:rsid w:val="00934293"/>
    <w:rsid w:val="00940DA2"/>
    <w:rsid w:val="009666F5"/>
    <w:rsid w:val="009678DA"/>
    <w:rsid w:val="009E055C"/>
    <w:rsid w:val="009E1854"/>
    <w:rsid w:val="00A0349F"/>
    <w:rsid w:val="00A23BEA"/>
    <w:rsid w:val="00A24D19"/>
    <w:rsid w:val="00A35587"/>
    <w:rsid w:val="00A74F6F"/>
    <w:rsid w:val="00AD279D"/>
    <w:rsid w:val="00AD7557"/>
    <w:rsid w:val="00AF67F1"/>
    <w:rsid w:val="00B21AD5"/>
    <w:rsid w:val="00B50C5D"/>
    <w:rsid w:val="00B51253"/>
    <w:rsid w:val="00B525CC"/>
    <w:rsid w:val="00B52CFF"/>
    <w:rsid w:val="00B77419"/>
    <w:rsid w:val="00B77CD1"/>
    <w:rsid w:val="00BB3A02"/>
    <w:rsid w:val="00BC5807"/>
    <w:rsid w:val="00C51756"/>
    <w:rsid w:val="00C62987"/>
    <w:rsid w:val="00CA01C5"/>
    <w:rsid w:val="00CB088C"/>
    <w:rsid w:val="00CD6689"/>
    <w:rsid w:val="00CE4873"/>
    <w:rsid w:val="00D10765"/>
    <w:rsid w:val="00D3536B"/>
    <w:rsid w:val="00D404F2"/>
    <w:rsid w:val="00D55C60"/>
    <w:rsid w:val="00D658B8"/>
    <w:rsid w:val="00DB7AA7"/>
    <w:rsid w:val="00DC0A1F"/>
    <w:rsid w:val="00E01BCA"/>
    <w:rsid w:val="00E02081"/>
    <w:rsid w:val="00E37560"/>
    <w:rsid w:val="00E607E6"/>
    <w:rsid w:val="00E92537"/>
    <w:rsid w:val="00EE6368"/>
    <w:rsid w:val="00EE7580"/>
    <w:rsid w:val="00EF36C2"/>
    <w:rsid w:val="00F10100"/>
    <w:rsid w:val="00F51A99"/>
    <w:rsid w:val="00F61E9D"/>
    <w:rsid w:val="00F716C4"/>
    <w:rsid w:val="00F87122"/>
    <w:rsid w:val="00F9280D"/>
    <w:rsid w:val="00FB4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7B19"/>
  <w15:chartTrackingRefBased/>
  <w15:docId w15:val="{85B0F8BA-F349-420E-BD17-C0616C84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23BEA"/>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unhideWhenUsed/>
    <w:rsid w:val="003F4F6F"/>
    <w:rPr>
      <w:sz w:val="18"/>
      <w:szCs w:val="18"/>
    </w:rPr>
  </w:style>
  <w:style w:type="paragraph" w:styleId="Testocommento">
    <w:name w:val="annotation text"/>
    <w:basedOn w:val="Normale"/>
    <w:link w:val="TestocommentoCarattere"/>
    <w:unhideWhenUsed/>
    <w:rsid w:val="003F4F6F"/>
  </w:style>
  <w:style w:type="character" w:customStyle="1" w:styleId="TestocommentoCarattere">
    <w:name w:val="Testo commento Carattere"/>
    <w:basedOn w:val="Carpredefinitoparagrafo"/>
    <w:link w:val="Testocommento"/>
    <w:rsid w:val="003F4F6F"/>
    <w:rPr>
      <w:sz w:val="24"/>
      <w:szCs w:val="24"/>
    </w:rPr>
  </w:style>
  <w:style w:type="paragraph" w:styleId="Testofumetto">
    <w:name w:val="Balloon Text"/>
    <w:basedOn w:val="Normale"/>
    <w:link w:val="TestofumettoCarattere"/>
    <w:rsid w:val="003F4F6F"/>
    <w:pPr>
      <w:tabs>
        <w:tab w:val="left" w:pos="284"/>
      </w:tabs>
      <w:jc w:val="both"/>
    </w:pPr>
    <w:rPr>
      <w:rFonts w:ascii="Segoe UI" w:hAnsi="Segoe UI" w:cs="Segoe UI"/>
      <w:sz w:val="18"/>
      <w:szCs w:val="18"/>
    </w:rPr>
  </w:style>
  <w:style w:type="character" w:customStyle="1" w:styleId="TestofumettoCarattere">
    <w:name w:val="Testo fumetto Carattere"/>
    <w:basedOn w:val="Carpredefinitoparagrafo"/>
    <w:link w:val="Testofumetto"/>
    <w:rsid w:val="003F4F6F"/>
    <w:rPr>
      <w:rFonts w:ascii="Segoe UI" w:hAnsi="Segoe UI" w:cs="Segoe UI"/>
      <w:sz w:val="18"/>
      <w:szCs w:val="18"/>
    </w:rPr>
  </w:style>
  <w:style w:type="character" w:styleId="Collegamentoipertestuale">
    <w:name w:val="Hyperlink"/>
    <w:basedOn w:val="Carpredefinitoparagrafo"/>
    <w:uiPriority w:val="99"/>
    <w:unhideWhenUsed/>
    <w:rsid w:val="003F4F6F"/>
    <w:rPr>
      <w:color w:val="0563C1" w:themeColor="hyperlink"/>
      <w:u w:val="single"/>
    </w:rPr>
  </w:style>
  <w:style w:type="character" w:customStyle="1" w:styleId="Testo1Carattere">
    <w:name w:val="Testo 1 Carattere"/>
    <w:link w:val="Testo1"/>
    <w:locked/>
    <w:rsid w:val="003F4F6F"/>
    <w:rPr>
      <w:rFonts w:ascii="Times" w:hAnsi="Times"/>
      <w:noProof/>
      <w:sz w:val="18"/>
    </w:rPr>
  </w:style>
  <w:style w:type="paragraph" w:styleId="NormaleWeb">
    <w:name w:val="Normal (Web)"/>
    <w:basedOn w:val="Normale"/>
    <w:uiPriority w:val="99"/>
    <w:unhideWhenUsed/>
    <w:rsid w:val="003F4F6F"/>
    <w:pPr>
      <w:spacing w:before="100" w:beforeAutospacing="1" w:after="100" w:afterAutospacing="1"/>
    </w:pPr>
  </w:style>
  <w:style w:type="character" w:customStyle="1" w:styleId="apple-converted-space">
    <w:name w:val="apple-converted-space"/>
    <w:basedOn w:val="Carpredefinitoparagrafo"/>
    <w:rsid w:val="003F4F6F"/>
  </w:style>
  <w:style w:type="character" w:customStyle="1" w:styleId="Testo2Carattere">
    <w:name w:val="Testo 2 Carattere"/>
    <w:link w:val="Testo2"/>
    <w:uiPriority w:val="99"/>
    <w:rsid w:val="003F4F6F"/>
    <w:rPr>
      <w:rFonts w:ascii="Times" w:hAnsi="Times"/>
      <w:noProof/>
      <w:sz w:val="18"/>
    </w:rPr>
  </w:style>
  <w:style w:type="paragraph" w:styleId="Paragrafoelenco">
    <w:name w:val="List Paragraph"/>
    <w:basedOn w:val="Normale"/>
    <w:uiPriority w:val="34"/>
    <w:qFormat/>
    <w:rsid w:val="002A1314"/>
    <w:pPr>
      <w:ind w:left="720"/>
      <w:contextualSpacing/>
    </w:pPr>
  </w:style>
  <w:style w:type="character" w:customStyle="1" w:styleId="Menzionenonrisolta1">
    <w:name w:val="Menzione non risolta1"/>
    <w:basedOn w:val="Carpredefinitoparagrafo"/>
    <w:uiPriority w:val="99"/>
    <w:semiHidden/>
    <w:unhideWhenUsed/>
    <w:rsid w:val="00A23BEA"/>
    <w:rPr>
      <w:color w:val="605E5C"/>
      <w:shd w:val="clear" w:color="auto" w:fill="E1DFDD"/>
    </w:rPr>
  </w:style>
  <w:style w:type="character" w:styleId="Collegamentovisitato">
    <w:name w:val="FollowedHyperlink"/>
    <w:basedOn w:val="Carpredefinitoparagrafo"/>
    <w:rsid w:val="00316359"/>
    <w:rPr>
      <w:color w:val="954F72" w:themeColor="followedHyperlink"/>
      <w:u w:val="single"/>
    </w:rPr>
  </w:style>
  <w:style w:type="character" w:customStyle="1" w:styleId="Menzionenonrisolta2">
    <w:name w:val="Menzione non risolta2"/>
    <w:basedOn w:val="Carpredefinitoparagrafo"/>
    <w:uiPriority w:val="99"/>
    <w:semiHidden/>
    <w:unhideWhenUsed/>
    <w:rsid w:val="007B4B62"/>
    <w:rPr>
      <w:color w:val="605E5C"/>
      <w:shd w:val="clear" w:color="auto" w:fill="E1DFDD"/>
    </w:rPr>
  </w:style>
  <w:style w:type="character" w:styleId="Enfasigrassetto">
    <w:name w:val="Strong"/>
    <w:basedOn w:val="Carpredefinitoparagrafo"/>
    <w:uiPriority w:val="22"/>
    <w:qFormat/>
    <w:rsid w:val="00F10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016">
      <w:bodyDiv w:val="1"/>
      <w:marLeft w:val="0"/>
      <w:marRight w:val="0"/>
      <w:marTop w:val="0"/>
      <w:marBottom w:val="0"/>
      <w:divBdr>
        <w:top w:val="none" w:sz="0" w:space="0" w:color="auto"/>
        <w:left w:val="none" w:sz="0" w:space="0" w:color="auto"/>
        <w:bottom w:val="none" w:sz="0" w:space="0" w:color="auto"/>
        <w:right w:val="none" w:sz="0" w:space="0" w:color="auto"/>
      </w:divBdr>
      <w:divsChild>
        <w:div w:id="1983268255">
          <w:marLeft w:val="0"/>
          <w:marRight w:val="0"/>
          <w:marTop w:val="0"/>
          <w:marBottom w:val="0"/>
          <w:divBdr>
            <w:top w:val="none" w:sz="0" w:space="0" w:color="auto"/>
            <w:left w:val="none" w:sz="0" w:space="0" w:color="auto"/>
            <w:bottom w:val="none" w:sz="0" w:space="0" w:color="auto"/>
            <w:right w:val="none" w:sz="0" w:space="0" w:color="auto"/>
          </w:divBdr>
          <w:divsChild>
            <w:div w:id="1544636647">
              <w:marLeft w:val="0"/>
              <w:marRight w:val="0"/>
              <w:marTop w:val="0"/>
              <w:marBottom w:val="0"/>
              <w:divBdr>
                <w:top w:val="none" w:sz="0" w:space="0" w:color="auto"/>
                <w:left w:val="none" w:sz="0" w:space="0" w:color="auto"/>
                <w:bottom w:val="none" w:sz="0" w:space="0" w:color="auto"/>
                <w:right w:val="none" w:sz="0" w:space="0" w:color="auto"/>
              </w:divBdr>
              <w:divsChild>
                <w:div w:id="2139179599">
                  <w:marLeft w:val="0"/>
                  <w:marRight w:val="0"/>
                  <w:marTop w:val="0"/>
                  <w:marBottom w:val="0"/>
                  <w:divBdr>
                    <w:top w:val="none" w:sz="0" w:space="0" w:color="auto"/>
                    <w:left w:val="none" w:sz="0" w:space="0" w:color="auto"/>
                    <w:bottom w:val="none" w:sz="0" w:space="0" w:color="auto"/>
                    <w:right w:val="none" w:sz="0" w:space="0" w:color="auto"/>
                  </w:divBdr>
                  <w:divsChild>
                    <w:div w:id="14057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925">
      <w:bodyDiv w:val="1"/>
      <w:marLeft w:val="0"/>
      <w:marRight w:val="0"/>
      <w:marTop w:val="0"/>
      <w:marBottom w:val="0"/>
      <w:divBdr>
        <w:top w:val="none" w:sz="0" w:space="0" w:color="auto"/>
        <w:left w:val="none" w:sz="0" w:space="0" w:color="auto"/>
        <w:bottom w:val="none" w:sz="0" w:space="0" w:color="auto"/>
        <w:right w:val="none" w:sz="0" w:space="0" w:color="auto"/>
      </w:divBdr>
      <w:divsChild>
        <w:div w:id="1961691589">
          <w:marLeft w:val="0"/>
          <w:marRight w:val="0"/>
          <w:marTop w:val="0"/>
          <w:marBottom w:val="0"/>
          <w:divBdr>
            <w:top w:val="none" w:sz="0" w:space="0" w:color="auto"/>
            <w:left w:val="none" w:sz="0" w:space="0" w:color="auto"/>
            <w:bottom w:val="none" w:sz="0" w:space="0" w:color="auto"/>
            <w:right w:val="none" w:sz="0" w:space="0" w:color="auto"/>
          </w:divBdr>
        </w:div>
        <w:div w:id="1434473358">
          <w:marLeft w:val="0"/>
          <w:marRight w:val="0"/>
          <w:marTop w:val="0"/>
          <w:marBottom w:val="0"/>
          <w:divBdr>
            <w:top w:val="none" w:sz="0" w:space="0" w:color="auto"/>
            <w:left w:val="none" w:sz="0" w:space="0" w:color="auto"/>
            <w:bottom w:val="none" w:sz="0" w:space="0" w:color="auto"/>
            <w:right w:val="none" w:sz="0" w:space="0" w:color="auto"/>
          </w:divBdr>
        </w:div>
        <w:div w:id="2131971634">
          <w:marLeft w:val="0"/>
          <w:marRight w:val="0"/>
          <w:marTop w:val="0"/>
          <w:marBottom w:val="0"/>
          <w:divBdr>
            <w:top w:val="none" w:sz="0" w:space="0" w:color="auto"/>
            <w:left w:val="none" w:sz="0" w:space="0" w:color="auto"/>
            <w:bottom w:val="none" w:sz="0" w:space="0" w:color="auto"/>
            <w:right w:val="none" w:sz="0" w:space="0" w:color="auto"/>
          </w:divBdr>
        </w:div>
      </w:divsChild>
    </w:div>
    <w:div w:id="21786457">
      <w:bodyDiv w:val="1"/>
      <w:marLeft w:val="0"/>
      <w:marRight w:val="0"/>
      <w:marTop w:val="0"/>
      <w:marBottom w:val="0"/>
      <w:divBdr>
        <w:top w:val="none" w:sz="0" w:space="0" w:color="auto"/>
        <w:left w:val="none" w:sz="0" w:space="0" w:color="auto"/>
        <w:bottom w:val="none" w:sz="0" w:space="0" w:color="auto"/>
        <w:right w:val="none" w:sz="0" w:space="0" w:color="auto"/>
      </w:divBdr>
      <w:divsChild>
        <w:div w:id="1008023522">
          <w:marLeft w:val="0"/>
          <w:marRight w:val="0"/>
          <w:marTop w:val="0"/>
          <w:marBottom w:val="0"/>
          <w:divBdr>
            <w:top w:val="none" w:sz="0" w:space="0" w:color="auto"/>
            <w:left w:val="none" w:sz="0" w:space="0" w:color="auto"/>
            <w:bottom w:val="none" w:sz="0" w:space="0" w:color="auto"/>
            <w:right w:val="none" w:sz="0" w:space="0" w:color="auto"/>
          </w:divBdr>
          <w:divsChild>
            <w:div w:id="1550220442">
              <w:marLeft w:val="0"/>
              <w:marRight w:val="0"/>
              <w:marTop w:val="0"/>
              <w:marBottom w:val="0"/>
              <w:divBdr>
                <w:top w:val="none" w:sz="0" w:space="0" w:color="auto"/>
                <w:left w:val="none" w:sz="0" w:space="0" w:color="auto"/>
                <w:bottom w:val="none" w:sz="0" w:space="0" w:color="auto"/>
                <w:right w:val="none" w:sz="0" w:space="0" w:color="auto"/>
              </w:divBdr>
              <w:divsChild>
                <w:div w:id="1623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484">
      <w:bodyDiv w:val="1"/>
      <w:marLeft w:val="0"/>
      <w:marRight w:val="0"/>
      <w:marTop w:val="0"/>
      <w:marBottom w:val="0"/>
      <w:divBdr>
        <w:top w:val="none" w:sz="0" w:space="0" w:color="auto"/>
        <w:left w:val="none" w:sz="0" w:space="0" w:color="auto"/>
        <w:bottom w:val="none" w:sz="0" w:space="0" w:color="auto"/>
        <w:right w:val="none" w:sz="0" w:space="0" w:color="auto"/>
      </w:divBdr>
      <w:divsChild>
        <w:div w:id="2105106109">
          <w:marLeft w:val="0"/>
          <w:marRight w:val="0"/>
          <w:marTop w:val="0"/>
          <w:marBottom w:val="0"/>
          <w:divBdr>
            <w:top w:val="none" w:sz="0" w:space="0" w:color="auto"/>
            <w:left w:val="none" w:sz="0" w:space="0" w:color="auto"/>
            <w:bottom w:val="none" w:sz="0" w:space="0" w:color="auto"/>
            <w:right w:val="none" w:sz="0" w:space="0" w:color="auto"/>
          </w:divBdr>
          <w:divsChild>
            <w:div w:id="1639914968">
              <w:marLeft w:val="0"/>
              <w:marRight w:val="0"/>
              <w:marTop w:val="0"/>
              <w:marBottom w:val="0"/>
              <w:divBdr>
                <w:top w:val="none" w:sz="0" w:space="0" w:color="auto"/>
                <w:left w:val="none" w:sz="0" w:space="0" w:color="auto"/>
                <w:bottom w:val="none" w:sz="0" w:space="0" w:color="auto"/>
                <w:right w:val="none" w:sz="0" w:space="0" w:color="auto"/>
              </w:divBdr>
              <w:divsChild>
                <w:div w:id="19816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28896">
      <w:bodyDiv w:val="1"/>
      <w:marLeft w:val="0"/>
      <w:marRight w:val="0"/>
      <w:marTop w:val="0"/>
      <w:marBottom w:val="0"/>
      <w:divBdr>
        <w:top w:val="none" w:sz="0" w:space="0" w:color="auto"/>
        <w:left w:val="none" w:sz="0" w:space="0" w:color="auto"/>
        <w:bottom w:val="none" w:sz="0" w:space="0" w:color="auto"/>
        <w:right w:val="none" w:sz="0" w:space="0" w:color="auto"/>
      </w:divBdr>
      <w:divsChild>
        <w:div w:id="473527378">
          <w:marLeft w:val="0"/>
          <w:marRight w:val="0"/>
          <w:marTop w:val="0"/>
          <w:marBottom w:val="0"/>
          <w:divBdr>
            <w:top w:val="none" w:sz="0" w:space="0" w:color="auto"/>
            <w:left w:val="none" w:sz="0" w:space="0" w:color="auto"/>
            <w:bottom w:val="none" w:sz="0" w:space="0" w:color="auto"/>
            <w:right w:val="none" w:sz="0" w:space="0" w:color="auto"/>
          </w:divBdr>
          <w:divsChild>
            <w:div w:id="351345980">
              <w:marLeft w:val="0"/>
              <w:marRight w:val="0"/>
              <w:marTop w:val="0"/>
              <w:marBottom w:val="0"/>
              <w:divBdr>
                <w:top w:val="none" w:sz="0" w:space="0" w:color="auto"/>
                <w:left w:val="none" w:sz="0" w:space="0" w:color="auto"/>
                <w:bottom w:val="none" w:sz="0" w:space="0" w:color="auto"/>
                <w:right w:val="none" w:sz="0" w:space="0" w:color="auto"/>
              </w:divBdr>
              <w:divsChild>
                <w:div w:id="463280010">
                  <w:marLeft w:val="0"/>
                  <w:marRight w:val="0"/>
                  <w:marTop w:val="0"/>
                  <w:marBottom w:val="0"/>
                  <w:divBdr>
                    <w:top w:val="none" w:sz="0" w:space="0" w:color="auto"/>
                    <w:left w:val="none" w:sz="0" w:space="0" w:color="auto"/>
                    <w:bottom w:val="none" w:sz="0" w:space="0" w:color="auto"/>
                    <w:right w:val="none" w:sz="0" w:space="0" w:color="auto"/>
                  </w:divBdr>
                  <w:divsChild>
                    <w:div w:id="163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2111">
      <w:bodyDiv w:val="1"/>
      <w:marLeft w:val="0"/>
      <w:marRight w:val="0"/>
      <w:marTop w:val="0"/>
      <w:marBottom w:val="0"/>
      <w:divBdr>
        <w:top w:val="none" w:sz="0" w:space="0" w:color="auto"/>
        <w:left w:val="none" w:sz="0" w:space="0" w:color="auto"/>
        <w:bottom w:val="none" w:sz="0" w:space="0" w:color="auto"/>
        <w:right w:val="none" w:sz="0" w:space="0" w:color="auto"/>
      </w:divBdr>
      <w:divsChild>
        <w:div w:id="1800536635">
          <w:marLeft w:val="0"/>
          <w:marRight w:val="0"/>
          <w:marTop w:val="0"/>
          <w:marBottom w:val="0"/>
          <w:divBdr>
            <w:top w:val="none" w:sz="0" w:space="0" w:color="auto"/>
            <w:left w:val="none" w:sz="0" w:space="0" w:color="auto"/>
            <w:bottom w:val="none" w:sz="0" w:space="0" w:color="auto"/>
            <w:right w:val="none" w:sz="0" w:space="0" w:color="auto"/>
          </w:divBdr>
          <w:divsChild>
            <w:div w:id="600652123">
              <w:marLeft w:val="0"/>
              <w:marRight w:val="0"/>
              <w:marTop w:val="0"/>
              <w:marBottom w:val="0"/>
              <w:divBdr>
                <w:top w:val="none" w:sz="0" w:space="0" w:color="auto"/>
                <w:left w:val="none" w:sz="0" w:space="0" w:color="auto"/>
                <w:bottom w:val="none" w:sz="0" w:space="0" w:color="auto"/>
                <w:right w:val="none" w:sz="0" w:space="0" w:color="auto"/>
              </w:divBdr>
              <w:divsChild>
                <w:div w:id="439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839">
      <w:bodyDiv w:val="1"/>
      <w:marLeft w:val="0"/>
      <w:marRight w:val="0"/>
      <w:marTop w:val="0"/>
      <w:marBottom w:val="0"/>
      <w:divBdr>
        <w:top w:val="none" w:sz="0" w:space="0" w:color="auto"/>
        <w:left w:val="none" w:sz="0" w:space="0" w:color="auto"/>
        <w:bottom w:val="none" w:sz="0" w:space="0" w:color="auto"/>
        <w:right w:val="none" w:sz="0" w:space="0" w:color="auto"/>
      </w:divBdr>
    </w:div>
    <w:div w:id="711077731">
      <w:bodyDiv w:val="1"/>
      <w:marLeft w:val="0"/>
      <w:marRight w:val="0"/>
      <w:marTop w:val="0"/>
      <w:marBottom w:val="0"/>
      <w:divBdr>
        <w:top w:val="none" w:sz="0" w:space="0" w:color="auto"/>
        <w:left w:val="none" w:sz="0" w:space="0" w:color="auto"/>
        <w:bottom w:val="none" w:sz="0" w:space="0" w:color="auto"/>
        <w:right w:val="none" w:sz="0" w:space="0" w:color="auto"/>
      </w:divBdr>
    </w:div>
    <w:div w:id="793795295">
      <w:bodyDiv w:val="1"/>
      <w:marLeft w:val="0"/>
      <w:marRight w:val="0"/>
      <w:marTop w:val="0"/>
      <w:marBottom w:val="0"/>
      <w:divBdr>
        <w:top w:val="none" w:sz="0" w:space="0" w:color="auto"/>
        <w:left w:val="none" w:sz="0" w:space="0" w:color="auto"/>
        <w:bottom w:val="none" w:sz="0" w:space="0" w:color="auto"/>
        <w:right w:val="none" w:sz="0" w:space="0" w:color="auto"/>
      </w:divBdr>
      <w:divsChild>
        <w:div w:id="941954401">
          <w:marLeft w:val="0"/>
          <w:marRight w:val="0"/>
          <w:marTop w:val="0"/>
          <w:marBottom w:val="0"/>
          <w:divBdr>
            <w:top w:val="none" w:sz="0" w:space="0" w:color="auto"/>
            <w:left w:val="none" w:sz="0" w:space="0" w:color="auto"/>
            <w:bottom w:val="none" w:sz="0" w:space="0" w:color="auto"/>
            <w:right w:val="none" w:sz="0" w:space="0" w:color="auto"/>
          </w:divBdr>
          <w:divsChild>
            <w:div w:id="1081214507">
              <w:marLeft w:val="0"/>
              <w:marRight w:val="0"/>
              <w:marTop w:val="0"/>
              <w:marBottom w:val="0"/>
              <w:divBdr>
                <w:top w:val="none" w:sz="0" w:space="0" w:color="auto"/>
                <w:left w:val="none" w:sz="0" w:space="0" w:color="auto"/>
                <w:bottom w:val="none" w:sz="0" w:space="0" w:color="auto"/>
                <w:right w:val="none" w:sz="0" w:space="0" w:color="auto"/>
              </w:divBdr>
              <w:divsChild>
                <w:div w:id="12237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563">
      <w:bodyDiv w:val="1"/>
      <w:marLeft w:val="0"/>
      <w:marRight w:val="0"/>
      <w:marTop w:val="0"/>
      <w:marBottom w:val="0"/>
      <w:divBdr>
        <w:top w:val="none" w:sz="0" w:space="0" w:color="auto"/>
        <w:left w:val="none" w:sz="0" w:space="0" w:color="auto"/>
        <w:bottom w:val="none" w:sz="0" w:space="0" w:color="auto"/>
        <w:right w:val="none" w:sz="0" w:space="0" w:color="auto"/>
      </w:divBdr>
      <w:divsChild>
        <w:div w:id="1921598774">
          <w:marLeft w:val="0"/>
          <w:marRight w:val="0"/>
          <w:marTop w:val="0"/>
          <w:marBottom w:val="0"/>
          <w:divBdr>
            <w:top w:val="none" w:sz="0" w:space="0" w:color="auto"/>
            <w:left w:val="none" w:sz="0" w:space="0" w:color="auto"/>
            <w:bottom w:val="none" w:sz="0" w:space="0" w:color="auto"/>
            <w:right w:val="none" w:sz="0" w:space="0" w:color="auto"/>
          </w:divBdr>
          <w:divsChild>
            <w:div w:id="438524106">
              <w:marLeft w:val="0"/>
              <w:marRight w:val="0"/>
              <w:marTop w:val="0"/>
              <w:marBottom w:val="0"/>
              <w:divBdr>
                <w:top w:val="none" w:sz="0" w:space="0" w:color="auto"/>
                <w:left w:val="none" w:sz="0" w:space="0" w:color="auto"/>
                <w:bottom w:val="none" w:sz="0" w:space="0" w:color="auto"/>
                <w:right w:val="none" w:sz="0" w:space="0" w:color="auto"/>
              </w:divBdr>
              <w:divsChild>
                <w:div w:id="1989703299">
                  <w:marLeft w:val="0"/>
                  <w:marRight w:val="0"/>
                  <w:marTop w:val="0"/>
                  <w:marBottom w:val="0"/>
                  <w:divBdr>
                    <w:top w:val="none" w:sz="0" w:space="0" w:color="auto"/>
                    <w:left w:val="none" w:sz="0" w:space="0" w:color="auto"/>
                    <w:bottom w:val="none" w:sz="0" w:space="0" w:color="auto"/>
                    <w:right w:val="none" w:sz="0" w:space="0" w:color="auto"/>
                  </w:divBdr>
                  <w:divsChild>
                    <w:div w:id="197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90731">
      <w:bodyDiv w:val="1"/>
      <w:marLeft w:val="0"/>
      <w:marRight w:val="0"/>
      <w:marTop w:val="0"/>
      <w:marBottom w:val="0"/>
      <w:divBdr>
        <w:top w:val="none" w:sz="0" w:space="0" w:color="auto"/>
        <w:left w:val="none" w:sz="0" w:space="0" w:color="auto"/>
        <w:bottom w:val="none" w:sz="0" w:space="0" w:color="auto"/>
        <w:right w:val="none" w:sz="0" w:space="0" w:color="auto"/>
      </w:divBdr>
    </w:div>
    <w:div w:id="1515193953">
      <w:bodyDiv w:val="1"/>
      <w:marLeft w:val="0"/>
      <w:marRight w:val="0"/>
      <w:marTop w:val="0"/>
      <w:marBottom w:val="0"/>
      <w:divBdr>
        <w:top w:val="none" w:sz="0" w:space="0" w:color="auto"/>
        <w:left w:val="none" w:sz="0" w:space="0" w:color="auto"/>
        <w:bottom w:val="none" w:sz="0" w:space="0" w:color="auto"/>
        <w:right w:val="none" w:sz="0" w:space="0" w:color="auto"/>
      </w:divBdr>
    </w:div>
    <w:div w:id="1662660178">
      <w:bodyDiv w:val="1"/>
      <w:marLeft w:val="0"/>
      <w:marRight w:val="0"/>
      <w:marTop w:val="0"/>
      <w:marBottom w:val="0"/>
      <w:divBdr>
        <w:top w:val="none" w:sz="0" w:space="0" w:color="auto"/>
        <w:left w:val="none" w:sz="0" w:space="0" w:color="auto"/>
        <w:bottom w:val="none" w:sz="0" w:space="0" w:color="auto"/>
        <w:right w:val="none" w:sz="0" w:space="0" w:color="auto"/>
      </w:divBdr>
      <w:divsChild>
        <w:div w:id="1945990044">
          <w:marLeft w:val="0"/>
          <w:marRight w:val="0"/>
          <w:marTop w:val="0"/>
          <w:marBottom w:val="0"/>
          <w:divBdr>
            <w:top w:val="none" w:sz="0" w:space="0" w:color="auto"/>
            <w:left w:val="none" w:sz="0" w:space="0" w:color="auto"/>
            <w:bottom w:val="none" w:sz="0" w:space="0" w:color="auto"/>
            <w:right w:val="none" w:sz="0" w:space="0" w:color="auto"/>
          </w:divBdr>
          <w:divsChild>
            <w:div w:id="1591894403">
              <w:marLeft w:val="0"/>
              <w:marRight w:val="0"/>
              <w:marTop w:val="0"/>
              <w:marBottom w:val="0"/>
              <w:divBdr>
                <w:top w:val="none" w:sz="0" w:space="0" w:color="auto"/>
                <w:left w:val="none" w:sz="0" w:space="0" w:color="auto"/>
                <w:bottom w:val="none" w:sz="0" w:space="0" w:color="auto"/>
                <w:right w:val="none" w:sz="0" w:space="0" w:color="auto"/>
              </w:divBdr>
              <w:divsChild>
                <w:div w:id="1483736287">
                  <w:marLeft w:val="0"/>
                  <w:marRight w:val="0"/>
                  <w:marTop w:val="0"/>
                  <w:marBottom w:val="0"/>
                  <w:divBdr>
                    <w:top w:val="none" w:sz="0" w:space="0" w:color="auto"/>
                    <w:left w:val="none" w:sz="0" w:space="0" w:color="auto"/>
                    <w:bottom w:val="none" w:sz="0" w:space="0" w:color="auto"/>
                    <w:right w:val="none" w:sz="0" w:space="0" w:color="auto"/>
                  </w:divBdr>
                  <w:divsChild>
                    <w:div w:id="2113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86527">
      <w:bodyDiv w:val="1"/>
      <w:marLeft w:val="0"/>
      <w:marRight w:val="0"/>
      <w:marTop w:val="0"/>
      <w:marBottom w:val="0"/>
      <w:divBdr>
        <w:top w:val="none" w:sz="0" w:space="0" w:color="auto"/>
        <w:left w:val="none" w:sz="0" w:space="0" w:color="auto"/>
        <w:bottom w:val="none" w:sz="0" w:space="0" w:color="auto"/>
        <w:right w:val="none" w:sz="0" w:space="0" w:color="auto"/>
      </w:divBdr>
      <w:divsChild>
        <w:div w:id="1429696813">
          <w:marLeft w:val="0"/>
          <w:marRight w:val="0"/>
          <w:marTop w:val="0"/>
          <w:marBottom w:val="0"/>
          <w:divBdr>
            <w:top w:val="none" w:sz="0" w:space="0" w:color="auto"/>
            <w:left w:val="none" w:sz="0" w:space="0" w:color="auto"/>
            <w:bottom w:val="none" w:sz="0" w:space="0" w:color="auto"/>
            <w:right w:val="none" w:sz="0" w:space="0" w:color="auto"/>
          </w:divBdr>
          <w:divsChild>
            <w:div w:id="1440447225">
              <w:marLeft w:val="0"/>
              <w:marRight w:val="0"/>
              <w:marTop w:val="0"/>
              <w:marBottom w:val="0"/>
              <w:divBdr>
                <w:top w:val="none" w:sz="0" w:space="0" w:color="auto"/>
                <w:left w:val="none" w:sz="0" w:space="0" w:color="auto"/>
                <w:bottom w:val="none" w:sz="0" w:space="0" w:color="auto"/>
                <w:right w:val="none" w:sz="0" w:space="0" w:color="auto"/>
              </w:divBdr>
              <w:divsChild>
                <w:div w:id="1111903096">
                  <w:marLeft w:val="0"/>
                  <w:marRight w:val="0"/>
                  <w:marTop w:val="0"/>
                  <w:marBottom w:val="0"/>
                  <w:divBdr>
                    <w:top w:val="none" w:sz="0" w:space="0" w:color="auto"/>
                    <w:left w:val="none" w:sz="0" w:space="0" w:color="auto"/>
                    <w:bottom w:val="none" w:sz="0" w:space="0" w:color="auto"/>
                    <w:right w:val="none" w:sz="0" w:space="0" w:color="auto"/>
                  </w:divBdr>
                  <w:divsChild>
                    <w:div w:id="18160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7550">
      <w:bodyDiv w:val="1"/>
      <w:marLeft w:val="0"/>
      <w:marRight w:val="0"/>
      <w:marTop w:val="0"/>
      <w:marBottom w:val="0"/>
      <w:divBdr>
        <w:top w:val="none" w:sz="0" w:space="0" w:color="auto"/>
        <w:left w:val="none" w:sz="0" w:space="0" w:color="auto"/>
        <w:bottom w:val="none" w:sz="0" w:space="0" w:color="auto"/>
        <w:right w:val="none" w:sz="0" w:space="0" w:color="auto"/>
      </w:divBdr>
    </w:div>
    <w:div w:id="1886209669">
      <w:bodyDiv w:val="1"/>
      <w:marLeft w:val="0"/>
      <w:marRight w:val="0"/>
      <w:marTop w:val="0"/>
      <w:marBottom w:val="0"/>
      <w:divBdr>
        <w:top w:val="none" w:sz="0" w:space="0" w:color="auto"/>
        <w:left w:val="none" w:sz="0" w:space="0" w:color="auto"/>
        <w:bottom w:val="none" w:sz="0" w:space="0" w:color="auto"/>
        <w:right w:val="none" w:sz="0" w:space="0" w:color="auto"/>
      </w:divBdr>
    </w:div>
    <w:div w:id="1930499802">
      <w:bodyDiv w:val="1"/>
      <w:marLeft w:val="0"/>
      <w:marRight w:val="0"/>
      <w:marTop w:val="0"/>
      <w:marBottom w:val="0"/>
      <w:divBdr>
        <w:top w:val="none" w:sz="0" w:space="0" w:color="auto"/>
        <w:left w:val="none" w:sz="0" w:space="0" w:color="auto"/>
        <w:bottom w:val="none" w:sz="0" w:space="0" w:color="auto"/>
        <w:right w:val="none" w:sz="0" w:space="0" w:color="auto"/>
      </w:divBdr>
    </w:div>
    <w:div w:id="1949385507">
      <w:bodyDiv w:val="1"/>
      <w:marLeft w:val="0"/>
      <w:marRight w:val="0"/>
      <w:marTop w:val="0"/>
      <w:marBottom w:val="0"/>
      <w:divBdr>
        <w:top w:val="none" w:sz="0" w:space="0" w:color="auto"/>
        <w:left w:val="none" w:sz="0" w:space="0" w:color="auto"/>
        <w:bottom w:val="none" w:sz="0" w:space="0" w:color="auto"/>
        <w:right w:val="none" w:sz="0" w:space="0" w:color="auto"/>
      </w:divBdr>
      <w:divsChild>
        <w:div w:id="619844993">
          <w:marLeft w:val="0"/>
          <w:marRight w:val="0"/>
          <w:marTop w:val="0"/>
          <w:marBottom w:val="0"/>
          <w:divBdr>
            <w:top w:val="none" w:sz="0" w:space="0" w:color="auto"/>
            <w:left w:val="none" w:sz="0" w:space="0" w:color="auto"/>
            <w:bottom w:val="none" w:sz="0" w:space="0" w:color="auto"/>
            <w:right w:val="none" w:sz="0" w:space="0" w:color="auto"/>
          </w:divBdr>
          <w:divsChild>
            <w:div w:id="1894804375">
              <w:marLeft w:val="0"/>
              <w:marRight w:val="0"/>
              <w:marTop w:val="0"/>
              <w:marBottom w:val="0"/>
              <w:divBdr>
                <w:top w:val="none" w:sz="0" w:space="0" w:color="auto"/>
                <w:left w:val="none" w:sz="0" w:space="0" w:color="auto"/>
                <w:bottom w:val="none" w:sz="0" w:space="0" w:color="auto"/>
                <w:right w:val="none" w:sz="0" w:space="0" w:color="auto"/>
              </w:divBdr>
              <w:divsChild>
                <w:div w:id="11116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52086">
      <w:bodyDiv w:val="1"/>
      <w:marLeft w:val="0"/>
      <w:marRight w:val="0"/>
      <w:marTop w:val="0"/>
      <w:marBottom w:val="0"/>
      <w:divBdr>
        <w:top w:val="none" w:sz="0" w:space="0" w:color="auto"/>
        <w:left w:val="none" w:sz="0" w:space="0" w:color="auto"/>
        <w:bottom w:val="none" w:sz="0" w:space="0" w:color="auto"/>
        <w:right w:val="none" w:sz="0" w:space="0" w:color="auto"/>
      </w:divBdr>
    </w:div>
    <w:div w:id="2070222642">
      <w:bodyDiv w:val="1"/>
      <w:marLeft w:val="0"/>
      <w:marRight w:val="0"/>
      <w:marTop w:val="0"/>
      <w:marBottom w:val="0"/>
      <w:divBdr>
        <w:top w:val="none" w:sz="0" w:space="0" w:color="auto"/>
        <w:left w:val="none" w:sz="0" w:space="0" w:color="auto"/>
        <w:bottom w:val="none" w:sz="0" w:space="0" w:color="auto"/>
        <w:right w:val="none" w:sz="0" w:space="0" w:color="auto"/>
      </w:divBdr>
    </w:div>
    <w:div w:id="2084061740">
      <w:bodyDiv w:val="1"/>
      <w:marLeft w:val="0"/>
      <w:marRight w:val="0"/>
      <w:marTop w:val="0"/>
      <w:marBottom w:val="0"/>
      <w:divBdr>
        <w:top w:val="none" w:sz="0" w:space="0" w:color="auto"/>
        <w:left w:val="none" w:sz="0" w:space="0" w:color="auto"/>
        <w:bottom w:val="none" w:sz="0" w:space="0" w:color="auto"/>
        <w:right w:val="none" w:sz="0" w:space="0" w:color="auto"/>
      </w:divBdr>
      <w:divsChild>
        <w:div w:id="2133745127">
          <w:marLeft w:val="0"/>
          <w:marRight w:val="0"/>
          <w:marTop w:val="0"/>
          <w:marBottom w:val="0"/>
          <w:divBdr>
            <w:top w:val="none" w:sz="0" w:space="0" w:color="auto"/>
            <w:left w:val="none" w:sz="0" w:space="0" w:color="auto"/>
            <w:bottom w:val="none" w:sz="0" w:space="0" w:color="auto"/>
            <w:right w:val="none" w:sz="0" w:space="0" w:color="auto"/>
          </w:divBdr>
          <w:divsChild>
            <w:div w:id="1031879480">
              <w:marLeft w:val="0"/>
              <w:marRight w:val="0"/>
              <w:marTop w:val="0"/>
              <w:marBottom w:val="0"/>
              <w:divBdr>
                <w:top w:val="none" w:sz="0" w:space="0" w:color="auto"/>
                <w:left w:val="none" w:sz="0" w:space="0" w:color="auto"/>
                <w:bottom w:val="none" w:sz="0" w:space="0" w:color="auto"/>
                <w:right w:val="none" w:sz="0" w:space="0" w:color="auto"/>
              </w:divBdr>
              <w:divsChild>
                <w:div w:id="420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alisilinguisticaeletteraria.eu/wp-content/uploads/2017/12/&#1042;&#1072;&#1089;&#1080;&#1083;&#1080;&#1081;-&#1043;&#1088;&#1086;&#1089;&#1089;&#1084;&#1072;&#1085;&#1080;-&#1087;&#1077;&#1088;&#1074;&#1099;&#1081;-&#1086;&#1087;&#1099;&#1090;-&#1093;&#1091;&#1076;&#1086;&#1078;&#1077;&#1089;&#1090;&#1074;&#1077;&#1085;&#1085;&#1086;&#1075;&#1086;-&#1080;&#1089;&#1089;&#1083;&#1077;&#1076;&#1086;&#1074;&#1072;&#1085;&#1080;&#1103;-&#1043;&#1091;&#1083;&#1072;&#1075;&#1072;&#1054;-&#1087;&#1086;&#1074;&#1077;&#1089;&#1090;&#1080;-&#1042;&#1089;&#1077;-&#1090;&#1077;&#1095;&#1077;&#1090;&#8230;-&#1052;&#1072;&#1091;&#1088;&#1080;&#1094;&#1080;&#1103;-&#1050;&#1072;&#1083;&#1091;&#1079;&#1080;&#108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t.it/libri/all/ALLPDF/201202CalusioC.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6BA9-4E0F-4AA5-8711-2D0F2ACF2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30</TotalTime>
  <Pages>5</Pages>
  <Words>1441</Words>
  <Characters>8215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2022-07-13T09:14:00Z</dcterms:created>
  <dcterms:modified xsi:type="dcterms:W3CDTF">2022-12-06T09:16:00Z</dcterms:modified>
</cp:coreProperties>
</file>