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DF" w:rsidRPr="008B5C7E" w:rsidRDefault="009D2B55">
      <w:pPr>
        <w:pStyle w:val="Intestazione"/>
        <w:spacing w:after="0"/>
        <w:rPr>
          <w:sz w:val="20"/>
          <w:szCs w:val="20"/>
          <w:shd w:val="clear" w:color="auto" w:fill="FFFFFF"/>
        </w:rPr>
      </w:pPr>
      <w:bookmarkStart w:id="0" w:name="_Toc512262079"/>
      <w:r w:rsidRPr="008B5C7E">
        <w:rPr>
          <w:sz w:val="20"/>
          <w:szCs w:val="20"/>
          <w:shd w:val="clear" w:color="auto" w:fill="FFFFFF"/>
          <w:lang w:val="en-GB"/>
        </w:rPr>
        <w:t>Roman History (General Section – Cannot Be Retaken)</w:t>
      </w:r>
      <w:bookmarkEnd w:id="0"/>
    </w:p>
    <w:p w:rsidR="005E68DF" w:rsidRPr="007C4264" w:rsidRDefault="009D2B55">
      <w:pPr>
        <w:pStyle w:val="Intestazione2"/>
        <w:spacing w:before="0"/>
        <w:ind w:left="578" w:hanging="578"/>
        <w:rPr>
          <w:shd w:val="clear" w:color="auto" w:fill="FFFFFF"/>
          <w:lang w:val="en-US"/>
        </w:rPr>
      </w:pPr>
      <w:bookmarkStart w:id="1" w:name="_Toc512262080"/>
      <w:r w:rsidRPr="008B5C7E">
        <w:rPr>
          <w:shd w:val="clear" w:color="auto" w:fill="FFFFFF"/>
          <w:lang w:val="en-GB"/>
        </w:rPr>
        <w:t>Prof. Giuseppe Zecchini</w:t>
      </w:r>
      <w:bookmarkEnd w:id="1"/>
    </w:p>
    <w:p w:rsidR="006415B2" w:rsidRPr="008B5C7E" w:rsidRDefault="006415B2" w:rsidP="006415B2">
      <w:pPr>
        <w:spacing w:before="240" w:after="120"/>
        <w:rPr>
          <w:b/>
          <w:i/>
          <w:sz w:val="18"/>
        </w:rPr>
      </w:pPr>
      <w:r w:rsidRPr="008B5C7E">
        <w:rPr>
          <w:b/>
          <w:bCs/>
          <w:i/>
          <w:iCs/>
          <w:sz w:val="18"/>
          <w:lang w:val="en-GB"/>
        </w:rPr>
        <w:t xml:space="preserve">COURSE AIMS AND INTENDED LEARNING OUTCOMES </w:t>
      </w:r>
    </w:p>
    <w:p w:rsidR="005E68DF" w:rsidRPr="008B5C7E" w:rsidRDefault="009D2B55">
      <w:pPr>
        <w:pStyle w:val="CorpoA"/>
        <w:rPr>
          <w:shd w:val="clear" w:color="auto" w:fill="FFFFFF"/>
        </w:rPr>
      </w:pPr>
      <w:r w:rsidRPr="008B5C7E">
        <w:rPr>
          <w:shd w:val="clear" w:color="auto" w:fill="FFFFFF"/>
          <w:lang w:val="en-GB"/>
        </w:rPr>
        <w:t>The course is 30 hours long. The aim is to combine home study from a textbook with a course of lectures on key topics in Roman history, mainly focusing on the development of modern studies into ancient Rome.</w:t>
      </w:r>
    </w:p>
    <w:p w:rsidR="006415B2" w:rsidRPr="008B5C7E" w:rsidRDefault="006415B2" w:rsidP="006415B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ascii="Times" w:eastAsia="Times New Roman" w:hAnsi="Times" w:cs="Times"/>
          <w:sz w:val="20"/>
          <w:bdr w:val="none" w:sz="0" w:space="0" w:color="auto"/>
        </w:rPr>
      </w:pPr>
      <w:r w:rsidRPr="008B5C7E">
        <w:rPr>
          <w:rFonts w:ascii="Times" w:eastAsia="Times New Roman" w:hAnsi="Times" w:cs="Times"/>
          <w:i/>
          <w:iCs/>
          <w:sz w:val="20"/>
          <w:bdr w:val="none" w:sz="0" w:space="0" w:color="auto"/>
          <w:lang w:val="en-GB"/>
        </w:rPr>
        <w:t>Knowledge and understanding.</w:t>
      </w:r>
    </w:p>
    <w:p w:rsidR="006415B2" w:rsidRPr="008B5C7E" w:rsidRDefault="006415B2" w:rsidP="006415B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s="Times"/>
          <w:sz w:val="20"/>
          <w:bdr w:val="none" w:sz="0" w:space="0" w:color="auto"/>
        </w:rPr>
      </w:pPr>
      <w:r w:rsidRPr="008B5C7E">
        <w:rPr>
          <w:rFonts w:ascii="Times" w:eastAsia="Times New Roman" w:hAnsi="Times" w:cs="Times"/>
          <w:sz w:val="20"/>
          <w:bdr w:val="none" w:sz="0" w:space="0" w:color="auto"/>
          <w:lang w:val="en-GB"/>
        </w:rPr>
        <w:t>At the end of the course</w:t>
      </w:r>
      <w:r w:rsidR="008B5C7E" w:rsidRPr="008B5C7E">
        <w:rPr>
          <w:rFonts w:ascii="Times" w:eastAsia="Times New Roman" w:hAnsi="Times" w:cs="Times"/>
          <w:sz w:val="20"/>
          <w:bdr w:val="none" w:sz="0" w:space="0" w:color="auto"/>
          <w:lang w:val="en-GB"/>
        </w:rPr>
        <w:t>,</w:t>
      </w:r>
      <w:r w:rsidRPr="008B5C7E">
        <w:rPr>
          <w:rFonts w:ascii="Times" w:eastAsia="Times New Roman" w:hAnsi="Times" w:cs="Times"/>
          <w:sz w:val="20"/>
          <w:bdr w:val="none" w:sz="0" w:space="0" w:color="auto"/>
          <w:lang w:val="en-GB"/>
        </w:rPr>
        <w:t xml:space="preserve"> students will: have an overview of Roman history and good knowledge of key related issues; </w:t>
      </w:r>
      <w:r w:rsidR="00934328" w:rsidRPr="008B5C7E">
        <w:rPr>
          <w:rFonts w:ascii="Times" w:eastAsia="Times New Roman" w:hAnsi="Times" w:cs="Times"/>
          <w:sz w:val="20"/>
          <w:bdr w:val="none" w:sz="0" w:space="0" w:color="auto"/>
          <w:lang w:val="en-GB"/>
        </w:rPr>
        <w:t xml:space="preserve">and </w:t>
      </w:r>
      <w:r w:rsidRPr="008B5C7E">
        <w:rPr>
          <w:rFonts w:ascii="Times" w:eastAsia="Times New Roman" w:hAnsi="Times" w:cs="Times"/>
          <w:sz w:val="20"/>
          <w:bdr w:val="none" w:sz="0" w:space="0" w:color="auto"/>
          <w:lang w:val="en-GB"/>
        </w:rPr>
        <w:t>understand the most important developments in Roman history with a particular focus on the development of modern studies.</w:t>
      </w:r>
    </w:p>
    <w:p w:rsidR="006415B2" w:rsidRPr="008B5C7E" w:rsidRDefault="006415B2" w:rsidP="006415B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ascii="Times" w:eastAsia="Times New Roman" w:hAnsi="Times" w:cs="Times"/>
          <w:i/>
          <w:sz w:val="20"/>
          <w:szCs w:val="18"/>
          <w:bdr w:val="none" w:sz="0" w:space="0" w:color="auto"/>
        </w:rPr>
      </w:pPr>
      <w:r w:rsidRPr="008B5C7E">
        <w:rPr>
          <w:rFonts w:ascii="Times" w:eastAsia="Times New Roman" w:hAnsi="Times" w:cs="Times"/>
          <w:i/>
          <w:iCs/>
          <w:sz w:val="20"/>
          <w:szCs w:val="18"/>
          <w:bdr w:val="none" w:sz="0" w:space="0" w:color="auto"/>
          <w:lang w:val="en-GB"/>
        </w:rPr>
        <w:t>Applying knowledge and understanding</w:t>
      </w:r>
    </w:p>
    <w:p w:rsidR="006415B2" w:rsidRPr="008B5C7E" w:rsidRDefault="006415B2" w:rsidP="006415B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rPr>
      </w:pPr>
      <w:r w:rsidRPr="008B5C7E">
        <w:rPr>
          <w:rFonts w:ascii="Times" w:eastAsia="Times New Roman" w:hAnsi="Times"/>
          <w:sz w:val="20"/>
          <w:bdr w:val="none" w:sz="0" w:space="0" w:color="auto"/>
          <w:lang w:val="en-GB"/>
        </w:rPr>
        <w:t>At the end of the course</w:t>
      </w:r>
      <w:r w:rsidR="008B5C7E" w:rsidRPr="008B5C7E">
        <w:rPr>
          <w:rFonts w:ascii="Times" w:eastAsia="Times New Roman" w:hAnsi="Times"/>
          <w:sz w:val="20"/>
          <w:bdr w:val="none" w:sz="0" w:space="0" w:color="auto"/>
          <w:lang w:val="en-GB"/>
        </w:rPr>
        <w:t>,</w:t>
      </w:r>
      <w:r w:rsidRPr="008B5C7E">
        <w:rPr>
          <w:rFonts w:ascii="Times" w:eastAsia="Times New Roman" w:hAnsi="Times"/>
          <w:sz w:val="20"/>
          <w:bdr w:val="none" w:sz="0" w:space="0" w:color="auto"/>
          <w:lang w:val="en-GB"/>
        </w:rPr>
        <w:t xml:space="preserve"> students will be able to: contextualise the events of Roman history in space and tim</w:t>
      </w:r>
      <w:r w:rsidR="00934328" w:rsidRPr="008B5C7E">
        <w:rPr>
          <w:rFonts w:ascii="Times" w:eastAsia="Times New Roman" w:hAnsi="Times"/>
          <w:sz w:val="20"/>
          <w:bdr w:val="none" w:sz="0" w:space="0" w:color="auto"/>
          <w:lang w:val="en-GB"/>
        </w:rPr>
        <w:t>e; critically approach issue</w:t>
      </w:r>
      <w:r w:rsidR="008B5C7E" w:rsidRPr="008B5C7E">
        <w:rPr>
          <w:rFonts w:ascii="Times" w:eastAsia="Times New Roman" w:hAnsi="Times"/>
          <w:sz w:val="20"/>
          <w:bdr w:val="none" w:sz="0" w:space="0" w:color="auto"/>
          <w:lang w:val="en-GB"/>
        </w:rPr>
        <w:t>s</w:t>
      </w:r>
      <w:r w:rsidRPr="008B5C7E">
        <w:rPr>
          <w:rFonts w:eastAsia="Times New Roman"/>
          <w:sz w:val="20"/>
          <w:bdr w:val="none" w:sz="0" w:space="0" w:color="auto"/>
          <w:lang w:val="en-GB"/>
        </w:rPr>
        <w:t xml:space="preserve"> related to Roman history. They will also know the main modern studies on the most important issues in Roman history.</w:t>
      </w:r>
    </w:p>
    <w:p w:rsidR="005E68DF" w:rsidRPr="008B5C7E" w:rsidRDefault="009D2B55">
      <w:pPr>
        <w:pStyle w:val="CorpoA"/>
        <w:spacing w:before="240" w:after="120"/>
        <w:rPr>
          <w:shd w:val="clear" w:color="auto" w:fill="FFFFFF"/>
        </w:rPr>
      </w:pPr>
      <w:r w:rsidRPr="008B5C7E">
        <w:rPr>
          <w:b/>
          <w:bCs/>
          <w:i/>
          <w:iCs/>
          <w:sz w:val="18"/>
          <w:szCs w:val="18"/>
          <w:shd w:val="clear" w:color="auto" w:fill="FFFFFF"/>
          <w:lang w:val="en-GB"/>
        </w:rPr>
        <w:t>COURSE CONTENT</w:t>
      </w:r>
    </w:p>
    <w:p w:rsidR="005E68DF" w:rsidRPr="008B5C7E" w:rsidRDefault="009D2B55">
      <w:pPr>
        <w:pStyle w:val="CorpoA"/>
        <w:rPr>
          <w:b/>
          <w:bCs/>
          <w:i/>
          <w:iCs/>
          <w:sz w:val="18"/>
          <w:szCs w:val="18"/>
          <w:shd w:val="clear" w:color="auto" w:fill="FFFFFF"/>
        </w:rPr>
      </w:pPr>
      <w:r w:rsidRPr="008B5C7E">
        <w:rPr>
          <w:shd w:val="clear" w:color="auto" w:fill="FFFFFF"/>
          <w:lang w:val="en-GB"/>
        </w:rPr>
        <w:t>Main lines of development and topics in Roman history from its origins to the 5</w:t>
      </w:r>
      <w:r w:rsidRPr="008B5C7E">
        <w:rPr>
          <w:shd w:val="clear" w:color="auto" w:fill="FFFFFF"/>
          <w:vertAlign w:val="superscript"/>
          <w:lang w:val="en-GB"/>
        </w:rPr>
        <w:t>th</w:t>
      </w:r>
      <w:r w:rsidRPr="008B5C7E">
        <w:rPr>
          <w:shd w:val="clear" w:color="auto" w:fill="FFFFFF"/>
          <w:lang w:val="en-GB"/>
        </w:rPr>
        <w:t xml:space="preserve"> century A.D.</w:t>
      </w:r>
    </w:p>
    <w:p w:rsidR="005E68DF" w:rsidRPr="008B5C7E" w:rsidRDefault="009D2B55">
      <w:pPr>
        <w:pStyle w:val="CorpoA"/>
        <w:spacing w:before="240" w:after="120"/>
        <w:rPr>
          <w:shd w:val="clear" w:color="auto" w:fill="FFFFFF"/>
        </w:rPr>
      </w:pPr>
      <w:r w:rsidRPr="008B5C7E">
        <w:rPr>
          <w:b/>
          <w:bCs/>
          <w:i/>
          <w:iCs/>
          <w:sz w:val="18"/>
          <w:szCs w:val="18"/>
          <w:shd w:val="clear" w:color="auto" w:fill="FFFFFF"/>
          <w:lang w:val="en-GB"/>
        </w:rPr>
        <w:t>READING LIST</w:t>
      </w:r>
    </w:p>
    <w:p w:rsidR="005E68DF" w:rsidRPr="008B5C7E" w:rsidRDefault="009D2B55">
      <w:pPr>
        <w:pStyle w:val="Testo1"/>
        <w:rPr>
          <w:shd w:val="clear" w:color="auto" w:fill="FFFFFF"/>
          <w:lang w:val="en-US"/>
        </w:rPr>
      </w:pPr>
      <w:r w:rsidRPr="008B5C7E">
        <w:rPr>
          <w:shd w:val="clear" w:color="auto" w:fill="FFFFFF"/>
          <w:lang w:val="en-GB"/>
        </w:rPr>
        <w:t>1.</w:t>
      </w:r>
      <w:r w:rsidRPr="008B5C7E">
        <w:rPr>
          <w:shd w:val="clear" w:color="auto" w:fill="FFFFFF"/>
          <w:lang w:val="en-GB"/>
        </w:rPr>
        <w:tab/>
        <w:t>Lecture notes.</w:t>
      </w:r>
    </w:p>
    <w:p w:rsidR="005E68DF" w:rsidRPr="008B5C7E" w:rsidRDefault="009D2B55">
      <w:pPr>
        <w:pStyle w:val="Testo1"/>
        <w:rPr>
          <w:smallCaps/>
          <w:spacing w:val="-5"/>
          <w:sz w:val="16"/>
          <w:szCs w:val="16"/>
          <w:shd w:val="clear" w:color="auto" w:fill="FFFFFF"/>
          <w:lang w:val="en-US"/>
        </w:rPr>
      </w:pPr>
      <w:r w:rsidRPr="008B5C7E">
        <w:rPr>
          <w:shd w:val="clear" w:color="auto" w:fill="FFFFFF"/>
          <w:lang w:val="en-GB"/>
        </w:rPr>
        <w:t>2.</w:t>
      </w:r>
      <w:r w:rsidRPr="008B5C7E">
        <w:rPr>
          <w:shd w:val="clear" w:color="auto" w:fill="FFFFFF"/>
          <w:lang w:val="en-GB"/>
        </w:rPr>
        <w:tab/>
        <w:t>Course book for the general section:</w:t>
      </w:r>
    </w:p>
    <w:p w:rsidR="005E68DF" w:rsidRPr="008B5C7E" w:rsidRDefault="009D2B55">
      <w:pPr>
        <w:pStyle w:val="CorpoA"/>
        <w:spacing w:line="240" w:lineRule="atLeast"/>
        <w:ind w:left="284" w:hanging="284"/>
        <w:rPr>
          <w:smallCaps/>
          <w:spacing w:val="-5"/>
          <w:sz w:val="16"/>
          <w:szCs w:val="16"/>
          <w:shd w:val="clear" w:color="auto" w:fill="FFFFFF"/>
          <w:lang w:val="it-IT"/>
        </w:rPr>
      </w:pPr>
      <w:r w:rsidRPr="008B5C7E">
        <w:rPr>
          <w:smallCaps/>
          <w:sz w:val="16"/>
          <w:szCs w:val="16"/>
          <w:shd w:val="clear" w:color="auto" w:fill="FFFFFF"/>
          <w:lang w:val="it-IT"/>
        </w:rPr>
        <w:t>M. Pani-E. Todisco,</w:t>
      </w:r>
      <w:r w:rsidRPr="008B5C7E">
        <w:rPr>
          <w:i/>
          <w:iCs/>
          <w:sz w:val="18"/>
          <w:szCs w:val="18"/>
          <w:shd w:val="clear" w:color="auto" w:fill="FFFFFF"/>
          <w:lang w:val="it-IT"/>
        </w:rPr>
        <w:t xml:space="preserve"> Storia romana: dalle origini alla tarda antichità,</w:t>
      </w:r>
      <w:r w:rsidRPr="008B5C7E">
        <w:rPr>
          <w:sz w:val="18"/>
          <w:szCs w:val="18"/>
          <w:shd w:val="clear" w:color="auto" w:fill="FFFFFF"/>
          <w:lang w:val="it-IT"/>
        </w:rPr>
        <w:t xml:space="preserve"> Rome, Carocci, 2008.</w:t>
      </w:r>
    </w:p>
    <w:p w:rsidR="005E68DF" w:rsidRPr="008B5C7E" w:rsidRDefault="009D2B55">
      <w:pPr>
        <w:pStyle w:val="CorpoA"/>
        <w:spacing w:line="240" w:lineRule="atLeast"/>
        <w:ind w:left="284" w:hanging="284"/>
        <w:rPr>
          <w:b/>
          <w:bCs/>
          <w:i/>
          <w:iCs/>
          <w:sz w:val="18"/>
          <w:szCs w:val="18"/>
          <w:shd w:val="clear" w:color="auto" w:fill="FFFFFF"/>
          <w:lang w:val="it-IT"/>
        </w:rPr>
      </w:pPr>
      <w:r w:rsidRPr="008B5C7E">
        <w:rPr>
          <w:smallCaps/>
          <w:sz w:val="16"/>
          <w:szCs w:val="16"/>
          <w:shd w:val="clear" w:color="auto" w:fill="FFFFFF"/>
          <w:lang w:val="it-IT"/>
        </w:rPr>
        <w:t xml:space="preserve">M. Mazza </w:t>
      </w:r>
      <w:r w:rsidRPr="008B5C7E">
        <w:rPr>
          <w:sz w:val="18"/>
          <w:szCs w:val="18"/>
          <w:shd w:val="clear" w:color="auto" w:fill="FFFFFF"/>
          <w:lang w:val="it-IT"/>
        </w:rPr>
        <w:t xml:space="preserve">(edited by), </w:t>
      </w:r>
      <w:r w:rsidRPr="008B5C7E">
        <w:rPr>
          <w:i/>
          <w:iCs/>
          <w:sz w:val="18"/>
          <w:szCs w:val="18"/>
          <w:shd w:val="clear" w:color="auto" w:fill="FFFFFF"/>
          <w:lang w:val="it-IT"/>
        </w:rPr>
        <w:t>Storia romana</w:t>
      </w:r>
      <w:r w:rsidRPr="008B5C7E">
        <w:rPr>
          <w:sz w:val="18"/>
          <w:szCs w:val="18"/>
          <w:shd w:val="clear" w:color="auto" w:fill="FFFFFF"/>
          <w:lang w:val="it-IT"/>
        </w:rPr>
        <w:t>, Edizioni Il Prisma, Catania 2013 (last three chapters).</w:t>
      </w:r>
    </w:p>
    <w:p w:rsidR="005E68DF" w:rsidRPr="008B5C7E" w:rsidRDefault="009D2B55">
      <w:pPr>
        <w:pStyle w:val="CorpoA"/>
        <w:spacing w:before="240" w:after="120" w:line="220" w:lineRule="exact"/>
        <w:rPr>
          <w:shd w:val="clear" w:color="auto" w:fill="FFFFFF"/>
        </w:rPr>
      </w:pPr>
      <w:r w:rsidRPr="008B5C7E">
        <w:rPr>
          <w:b/>
          <w:bCs/>
          <w:i/>
          <w:iCs/>
          <w:sz w:val="18"/>
          <w:szCs w:val="18"/>
          <w:shd w:val="clear" w:color="auto" w:fill="FFFFFF"/>
          <w:lang w:val="en-GB"/>
        </w:rPr>
        <w:t>TEACHING METHOD</w:t>
      </w:r>
    </w:p>
    <w:p w:rsidR="005E68DF" w:rsidRPr="008B5C7E" w:rsidRDefault="009D2B55">
      <w:pPr>
        <w:pStyle w:val="Testo2"/>
        <w:rPr>
          <w:b/>
          <w:bCs/>
          <w:i/>
          <w:iCs/>
          <w:shd w:val="clear" w:color="auto" w:fill="FFFFFF"/>
          <w:lang w:val="en-US"/>
        </w:rPr>
      </w:pPr>
      <w:r w:rsidRPr="008B5C7E">
        <w:rPr>
          <w:shd w:val="clear" w:color="auto" w:fill="FFFFFF"/>
          <w:lang w:val="en-GB"/>
        </w:rPr>
        <w:t>Lectures.</w:t>
      </w:r>
    </w:p>
    <w:p w:rsidR="006415B2" w:rsidRPr="008B5C7E" w:rsidRDefault="006415B2" w:rsidP="006415B2">
      <w:pPr>
        <w:spacing w:before="240" w:after="120" w:line="220" w:lineRule="exact"/>
        <w:rPr>
          <w:b/>
          <w:i/>
          <w:sz w:val="18"/>
        </w:rPr>
      </w:pPr>
      <w:r w:rsidRPr="008B5C7E">
        <w:rPr>
          <w:b/>
          <w:bCs/>
          <w:i/>
          <w:iCs/>
          <w:sz w:val="18"/>
          <w:lang w:val="en-GB"/>
        </w:rPr>
        <w:t>ASSESSMENT METHOD AND CRITERIA</w:t>
      </w:r>
    </w:p>
    <w:p w:rsidR="005E68DF" w:rsidRPr="008B5C7E" w:rsidRDefault="009D2B55">
      <w:pPr>
        <w:pStyle w:val="CorpoA"/>
        <w:spacing w:line="220" w:lineRule="exact"/>
        <w:ind w:firstLine="284"/>
        <w:rPr>
          <w:sz w:val="18"/>
          <w:szCs w:val="18"/>
          <w:shd w:val="clear" w:color="auto" w:fill="FFFFFF"/>
        </w:rPr>
      </w:pPr>
      <w:r w:rsidRPr="008B5C7E">
        <w:rPr>
          <w:sz w:val="18"/>
          <w:szCs w:val="18"/>
          <w:shd w:val="clear" w:color="auto" w:fill="FFFFFF"/>
          <w:lang w:val="en-GB"/>
        </w:rPr>
        <w:t>Assessment will be based on a conventional oral examination. It will consist of a first part with, on average, four questions on the book for home study, which examines the general section from an essentially political science perspective (political thinking, political systems, more detailed study of the crisis in the Republic and transition to a Principality); students who pass this first part will take the second part in the form of one/two questions on the single-</w:t>
      </w:r>
      <w:r w:rsidRPr="008B5C7E">
        <w:rPr>
          <w:sz w:val="18"/>
          <w:szCs w:val="18"/>
          <w:shd w:val="clear" w:color="auto" w:fill="FFFFFF"/>
          <w:lang w:val="en-GB"/>
        </w:rPr>
        <w:lastRenderedPageBreak/>
        <w:t>subject course: these questions will be based on reading and commenting on an excerpt from an ancient source (in its original language for those students who are majoring in Classics).</w:t>
      </w:r>
    </w:p>
    <w:p w:rsidR="005E68DF" w:rsidRPr="008B5C7E" w:rsidRDefault="009D2B55">
      <w:pPr>
        <w:pStyle w:val="CorpoA"/>
        <w:spacing w:line="220" w:lineRule="exact"/>
        <w:ind w:firstLine="284"/>
        <w:rPr>
          <w:sz w:val="18"/>
          <w:szCs w:val="18"/>
          <w:shd w:val="clear" w:color="auto" w:fill="FFFFFF"/>
        </w:rPr>
      </w:pPr>
      <w:r w:rsidRPr="008B5C7E">
        <w:rPr>
          <w:sz w:val="18"/>
          <w:szCs w:val="18"/>
          <w:shd w:val="clear" w:color="auto" w:fill="FFFFFF"/>
          <w:lang w:val="en-GB"/>
        </w:rPr>
        <w:t>Students’ answers to each individual question will be assessed in terms of: a) clarity and brevity; b) a mastery of the technical jargon specifically required by this subject; c) the accuracy of the spatiotemporal references required to set the historical ‘fact’ in its context; d) skill at interpreting ancient texts and commenting on them suitably; e) reference, even for those students who do not know classical languages, to technical terms in Greek and/or Latin used by the sources that have been read and commented on at lectures.</w:t>
      </w:r>
    </w:p>
    <w:p w:rsidR="005E68DF" w:rsidRPr="008B5C7E" w:rsidRDefault="009D2B55">
      <w:pPr>
        <w:pStyle w:val="CorpoA"/>
        <w:spacing w:line="220" w:lineRule="exact"/>
        <w:ind w:firstLine="284"/>
        <w:rPr>
          <w:b/>
          <w:bCs/>
          <w:i/>
          <w:iCs/>
          <w:sz w:val="18"/>
          <w:szCs w:val="18"/>
          <w:shd w:val="clear" w:color="auto" w:fill="FFFFFF"/>
        </w:rPr>
      </w:pPr>
      <w:r w:rsidRPr="008B5C7E">
        <w:rPr>
          <w:sz w:val="18"/>
          <w:szCs w:val="18"/>
          <w:shd w:val="clear" w:color="auto" w:fill="FFFFFF"/>
          <w:lang w:val="en-GB"/>
        </w:rPr>
        <w:t>Overall assessment will be calculated as the average of the marks received for the two parts of the examination.</w:t>
      </w:r>
    </w:p>
    <w:p w:rsidR="006415B2" w:rsidRPr="008B5C7E" w:rsidRDefault="006415B2" w:rsidP="006415B2">
      <w:pPr>
        <w:spacing w:before="240" w:after="120"/>
        <w:rPr>
          <w:b/>
          <w:i/>
          <w:sz w:val="18"/>
        </w:rPr>
      </w:pPr>
      <w:r w:rsidRPr="008B5C7E">
        <w:rPr>
          <w:b/>
          <w:bCs/>
          <w:i/>
          <w:iCs/>
          <w:sz w:val="18"/>
          <w:lang w:val="en-GB"/>
        </w:rPr>
        <w:t>NOTES AND PREREQUISITES</w:t>
      </w:r>
    </w:p>
    <w:p w:rsidR="005E68DF" w:rsidRPr="008B5C7E" w:rsidRDefault="009D2B55">
      <w:pPr>
        <w:pStyle w:val="Testo2"/>
        <w:rPr>
          <w:shd w:val="clear" w:color="auto" w:fill="FFFFFF"/>
          <w:lang w:val="en-US"/>
        </w:rPr>
      </w:pPr>
      <w:r w:rsidRPr="008B5C7E">
        <w:rPr>
          <w:shd w:val="clear" w:color="auto" w:fill="FFFFFF"/>
          <w:lang w:val="en-GB"/>
        </w:rPr>
        <w:t>1.</w:t>
      </w:r>
      <w:r w:rsidRPr="008B5C7E">
        <w:rPr>
          <w:shd w:val="clear" w:color="auto" w:fill="FFFFFF"/>
          <w:lang w:val="en-GB"/>
        </w:rPr>
        <w:tab/>
        <w:t>Students are advised to use an historical atlas to become familiar with ancient geography.</w:t>
      </w:r>
    </w:p>
    <w:p w:rsidR="005E68DF" w:rsidRPr="008B5C7E" w:rsidRDefault="009D2B55">
      <w:pPr>
        <w:pStyle w:val="Testo2"/>
        <w:rPr>
          <w:shd w:val="clear" w:color="auto" w:fill="FFFFFF"/>
          <w:lang w:val="en-US"/>
        </w:rPr>
      </w:pPr>
      <w:r w:rsidRPr="008B5C7E">
        <w:rPr>
          <w:shd w:val="clear" w:color="auto" w:fill="FFFFFF"/>
          <w:lang w:val="en-GB"/>
        </w:rPr>
        <w:t>2.</w:t>
      </w:r>
      <w:r w:rsidRPr="008B5C7E">
        <w:rPr>
          <w:shd w:val="clear" w:color="auto" w:fill="FFFFFF"/>
          <w:lang w:val="en-GB"/>
        </w:rPr>
        <w:tab/>
        <w:t>The examination on both the general section and advanced module must be taken to gain 12 CFUs for a one-year course.</w:t>
      </w:r>
    </w:p>
    <w:p w:rsidR="006C0F22" w:rsidRPr="006C0F22" w:rsidRDefault="006C0F22" w:rsidP="006C0F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rPr>
          <w:rFonts w:eastAsia="Calibri"/>
          <w:color w:val="201F1E"/>
          <w:sz w:val="18"/>
          <w:bdr w:val="none" w:sz="0" w:space="0" w:color="auto"/>
          <w:lang w:eastAsia="it-IT"/>
        </w:rPr>
      </w:pPr>
      <w:r w:rsidRPr="006C0F22">
        <w:rPr>
          <w:rFonts w:eastAsia="Calibri"/>
          <w:color w:val="201F1E"/>
          <w:sz w:val="18"/>
          <w:bdr w:val="none" w:sz="0" w:space="0" w:color="auto"/>
          <w:lang w:eastAsia="it-IT"/>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6C0F22">
        <w:rPr>
          <w:rFonts w:eastAsia="Calibri"/>
          <w:color w:val="000000"/>
          <w:sz w:val="18"/>
          <w:bdr w:val="none" w:sz="0" w:space="0" w:color="auto"/>
          <w:lang w:eastAsia="it-IT"/>
        </w:rPr>
        <w:t xml:space="preserve"> beginning of the course,</w:t>
      </w:r>
      <w:r w:rsidRPr="006C0F22">
        <w:rPr>
          <w:rFonts w:eastAsia="Calibri"/>
          <w:color w:val="201F1E"/>
          <w:sz w:val="18"/>
          <w:bdr w:val="none" w:sz="0" w:space="0" w:color="auto"/>
          <w:lang w:eastAsia="it-IT"/>
        </w:rPr>
        <w:t xml:space="preserve"> so as to ensure the full achievement of the formative objectives set out in the study plans and, at the same time, the safety of our students.</w:t>
      </w:r>
    </w:p>
    <w:p w:rsidR="005E68DF" w:rsidRPr="008B5C7E" w:rsidRDefault="009D2B55">
      <w:pPr>
        <w:pStyle w:val="Testo2"/>
        <w:spacing w:before="120"/>
        <w:rPr>
          <w:shd w:val="clear" w:color="auto" w:fill="FFFFFF"/>
          <w:lang w:val="en-US"/>
        </w:rPr>
      </w:pPr>
      <w:bookmarkStart w:id="2" w:name="_GoBack"/>
      <w:bookmarkEnd w:id="2"/>
      <w:r w:rsidRPr="008B5C7E">
        <w:rPr>
          <w:shd w:val="clear" w:color="auto" w:fill="FFFFFF"/>
          <w:lang w:val="en-GB"/>
        </w:rPr>
        <w:t>Further information can be found on the lecturer's webpage at http://docenti.unicatt.it/web/searchByName.do?language=ENG or on the Faculty notice board.</w:t>
      </w:r>
    </w:p>
    <w:p w:rsidR="005E68DF" w:rsidRPr="008B5C7E" w:rsidRDefault="005E68DF" w:rsidP="006415B2">
      <w:pPr>
        <w:pStyle w:val="Testo2"/>
        <w:spacing w:before="120"/>
        <w:ind w:firstLine="0"/>
        <w:rPr>
          <w:lang w:val="en-US"/>
        </w:rPr>
      </w:pPr>
    </w:p>
    <w:sectPr w:rsidR="005E68DF" w:rsidRPr="008B5C7E">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B98" w:rsidRDefault="00682B98">
      <w:r>
        <w:separator/>
      </w:r>
    </w:p>
  </w:endnote>
  <w:endnote w:type="continuationSeparator" w:id="0">
    <w:p w:rsidR="00682B98" w:rsidRDefault="0068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B98" w:rsidRDefault="00682B98">
      <w:r>
        <w:separator/>
      </w:r>
    </w:p>
  </w:footnote>
  <w:footnote w:type="continuationSeparator" w:id="0">
    <w:p w:rsidR="00682B98" w:rsidRDefault="00682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DF"/>
    <w:rsid w:val="000D43AB"/>
    <w:rsid w:val="001B60DE"/>
    <w:rsid w:val="003E1A06"/>
    <w:rsid w:val="00426058"/>
    <w:rsid w:val="005E68DF"/>
    <w:rsid w:val="006415B2"/>
    <w:rsid w:val="00682B98"/>
    <w:rsid w:val="006C0F22"/>
    <w:rsid w:val="007C4264"/>
    <w:rsid w:val="00807B43"/>
    <w:rsid w:val="008B5C7E"/>
    <w:rsid w:val="00934328"/>
    <w:rsid w:val="009D2B55"/>
    <w:rsid w:val="00AA032A"/>
    <w:rsid w:val="00AE4912"/>
    <w:rsid w:val="00B47387"/>
    <w:rsid w:val="00C639B3"/>
    <w:rsid w:val="00D15A72"/>
    <w:rsid w:val="00D46DCC"/>
    <w:rsid w:val="00D6325A"/>
    <w:rsid w:val="00D7174F"/>
    <w:rsid w:val="00DB5D43"/>
    <w:rsid w:val="00E72629"/>
    <w:rsid w:val="00F80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D5AD8-31F3-44EE-9968-24C6160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3E1A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pPr>
      <w:keepNext/>
      <w:tabs>
        <w:tab w:val="left" w:pos="284"/>
      </w:tabs>
      <w:suppressAutoHyphens/>
      <w:spacing w:before="480" w:after="120" w:line="240" w:lineRule="exact"/>
      <w:ind w:left="284" w:hanging="284"/>
      <w:jc w:val="both"/>
      <w:outlineLvl w:val="0"/>
    </w:pPr>
    <w:rPr>
      <w:rFonts w:ascii="Times" w:hAnsi="Times" w:cs="Arial Unicode MS"/>
      <w:b/>
      <w:bCs/>
      <w:color w:val="000000"/>
      <w:kern w:val="1"/>
      <w:sz w:val="28"/>
      <w:szCs w:val="28"/>
      <w:u w:color="000000"/>
      <w:lang w:val="en-US"/>
    </w:rPr>
  </w:style>
  <w:style w:type="paragraph" w:customStyle="1" w:styleId="Intestazione2">
    <w:name w:val="Intestazione 2"/>
    <w:pPr>
      <w:keepNext/>
      <w:tabs>
        <w:tab w:val="left" w:pos="284"/>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pPr>
      <w:tabs>
        <w:tab w:val="left" w:pos="284"/>
      </w:tabs>
      <w:suppressAutoHyphens/>
      <w:spacing w:line="240" w:lineRule="exact"/>
      <w:jc w:val="both"/>
    </w:pPr>
    <w:rPr>
      <w:rFonts w:ascii="Times" w:hAnsi="Times" w:cs="Arial Unicode MS"/>
      <w:color w:val="000000"/>
      <w:kern w:val="1"/>
      <w:u w:color="000000"/>
      <w:lang w:val="en-US"/>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character" w:customStyle="1" w:styleId="Titolo1Carattere">
    <w:name w:val="Titolo 1 Carattere"/>
    <w:basedOn w:val="Carpredefinitoparagrafo"/>
    <w:link w:val="Titolo1"/>
    <w:uiPriority w:val="9"/>
    <w:rsid w:val="003E1A06"/>
    <w:rPr>
      <w:rFonts w:asciiTheme="majorHAnsi" w:eastAsiaTheme="majorEastAsia" w:hAnsiTheme="majorHAnsi" w:cstheme="majorBidi"/>
      <w:color w:val="365F91" w:themeColor="accent1" w:themeShade="BF"/>
      <w:sz w:val="32"/>
      <w:szCs w:val="32"/>
      <w:lang w:val="en-US" w:eastAsia="en-US"/>
    </w:rPr>
  </w:style>
  <w:style w:type="paragraph" w:styleId="Titolosommario">
    <w:name w:val="TOC Heading"/>
    <w:basedOn w:val="Titolo1"/>
    <w:next w:val="Normale"/>
    <w:uiPriority w:val="39"/>
    <w:unhideWhenUsed/>
    <w:qFormat/>
    <w:rsid w:val="003E1A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it-IT" w:eastAsia="it-IT"/>
    </w:rPr>
  </w:style>
  <w:style w:type="paragraph" w:styleId="Sommario1">
    <w:name w:val="toc 1"/>
    <w:basedOn w:val="Normale"/>
    <w:next w:val="Normale"/>
    <w:autoRedefine/>
    <w:uiPriority w:val="39"/>
    <w:unhideWhenUsed/>
    <w:rsid w:val="003E1A06"/>
    <w:pPr>
      <w:spacing w:after="100"/>
    </w:pPr>
  </w:style>
  <w:style w:type="paragraph" w:styleId="Sommario2">
    <w:name w:val="toc 2"/>
    <w:basedOn w:val="Normale"/>
    <w:next w:val="Normale"/>
    <w:autoRedefine/>
    <w:uiPriority w:val="39"/>
    <w:unhideWhenUsed/>
    <w:rsid w:val="003E1A0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1843">
      <w:bodyDiv w:val="1"/>
      <w:marLeft w:val="0"/>
      <w:marRight w:val="0"/>
      <w:marTop w:val="0"/>
      <w:marBottom w:val="0"/>
      <w:divBdr>
        <w:top w:val="none" w:sz="0" w:space="0" w:color="auto"/>
        <w:left w:val="none" w:sz="0" w:space="0" w:color="auto"/>
        <w:bottom w:val="none" w:sz="0" w:space="0" w:color="auto"/>
        <w:right w:val="none" w:sz="0" w:space="0" w:color="auto"/>
      </w:divBdr>
    </w:div>
    <w:div w:id="417018554">
      <w:bodyDiv w:val="1"/>
      <w:marLeft w:val="0"/>
      <w:marRight w:val="0"/>
      <w:marTop w:val="0"/>
      <w:marBottom w:val="0"/>
      <w:divBdr>
        <w:top w:val="none" w:sz="0" w:space="0" w:color="auto"/>
        <w:left w:val="none" w:sz="0" w:space="0" w:color="auto"/>
        <w:bottom w:val="none" w:sz="0" w:space="0" w:color="auto"/>
        <w:right w:val="none" w:sz="0" w:space="0" w:color="auto"/>
      </w:divBdr>
    </w:div>
    <w:div w:id="630791635">
      <w:bodyDiv w:val="1"/>
      <w:marLeft w:val="0"/>
      <w:marRight w:val="0"/>
      <w:marTop w:val="0"/>
      <w:marBottom w:val="0"/>
      <w:divBdr>
        <w:top w:val="none" w:sz="0" w:space="0" w:color="auto"/>
        <w:left w:val="none" w:sz="0" w:space="0" w:color="auto"/>
        <w:bottom w:val="none" w:sz="0" w:space="0" w:color="auto"/>
        <w:right w:val="none" w:sz="0" w:space="0" w:color="auto"/>
      </w:divBdr>
    </w:div>
    <w:div w:id="807472829">
      <w:bodyDiv w:val="1"/>
      <w:marLeft w:val="0"/>
      <w:marRight w:val="0"/>
      <w:marTop w:val="0"/>
      <w:marBottom w:val="0"/>
      <w:divBdr>
        <w:top w:val="none" w:sz="0" w:space="0" w:color="auto"/>
        <w:left w:val="none" w:sz="0" w:space="0" w:color="auto"/>
        <w:bottom w:val="none" w:sz="0" w:space="0" w:color="auto"/>
        <w:right w:val="none" w:sz="0" w:space="0" w:color="auto"/>
      </w:divBdr>
    </w:div>
    <w:div w:id="117468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6B027-8B1F-4349-A279-65D3E9C6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2020-06-17T13:07:00Z</dcterms:created>
  <dcterms:modified xsi:type="dcterms:W3CDTF">2020-06-17T13:07:00Z</dcterms:modified>
</cp:coreProperties>
</file>