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4199" w14:textId="3DDFC717" w:rsidR="0093443E" w:rsidRPr="001A2CED" w:rsidRDefault="0093443E" w:rsidP="009344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480"/>
        <w:jc w:val="left"/>
        <w:outlineLvl w:val="0"/>
        <w:rPr>
          <w:rFonts w:ascii="Times" w:eastAsia="Arial Unicode MS" w:hAnsi="Times" w:cs="Arial Unicode MS"/>
          <w:b/>
          <w:bCs/>
          <w:color w:val="000000"/>
          <w:szCs w:val="20"/>
          <w:u w:color="000000"/>
          <w:bdr w:val="nil"/>
          <w:lang w:val="en-US"/>
        </w:rPr>
      </w:pPr>
      <w:bookmarkStart w:id="0" w:name="_Toc498596979"/>
      <w:r w:rsidRPr="001A2CED">
        <w:rPr>
          <w:rFonts w:ascii="Times" w:hAnsi="Times"/>
          <w:b/>
          <w:bCs/>
          <w:color w:val="000000"/>
          <w:szCs w:val="20"/>
          <w:u w:color="000000"/>
          <w:bdr w:val="nil"/>
          <w:lang w:val="en-US"/>
        </w:rPr>
        <w:t>Psychology</w:t>
      </w:r>
      <w:bookmarkEnd w:id="0"/>
      <w:r w:rsidRPr="001A2CED">
        <w:rPr>
          <w:rFonts w:ascii="Times" w:hAnsi="Times"/>
          <w:b/>
          <w:bCs/>
          <w:color w:val="000000"/>
          <w:szCs w:val="20"/>
          <w:u w:color="000000"/>
          <w:bdr w:val="nil"/>
          <w:lang w:val="en-US"/>
        </w:rPr>
        <w:t xml:space="preserve"> of communication and mediated experiences </w:t>
      </w:r>
      <w:r w:rsidRPr="001A2CED">
        <w:rPr>
          <w:b/>
          <w:bCs/>
          <w:lang w:val="en-US"/>
        </w:rPr>
        <w:t>(</w:t>
      </w:r>
      <w:r w:rsidR="003A1490">
        <w:rPr>
          <w:b/>
          <w:bCs/>
          <w:lang w:val="en-US"/>
        </w:rPr>
        <w:t>6</w:t>
      </w:r>
      <w:r w:rsidRPr="001A2CED">
        <w:rPr>
          <w:b/>
          <w:bCs/>
          <w:lang w:val="en-US"/>
        </w:rPr>
        <w:t xml:space="preserve"> ECTS credits)</w:t>
      </w:r>
    </w:p>
    <w:p w14:paraId="02AE6121" w14:textId="77777777" w:rsidR="009F7E23" w:rsidRPr="001A2CED" w:rsidRDefault="009F7E23" w:rsidP="009F7E23">
      <w:pPr>
        <w:pStyle w:val="Titolo2"/>
        <w:rPr>
          <w:lang w:val="en-US"/>
        </w:rPr>
      </w:pPr>
      <w:r w:rsidRPr="001A2CED">
        <w:rPr>
          <w:lang w:val="en-US"/>
        </w:rPr>
        <w:t>Prof. Andrea Gaggioli</w:t>
      </w:r>
    </w:p>
    <w:p w14:paraId="65EFDFCA" w14:textId="3423FE6A" w:rsidR="00511EC7" w:rsidRPr="001A2CED" w:rsidRDefault="00511EC7" w:rsidP="009F7E23">
      <w:pPr>
        <w:spacing w:before="240" w:after="120" w:line="240" w:lineRule="exact"/>
        <w:rPr>
          <w:b/>
          <w:sz w:val="18"/>
          <w:lang w:val="en-GB"/>
        </w:rPr>
      </w:pPr>
      <w:r w:rsidRPr="001A2CED">
        <w:rPr>
          <w:b/>
          <w:i/>
          <w:sz w:val="18"/>
          <w:lang w:val="en-GB"/>
        </w:rPr>
        <w:t>COURSE AIMS AND INTENDED LEARNING OUTCOMES</w:t>
      </w:r>
    </w:p>
    <w:p w14:paraId="3E6932EE" w14:textId="77777777" w:rsidR="007277B2" w:rsidRPr="001A2CED" w:rsidRDefault="007277B2" w:rsidP="00951718">
      <w:pPr>
        <w:spacing w:line="240" w:lineRule="exact"/>
        <w:rPr>
          <w:lang w:val="en-GB"/>
        </w:rPr>
      </w:pPr>
      <w:r w:rsidRPr="001A2CED">
        <w:rPr>
          <w:lang w:val="en-GB"/>
        </w:rPr>
        <w:t>Descri</w:t>
      </w:r>
      <w:r w:rsidR="00BC4A65" w:rsidRPr="001A2CED">
        <w:rPr>
          <w:lang w:val="en-GB"/>
        </w:rPr>
        <w:t>ption</w:t>
      </w:r>
      <w:r w:rsidRPr="001A2CED">
        <w:rPr>
          <w:lang w:val="en-GB"/>
        </w:rPr>
        <w:t xml:space="preserve"> </w:t>
      </w:r>
      <w:r w:rsidR="00BC4A65" w:rsidRPr="001A2CED">
        <w:rPr>
          <w:lang w:val="en-GB"/>
        </w:rPr>
        <w:t xml:space="preserve">of the </w:t>
      </w:r>
      <w:r w:rsidRPr="001A2CED">
        <w:rPr>
          <w:lang w:val="en-GB"/>
        </w:rPr>
        <w:t>c</w:t>
      </w:r>
      <w:r w:rsidR="00BC4A65" w:rsidRPr="001A2CED">
        <w:rPr>
          <w:lang w:val="en-GB"/>
        </w:rPr>
        <w:t>ourse</w:t>
      </w:r>
      <w:r w:rsidRPr="001A2CED">
        <w:rPr>
          <w:lang w:val="en-GB"/>
        </w:rPr>
        <w:t xml:space="preserve">: </w:t>
      </w:r>
    </w:p>
    <w:p w14:paraId="64D3B98A" w14:textId="77777777" w:rsidR="007277B2" w:rsidRPr="001A2CED" w:rsidRDefault="00FD567D" w:rsidP="00951718">
      <w:pPr>
        <w:spacing w:line="240" w:lineRule="exact"/>
        <w:rPr>
          <w:lang w:val="en-GB"/>
        </w:rPr>
      </w:pPr>
      <w:r w:rsidRPr="001A2CED">
        <w:rPr>
          <w:lang w:val="en-GB"/>
        </w:rPr>
        <w:t xml:space="preserve">The course aims to develop the </w:t>
      </w:r>
      <w:r w:rsidR="001014F1" w:rsidRPr="001A2CED">
        <w:rPr>
          <w:lang w:val="en-GB"/>
        </w:rPr>
        <w:t xml:space="preserve">conceptual and </w:t>
      </w:r>
      <w:r w:rsidRPr="001A2CED">
        <w:rPr>
          <w:lang w:val="en-GB"/>
        </w:rPr>
        <w:t xml:space="preserve">practical methodology knowledge </w:t>
      </w:r>
      <w:r w:rsidR="001014F1" w:rsidRPr="001A2CED">
        <w:rPr>
          <w:lang w:val="en-GB"/>
        </w:rPr>
        <w:t>which is</w:t>
      </w:r>
      <w:r w:rsidRPr="001A2CED">
        <w:rPr>
          <w:lang w:val="en-GB"/>
        </w:rPr>
        <w:t xml:space="preserve"> essen</w:t>
      </w:r>
      <w:r w:rsidR="001014F1" w:rsidRPr="001A2CED">
        <w:rPr>
          <w:lang w:val="en-GB"/>
        </w:rPr>
        <w:t>tial in order to analyse</w:t>
      </w:r>
      <w:r w:rsidRPr="001A2CED">
        <w:rPr>
          <w:lang w:val="en-GB"/>
        </w:rPr>
        <w:t>,</w:t>
      </w:r>
      <w:r w:rsidR="003D7B38" w:rsidRPr="001A2CED">
        <w:rPr>
          <w:lang w:val="en-GB"/>
        </w:rPr>
        <w:t xml:space="preserve"> shape</w:t>
      </w:r>
      <w:r w:rsidRPr="001A2CED">
        <w:rPr>
          <w:lang w:val="en-GB"/>
        </w:rPr>
        <w:t xml:space="preserve"> and design</w:t>
      </w:r>
      <w:r w:rsidR="003D7B38" w:rsidRPr="001A2CED">
        <w:rPr>
          <w:lang w:val="en-GB"/>
        </w:rPr>
        <w:t xml:space="preserve"> effective communication experiences</w:t>
      </w:r>
      <w:r w:rsidRPr="001A2CED">
        <w:rPr>
          <w:lang w:val="en-GB"/>
        </w:rPr>
        <w:t xml:space="preserve"> </w:t>
      </w:r>
      <w:r w:rsidR="003D7B38" w:rsidRPr="001A2CED">
        <w:rPr>
          <w:lang w:val="en-GB"/>
        </w:rPr>
        <w:t>both in mediate</w:t>
      </w:r>
      <w:r w:rsidR="001014F1" w:rsidRPr="001A2CED">
        <w:rPr>
          <w:lang w:val="en-GB"/>
        </w:rPr>
        <w:t>d</w:t>
      </w:r>
      <w:r w:rsidR="003D7B38" w:rsidRPr="001A2CED">
        <w:rPr>
          <w:lang w:val="en-GB"/>
        </w:rPr>
        <w:t xml:space="preserve"> and non-mediated contexts.  </w:t>
      </w:r>
      <w:r w:rsidRPr="001A2CED">
        <w:rPr>
          <w:lang w:val="en-GB"/>
        </w:rPr>
        <w:t>The</w:t>
      </w:r>
      <w:r w:rsidR="003D7B38" w:rsidRPr="001A2CED">
        <w:rPr>
          <w:lang w:val="en-GB"/>
        </w:rPr>
        <w:t xml:space="preserve"> </w:t>
      </w:r>
      <w:r w:rsidRPr="001A2CED">
        <w:rPr>
          <w:lang w:val="en-GB"/>
        </w:rPr>
        <w:t>specific objectives</w:t>
      </w:r>
      <w:r w:rsidR="003D7B38" w:rsidRPr="001A2CED">
        <w:rPr>
          <w:lang w:val="en-GB"/>
        </w:rPr>
        <w:t xml:space="preserve"> of the course are to: </w:t>
      </w:r>
      <w:r w:rsidRPr="001A2CED">
        <w:rPr>
          <w:lang w:val="en-GB"/>
        </w:rPr>
        <w:t xml:space="preserve"> </w:t>
      </w:r>
    </w:p>
    <w:p w14:paraId="2981BE3F" w14:textId="6A5A8DF8" w:rsidR="007277B2" w:rsidRPr="00CD64D1" w:rsidRDefault="00FD567D" w:rsidP="00951718">
      <w:pPr>
        <w:spacing w:line="240" w:lineRule="exact"/>
        <w:ind w:left="284" w:hanging="284"/>
        <w:rPr>
          <w:strike/>
          <w:color w:val="FF0000"/>
          <w:lang w:val="en-GB"/>
        </w:rPr>
      </w:pPr>
      <w:r w:rsidRPr="001A2CED">
        <w:rPr>
          <w:lang w:val="en-GB"/>
        </w:rPr>
        <w:t>–</w:t>
      </w:r>
      <w:r w:rsidRPr="001A2CED">
        <w:rPr>
          <w:lang w:val="en-GB"/>
        </w:rPr>
        <w:tab/>
        <w:t xml:space="preserve">explore the main communication models, focusing on the key elements of </w:t>
      </w:r>
      <w:r w:rsidR="00CD64D1">
        <w:rPr>
          <w:lang w:val="en-GB"/>
        </w:rPr>
        <w:t xml:space="preserve"> the psychology of the </w:t>
      </w:r>
      <w:r w:rsidRPr="001A2CED">
        <w:rPr>
          <w:lang w:val="en-GB"/>
        </w:rPr>
        <w:t xml:space="preserve">communication experiences (e.g.: </w:t>
      </w:r>
      <w:r w:rsidR="001014F1" w:rsidRPr="001A2CED">
        <w:rPr>
          <w:lang w:val="en-GB"/>
        </w:rPr>
        <w:t>sense</w:t>
      </w:r>
      <w:r w:rsidRPr="001A2CED">
        <w:rPr>
          <w:lang w:val="en-GB"/>
        </w:rPr>
        <w:t xml:space="preserve">, emotions, verbal and non-verbal messages, story-telling, identity, relationship, social presence/absence) </w:t>
      </w:r>
      <w:r w:rsidR="008B14D5" w:rsidRPr="001A2CED">
        <w:rPr>
          <w:lang w:val="en-GB"/>
        </w:rPr>
        <w:t xml:space="preserve">and </w:t>
      </w:r>
      <w:r w:rsidR="001014F1" w:rsidRPr="001A2CED">
        <w:rPr>
          <w:lang w:val="en-GB"/>
        </w:rPr>
        <w:t xml:space="preserve">on </w:t>
      </w:r>
      <w:r w:rsidR="008B14D5" w:rsidRPr="001A2CED">
        <w:rPr>
          <w:lang w:val="en-GB"/>
        </w:rPr>
        <w:t>effective communication</w:t>
      </w:r>
      <w:r w:rsidR="001014F1" w:rsidRPr="001A2CED">
        <w:rPr>
          <w:lang w:val="en-GB"/>
        </w:rPr>
        <w:t xml:space="preserve"> principles</w:t>
      </w:r>
      <w:r w:rsidR="00A9582A">
        <w:rPr>
          <w:lang w:val="en-GB"/>
        </w:rPr>
        <w:t>;</w:t>
      </w:r>
    </w:p>
    <w:p w14:paraId="716C4BED" w14:textId="248C141B" w:rsidR="00B1474B" w:rsidRPr="001A2CED" w:rsidRDefault="00FD567D" w:rsidP="00951718">
      <w:pPr>
        <w:spacing w:line="240" w:lineRule="exact"/>
        <w:ind w:left="284" w:hanging="284"/>
        <w:rPr>
          <w:lang w:val="en-GB"/>
        </w:rPr>
      </w:pPr>
      <w:r w:rsidRPr="001A2CED">
        <w:rPr>
          <w:lang w:val="en-GB"/>
        </w:rPr>
        <w:t>–</w:t>
      </w:r>
      <w:r w:rsidRPr="001A2CED">
        <w:rPr>
          <w:lang w:val="en-GB"/>
        </w:rPr>
        <w:tab/>
        <w:t xml:space="preserve">to </w:t>
      </w:r>
      <w:r w:rsidR="001014F1" w:rsidRPr="001A2CED">
        <w:rPr>
          <w:lang w:val="en-GB"/>
        </w:rPr>
        <w:t xml:space="preserve">acquire </w:t>
      </w:r>
      <w:r w:rsidRPr="001A2CED">
        <w:rPr>
          <w:lang w:val="en-GB"/>
        </w:rPr>
        <w:t xml:space="preserve">useful tools for the analysis, design and assessment of effective </w:t>
      </w:r>
      <w:r w:rsidRPr="00A9582A">
        <w:rPr>
          <w:lang w:val="en-GB"/>
        </w:rPr>
        <w:t>co</w:t>
      </w:r>
      <w:r w:rsidR="001014F1" w:rsidRPr="00A9582A">
        <w:rPr>
          <w:lang w:val="en-GB"/>
        </w:rPr>
        <w:t>m</w:t>
      </w:r>
      <w:r w:rsidRPr="00A9582A">
        <w:rPr>
          <w:lang w:val="en-GB"/>
        </w:rPr>
        <w:t xml:space="preserve">munication experiences through </w:t>
      </w:r>
      <w:r w:rsidR="00CD64D1" w:rsidRPr="00A9582A">
        <w:rPr>
          <w:lang w:val="en-GB"/>
        </w:rPr>
        <w:t xml:space="preserve">interactive </w:t>
      </w:r>
      <w:r w:rsidRPr="00A9582A">
        <w:rPr>
          <w:lang w:val="en-GB"/>
        </w:rPr>
        <w:t xml:space="preserve">media (“user experience”), with </w:t>
      </w:r>
      <w:r w:rsidR="007170B8" w:rsidRPr="00A9582A">
        <w:rPr>
          <w:lang w:val="en-GB"/>
        </w:rPr>
        <w:t>particu</w:t>
      </w:r>
      <w:r w:rsidRPr="00A9582A">
        <w:rPr>
          <w:lang w:val="en-GB"/>
        </w:rPr>
        <w:t xml:space="preserve">lar reference to the opportunities offered </w:t>
      </w:r>
      <w:r w:rsidR="00A9582A" w:rsidRPr="00A9582A">
        <w:t xml:space="preserve">by digital transformation </w:t>
      </w:r>
      <w:r w:rsidR="00CD64D1" w:rsidRPr="00A9582A">
        <w:t>(e</w:t>
      </w:r>
      <w:r w:rsidR="00A9582A" w:rsidRPr="00A9582A">
        <w:t>.g</w:t>
      </w:r>
      <w:r w:rsidR="00CD64D1" w:rsidRPr="00A9582A">
        <w:t>. “Metavers</w:t>
      </w:r>
      <w:r w:rsidR="00A9582A" w:rsidRPr="00A9582A">
        <w:t>e</w:t>
      </w:r>
      <w:r w:rsidR="00CD64D1" w:rsidRPr="00A9582A">
        <w:t>”)</w:t>
      </w:r>
      <w:r w:rsidRPr="00A9582A">
        <w:rPr>
          <w:lang w:val="en-GB"/>
        </w:rPr>
        <w:t xml:space="preserve">, </w:t>
      </w:r>
      <w:r w:rsidR="007170B8" w:rsidRPr="00A9582A">
        <w:rPr>
          <w:lang w:val="en-GB"/>
        </w:rPr>
        <w:t xml:space="preserve">through a constant </w:t>
      </w:r>
      <w:r w:rsidR="001103DB" w:rsidRPr="00A9582A">
        <w:rPr>
          <w:lang w:val="en-GB"/>
        </w:rPr>
        <w:t>reference to the application contexts</w:t>
      </w:r>
      <w:r w:rsidR="00CD64D1" w:rsidRPr="00A9582A">
        <w:rPr>
          <w:lang w:val="en-GB"/>
        </w:rPr>
        <w:t xml:space="preserve"> </w:t>
      </w:r>
      <w:r w:rsidR="00A9582A" w:rsidRPr="00A9582A">
        <w:rPr>
          <w:lang w:val="en-GB"/>
        </w:rPr>
        <w:t>and to professional opportunities</w:t>
      </w:r>
      <w:r w:rsidR="00CD64D1" w:rsidRPr="00A9582A">
        <w:rPr>
          <w:lang w:val="en-GB"/>
        </w:rPr>
        <w:t>.</w:t>
      </w:r>
      <w:r w:rsidR="001103DB" w:rsidRPr="001A2CED">
        <w:rPr>
          <w:lang w:val="en-GB"/>
        </w:rPr>
        <w:t xml:space="preserve"> </w:t>
      </w:r>
      <w:r w:rsidRPr="001A2CED">
        <w:rPr>
          <w:lang w:val="en-GB"/>
        </w:rPr>
        <w:t xml:space="preserve"> </w:t>
      </w:r>
    </w:p>
    <w:p w14:paraId="62A9C984" w14:textId="77777777" w:rsidR="00D15103" w:rsidRPr="001A2CED" w:rsidRDefault="00FD567D" w:rsidP="00951718">
      <w:pPr>
        <w:spacing w:before="120" w:line="240" w:lineRule="exact"/>
        <w:rPr>
          <w:lang w:val="en-GB"/>
        </w:rPr>
      </w:pPr>
      <w:r w:rsidRPr="001A2CED">
        <w:rPr>
          <w:lang w:val="en-GB"/>
        </w:rPr>
        <w:t>At the end of the course, students will be able to:</w:t>
      </w:r>
    </w:p>
    <w:p w14:paraId="26A4C810" w14:textId="77777777" w:rsidR="00D15103" w:rsidRPr="001A2CED" w:rsidRDefault="00FD567D" w:rsidP="00951718">
      <w:pPr>
        <w:spacing w:line="240" w:lineRule="exact"/>
        <w:ind w:left="284" w:hanging="284"/>
        <w:rPr>
          <w:szCs w:val="20"/>
          <w:lang w:val="en-GB"/>
        </w:rPr>
      </w:pPr>
      <w:r w:rsidRPr="001A2CED">
        <w:rPr>
          <w:szCs w:val="20"/>
          <w:lang w:val="en-GB"/>
        </w:rPr>
        <w:t>–</w:t>
      </w:r>
      <w:r w:rsidRPr="001A2CED">
        <w:rPr>
          <w:szCs w:val="20"/>
          <w:lang w:val="en-GB"/>
        </w:rPr>
        <w:tab/>
        <w:t>analyse communication processes and mediated experiences from a cognitive psychology perspective (</w:t>
      </w:r>
      <w:r w:rsidR="001103DB" w:rsidRPr="001A2CED">
        <w:rPr>
          <w:szCs w:val="20"/>
          <w:lang w:val="en-GB"/>
        </w:rPr>
        <w:t>knowledge and understanding</w:t>
      </w:r>
      <w:r w:rsidRPr="001A2CED">
        <w:rPr>
          <w:szCs w:val="20"/>
          <w:lang w:val="en-GB"/>
        </w:rPr>
        <w:t>);</w:t>
      </w:r>
    </w:p>
    <w:p w14:paraId="1A9BD200" w14:textId="77777777" w:rsidR="00D15103" w:rsidRPr="001A2CED" w:rsidRDefault="00FD567D" w:rsidP="00951718">
      <w:pPr>
        <w:spacing w:line="240" w:lineRule="exact"/>
        <w:ind w:left="284" w:hanging="284"/>
        <w:rPr>
          <w:szCs w:val="20"/>
          <w:lang w:val="en-GB"/>
        </w:rPr>
      </w:pPr>
      <w:r w:rsidRPr="001A2CED">
        <w:rPr>
          <w:szCs w:val="20"/>
          <w:lang w:val="en-GB"/>
        </w:rPr>
        <w:t>–</w:t>
      </w:r>
      <w:r w:rsidRPr="001A2CED">
        <w:rPr>
          <w:szCs w:val="20"/>
          <w:lang w:val="en-GB"/>
        </w:rPr>
        <w:tab/>
      </w:r>
      <w:r w:rsidR="001014F1" w:rsidRPr="001A2CED">
        <w:rPr>
          <w:szCs w:val="20"/>
          <w:lang w:val="en-GB"/>
        </w:rPr>
        <w:t xml:space="preserve">design and develop </w:t>
      </w:r>
      <w:r w:rsidRPr="001A2CED">
        <w:rPr>
          <w:szCs w:val="20"/>
          <w:lang w:val="en-GB"/>
        </w:rPr>
        <w:t>communication proje</w:t>
      </w:r>
      <w:r w:rsidR="001014F1" w:rsidRPr="001A2CED">
        <w:rPr>
          <w:szCs w:val="20"/>
          <w:lang w:val="en-GB"/>
        </w:rPr>
        <w:t>cts in the application contexts</w:t>
      </w:r>
      <w:r w:rsidRPr="001A2CED">
        <w:rPr>
          <w:szCs w:val="20"/>
          <w:lang w:val="en-GB"/>
        </w:rPr>
        <w:t xml:space="preserve">, focusing on the choice of the artefacts, </w:t>
      </w:r>
      <w:r w:rsidR="001103DB" w:rsidRPr="001A2CED">
        <w:rPr>
          <w:szCs w:val="20"/>
          <w:lang w:val="en-GB"/>
        </w:rPr>
        <w:t>of usage scenarios</w:t>
      </w:r>
      <w:r w:rsidRPr="001A2CED">
        <w:rPr>
          <w:szCs w:val="20"/>
          <w:lang w:val="en-GB"/>
        </w:rPr>
        <w:t xml:space="preserve">, </w:t>
      </w:r>
      <w:r w:rsidR="001103DB" w:rsidRPr="001A2CED">
        <w:rPr>
          <w:szCs w:val="20"/>
          <w:lang w:val="en-GB"/>
        </w:rPr>
        <w:t>and on the strategic use of contexts</w:t>
      </w:r>
      <w:r w:rsidRPr="001A2CED">
        <w:rPr>
          <w:szCs w:val="20"/>
          <w:lang w:val="en-GB"/>
        </w:rPr>
        <w:t xml:space="preserve"> (</w:t>
      </w:r>
      <w:r w:rsidR="0099671D" w:rsidRPr="001A2CED">
        <w:rPr>
          <w:szCs w:val="20"/>
          <w:lang w:val="en-GB"/>
        </w:rPr>
        <w:t>ability to apply knowledge and understanding</w:t>
      </w:r>
      <w:r w:rsidRPr="001A2CED">
        <w:rPr>
          <w:szCs w:val="20"/>
          <w:lang w:val="en-GB"/>
        </w:rPr>
        <w:t>);</w:t>
      </w:r>
    </w:p>
    <w:p w14:paraId="66D408B7" w14:textId="77777777" w:rsidR="00D15103" w:rsidRPr="001A2CED" w:rsidRDefault="00FD567D" w:rsidP="00951718">
      <w:pPr>
        <w:spacing w:line="240" w:lineRule="exact"/>
        <w:ind w:left="284" w:hanging="284"/>
        <w:rPr>
          <w:szCs w:val="20"/>
          <w:lang w:val="en-GB"/>
        </w:rPr>
      </w:pPr>
      <w:r w:rsidRPr="001A2CED">
        <w:rPr>
          <w:szCs w:val="20"/>
          <w:lang w:val="en-GB"/>
        </w:rPr>
        <w:t>–</w:t>
      </w:r>
      <w:r w:rsidRPr="001A2CED">
        <w:rPr>
          <w:szCs w:val="20"/>
          <w:lang w:val="en-GB"/>
        </w:rPr>
        <w:tab/>
        <w:t xml:space="preserve">assess the quality </w:t>
      </w:r>
      <w:r w:rsidR="0099671D" w:rsidRPr="001A2CED">
        <w:rPr>
          <w:szCs w:val="20"/>
          <w:lang w:val="en-GB"/>
        </w:rPr>
        <w:t xml:space="preserve">of </w:t>
      </w:r>
      <w:r w:rsidRPr="001A2CED">
        <w:rPr>
          <w:szCs w:val="20"/>
          <w:lang w:val="en-GB"/>
        </w:rPr>
        <w:t xml:space="preserve">experiences with digital communication artefacts, particularly </w:t>
      </w:r>
      <w:r w:rsidR="0099671D" w:rsidRPr="001A2CED">
        <w:rPr>
          <w:szCs w:val="20"/>
          <w:lang w:val="en-GB"/>
        </w:rPr>
        <w:t xml:space="preserve">with </w:t>
      </w:r>
      <w:r w:rsidRPr="001A2CED">
        <w:rPr>
          <w:szCs w:val="20"/>
          <w:lang w:val="en-GB"/>
        </w:rPr>
        <w:t>web</w:t>
      </w:r>
      <w:r w:rsidR="0099671D" w:rsidRPr="001A2CED">
        <w:rPr>
          <w:szCs w:val="20"/>
          <w:lang w:val="en-GB"/>
        </w:rPr>
        <w:t>sites</w:t>
      </w:r>
      <w:r w:rsidRPr="001A2CED">
        <w:rPr>
          <w:szCs w:val="20"/>
          <w:lang w:val="en-GB"/>
        </w:rPr>
        <w:t xml:space="preserve"> </w:t>
      </w:r>
      <w:r w:rsidR="0099671D" w:rsidRPr="001A2CED">
        <w:rPr>
          <w:szCs w:val="20"/>
          <w:lang w:val="en-GB"/>
        </w:rPr>
        <w:t>and</w:t>
      </w:r>
      <w:r w:rsidRPr="001A2CED">
        <w:rPr>
          <w:szCs w:val="20"/>
          <w:lang w:val="en-GB"/>
        </w:rPr>
        <w:t xml:space="preserve"> </w:t>
      </w:r>
      <w:r w:rsidR="0099671D" w:rsidRPr="001A2CED">
        <w:rPr>
          <w:szCs w:val="20"/>
          <w:lang w:val="en-GB"/>
        </w:rPr>
        <w:t>mobile Apps</w:t>
      </w:r>
      <w:r w:rsidRPr="001A2CED">
        <w:rPr>
          <w:szCs w:val="20"/>
          <w:lang w:val="en-GB"/>
        </w:rPr>
        <w:t xml:space="preserve"> (</w:t>
      </w:r>
      <w:r w:rsidR="0099671D" w:rsidRPr="001A2CED">
        <w:rPr>
          <w:szCs w:val="20"/>
          <w:lang w:val="en-GB"/>
        </w:rPr>
        <w:t>ability to apply knowledge and understanding</w:t>
      </w:r>
      <w:r w:rsidRPr="001A2CED">
        <w:rPr>
          <w:szCs w:val="20"/>
          <w:lang w:val="en-GB"/>
        </w:rPr>
        <w:t xml:space="preserve">); </w:t>
      </w:r>
    </w:p>
    <w:p w14:paraId="6F5F2F97" w14:textId="77777777" w:rsidR="00D15103" w:rsidRPr="001A2CED" w:rsidRDefault="00FD567D" w:rsidP="0099671D">
      <w:pPr>
        <w:spacing w:line="240" w:lineRule="exact"/>
        <w:ind w:left="284" w:hanging="284"/>
        <w:rPr>
          <w:szCs w:val="20"/>
          <w:lang w:val="en-GB"/>
        </w:rPr>
      </w:pPr>
      <w:r w:rsidRPr="001A2CED">
        <w:rPr>
          <w:szCs w:val="20"/>
          <w:lang w:val="en-GB"/>
        </w:rPr>
        <w:t>–</w:t>
      </w:r>
      <w:r w:rsidRPr="001A2CED">
        <w:rPr>
          <w:szCs w:val="20"/>
          <w:lang w:val="en-GB"/>
        </w:rPr>
        <w:tab/>
        <w:t>prove to have acquired original analysis and argumentation skills with regard to the topics covered in the course</w:t>
      </w:r>
      <w:r w:rsidR="0099671D" w:rsidRPr="001A2CED">
        <w:rPr>
          <w:szCs w:val="20"/>
          <w:lang w:val="en-GB"/>
        </w:rPr>
        <w:t xml:space="preserve">, particularly cases and materials discussed in the classroom </w:t>
      </w:r>
      <w:r w:rsidRPr="001A2CED">
        <w:rPr>
          <w:szCs w:val="20"/>
          <w:lang w:val="en-GB"/>
        </w:rPr>
        <w:t>(</w:t>
      </w:r>
      <w:r w:rsidR="0099671D" w:rsidRPr="001A2CED">
        <w:rPr>
          <w:szCs w:val="20"/>
          <w:lang w:val="en-GB"/>
        </w:rPr>
        <w:t>independence of judgement</w:t>
      </w:r>
      <w:r w:rsidRPr="001A2CED">
        <w:rPr>
          <w:szCs w:val="20"/>
          <w:lang w:val="en-GB"/>
        </w:rPr>
        <w:t>);</w:t>
      </w:r>
    </w:p>
    <w:p w14:paraId="31B1AF43" w14:textId="77777777" w:rsidR="00BF5629" w:rsidRPr="001A2CED" w:rsidRDefault="00FD567D" w:rsidP="00951718">
      <w:pPr>
        <w:spacing w:line="240" w:lineRule="exact"/>
        <w:ind w:left="284" w:hanging="284"/>
        <w:rPr>
          <w:szCs w:val="20"/>
          <w:lang w:val="en-GB"/>
        </w:rPr>
      </w:pPr>
      <w:r w:rsidRPr="001A2CED">
        <w:rPr>
          <w:szCs w:val="20"/>
          <w:lang w:val="en-GB"/>
        </w:rPr>
        <w:t>–</w:t>
      </w:r>
      <w:r w:rsidRPr="001A2CED">
        <w:rPr>
          <w:szCs w:val="20"/>
          <w:lang w:val="en-GB"/>
        </w:rPr>
        <w:tab/>
        <w:t>express</w:t>
      </w:r>
      <w:r w:rsidR="001014F1" w:rsidRPr="001A2CED">
        <w:rPr>
          <w:szCs w:val="20"/>
          <w:lang w:val="en-GB"/>
        </w:rPr>
        <w:t xml:space="preserve"> </w:t>
      </w:r>
      <w:r w:rsidRPr="001A2CED">
        <w:rPr>
          <w:szCs w:val="20"/>
          <w:lang w:val="en-GB"/>
        </w:rPr>
        <w:t xml:space="preserve">concepts and </w:t>
      </w:r>
      <w:r w:rsidR="001014F1" w:rsidRPr="001A2CED">
        <w:rPr>
          <w:szCs w:val="20"/>
          <w:lang w:val="en-GB"/>
        </w:rPr>
        <w:t>use</w:t>
      </w:r>
      <w:r w:rsidRPr="001A2CED">
        <w:rPr>
          <w:szCs w:val="20"/>
          <w:lang w:val="en-GB"/>
        </w:rPr>
        <w:t xml:space="preserve"> the psychology of communication categories with </w:t>
      </w:r>
      <w:r w:rsidR="001014F1" w:rsidRPr="001A2CED">
        <w:rPr>
          <w:szCs w:val="20"/>
          <w:lang w:val="en-GB"/>
        </w:rPr>
        <w:t>argumentation skills and proper use of language</w:t>
      </w:r>
      <w:r w:rsidRPr="001A2CED">
        <w:rPr>
          <w:szCs w:val="20"/>
          <w:lang w:val="en-GB"/>
        </w:rPr>
        <w:t xml:space="preserve"> (</w:t>
      </w:r>
      <w:r w:rsidR="00570B7A" w:rsidRPr="001A2CED">
        <w:rPr>
          <w:szCs w:val="20"/>
          <w:lang w:val="en-GB"/>
        </w:rPr>
        <w:t>communication skills</w:t>
      </w:r>
      <w:r w:rsidRPr="001A2CED">
        <w:rPr>
          <w:szCs w:val="20"/>
          <w:lang w:val="en-GB"/>
        </w:rPr>
        <w:t>);</w:t>
      </w:r>
    </w:p>
    <w:p w14:paraId="089D7D7A" w14:textId="77777777" w:rsidR="00D15103" w:rsidRPr="001A2CED" w:rsidRDefault="00FD567D" w:rsidP="00951718">
      <w:pPr>
        <w:spacing w:line="240" w:lineRule="exact"/>
        <w:ind w:left="284" w:hanging="284"/>
        <w:rPr>
          <w:szCs w:val="20"/>
          <w:lang w:val="en-GB"/>
        </w:rPr>
      </w:pPr>
      <w:r w:rsidRPr="001A2CED">
        <w:rPr>
          <w:szCs w:val="20"/>
          <w:lang w:val="en-GB"/>
        </w:rPr>
        <w:t>–</w:t>
      </w:r>
      <w:r w:rsidRPr="001A2CED">
        <w:rPr>
          <w:szCs w:val="20"/>
          <w:lang w:val="en-GB"/>
        </w:rPr>
        <w:tab/>
        <w:t xml:space="preserve">understand the main characteristics, similarities and differences between the </w:t>
      </w:r>
      <w:r w:rsidR="005A2CA5" w:rsidRPr="001A2CED">
        <w:rPr>
          <w:szCs w:val="20"/>
          <w:lang w:val="en-GB"/>
        </w:rPr>
        <w:t xml:space="preserve">presented communication models, methods and operational techniques </w:t>
      </w:r>
      <w:r w:rsidRPr="001A2CED">
        <w:rPr>
          <w:szCs w:val="20"/>
          <w:lang w:val="en-GB"/>
        </w:rPr>
        <w:t>(</w:t>
      </w:r>
      <w:r w:rsidR="00570B7A" w:rsidRPr="001A2CED">
        <w:rPr>
          <w:szCs w:val="20"/>
          <w:lang w:val="en-GB"/>
        </w:rPr>
        <w:t>learning skills</w:t>
      </w:r>
      <w:r w:rsidRPr="001A2CED">
        <w:rPr>
          <w:szCs w:val="20"/>
          <w:lang w:val="en-GB"/>
        </w:rPr>
        <w:t xml:space="preserve">). </w:t>
      </w:r>
    </w:p>
    <w:p w14:paraId="1CE36686" w14:textId="77777777" w:rsidR="001014F1" w:rsidRPr="001A2CED" w:rsidRDefault="001014F1" w:rsidP="00951718">
      <w:pPr>
        <w:spacing w:line="240" w:lineRule="exact"/>
        <w:ind w:left="284" w:hanging="284"/>
        <w:rPr>
          <w:szCs w:val="20"/>
          <w:lang w:val="en-GB"/>
        </w:rPr>
      </w:pPr>
    </w:p>
    <w:p w14:paraId="5AE0D4CE" w14:textId="77777777" w:rsidR="001014F1" w:rsidRPr="001A2CED" w:rsidRDefault="00FD567D" w:rsidP="006F2C63">
      <w:pPr>
        <w:rPr>
          <w:b/>
          <w:i/>
          <w:sz w:val="18"/>
          <w:lang w:val="en-GB"/>
        </w:rPr>
      </w:pPr>
      <w:r w:rsidRPr="001A2CED">
        <w:rPr>
          <w:b/>
          <w:i/>
          <w:sz w:val="18"/>
          <w:lang w:val="en-GB"/>
        </w:rPr>
        <w:t xml:space="preserve"> </w:t>
      </w:r>
      <w:r w:rsidR="00511EC7" w:rsidRPr="001A2CED">
        <w:rPr>
          <w:b/>
          <w:i/>
          <w:sz w:val="18"/>
          <w:lang w:val="en-GB"/>
        </w:rPr>
        <w:t>COURSE CONTENT</w:t>
      </w:r>
    </w:p>
    <w:p w14:paraId="7E50D087" w14:textId="77777777" w:rsidR="001014F1" w:rsidRPr="001A2CED" w:rsidRDefault="001014F1" w:rsidP="006F2C63">
      <w:pPr>
        <w:rPr>
          <w:b/>
          <w:i/>
          <w:sz w:val="18"/>
          <w:lang w:val="en-GB"/>
        </w:rPr>
      </w:pPr>
    </w:p>
    <w:p w14:paraId="6B7B06CE" w14:textId="2394BCC4" w:rsidR="009F7E23" w:rsidRPr="001A2CED" w:rsidRDefault="001014F1" w:rsidP="001A2CED">
      <w:pPr>
        <w:rPr>
          <w:lang w:val="en-GB"/>
        </w:rPr>
      </w:pPr>
      <w:r w:rsidRPr="001A2CED">
        <w:rPr>
          <w:lang w:val="en-GB"/>
        </w:rPr>
        <w:lastRenderedPageBreak/>
        <w:t xml:space="preserve">Starting from </w:t>
      </w:r>
      <w:r w:rsidR="00FD567D" w:rsidRPr="001A2CED">
        <w:rPr>
          <w:lang w:val="en-GB"/>
        </w:rPr>
        <w:t xml:space="preserve">basic background knowledge of communication processes and </w:t>
      </w:r>
      <w:r w:rsidR="00570B7A" w:rsidRPr="001A2CED">
        <w:rPr>
          <w:lang w:val="en-GB"/>
        </w:rPr>
        <w:t xml:space="preserve">of </w:t>
      </w:r>
      <w:r w:rsidR="0065700A" w:rsidRPr="001A2CED">
        <w:rPr>
          <w:lang w:val="en-GB"/>
        </w:rPr>
        <w:t>analy</w:t>
      </w:r>
      <w:r w:rsidR="00570B7A" w:rsidRPr="001A2CED">
        <w:rPr>
          <w:lang w:val="en-GB"/>
        </w:rPr>
        <w:t xml:space="preserve">sis </w:t>
      </w:r>
      <w:r w:rsidR="00FD567D" w:rsidRPr="001A2CED">
        <w:rPr>
          <w:lang w:val="en-GB"/>
        </w:rPr>
        <w:t>and design</w:t>
      </w:r>
      <w:r w:rsidR="00570B7A" w:rsidRPr="001A2CED">
        <w:rPr>
          <w:lang w:val="en-GB"/>
        </w:rPr>
        <w:t xml:space="preserve"> methods</w:t>
      </w:r>
      <w:r w:rsidRPr="001A2CED">
        <w:rPr>
          <w:lang w:val="en-GB"/>
        </w:rPr>
        <w:t xml:space="preserve"> of mediated experie</w:t>
      </w:r>
      <w:r w:rsidR="00FD567D" w:rsidRPr="001A2CED">
        <w:rPr>
          <w:lang w:val="en-GB"/>
        </w:rPr>
        <w:t>nces</w:t>
      </w:r>
      <w:r w:rsidRPr="001A2CED">
        <w:rPr>
          <w:lang w:val="en-GB"/>
        </w:rPr>
        <w:t>,</w:t>
      </w:r>
      <w:r w:rsidR="00FD567D" w:rsidRPr="001A2CED">
        <w:rPr>
          <w:lang w:val="en-GB"/>
        </w:rPr>
        <w:t xml:space="preserve"> the course will cover the following main topic areas: </w:t>
      </w:r>
    </w:p>
    <w:p w14:paraId="69C0F8A8" w14:textId="77777777" w:rsidR="009F7E23" w:rsidRPr="001A2CED" w:rsidRDefault="009F7E23" w:rsidP="00951718">
      <w:pPr>
        <w:spacing w:line="240" w:lineRule="exact"/>
        <w:rPr>
          <w:lang w:val="en-GB"/>
        </w:rPr>
      </w:pPr>
      <w:r w:rsidRPr="001A2CED">
        <w:rPr>
          <w:lang w:val="en-GB"/>
        </w:rPr>
        <w:t>–</w:t>
      </w:r>
      <w:r w:rsidRPr="001A2CED">
        <w:rPr>
          <w:lang w:val="en-GB"/>
        </w:rPr>
        <w:tab/>
      </w:r>
      <w:r w:rsidR="006F2C63" w:rsidRPr="001A2CED">
        <w:rPr>
          <w:lang w:val="en-GB"/>
        </w:rPr>
        <w:t>communication models</w:t>
      </w:r>
      <w:r w:rsidR="005A47B0" w:rsidRPr="001A2CED">
        <w:rPr>
          <w:lang w:val="en-GB"/>
        </w:rPr>
        <w:t xml:space="preserve">: </w:t>
      </w:r>
      <w:r w:rsidR="006F2C63" w:rsidRPr="001A2CED">
        <w:rPr>
          <w:lang w:val="en-GB"/>
        </w:rPr>
        <w:t>comparing perspectives</w:t>
      </w:r>
      <w:r w:rsidRPr="001A2CED">
        <w:rPr>
          <w:lang w:val="en-GB"/>
        </w:rPr>
        <w:t>;</w:t>
      </w:r>
    </w:p>
    <w:p w14:paraId="2B102D8F" w14:textId="77777777" w:rsidR="009F7E23" w:rsidRPr="001A2CED" w:rsidRDefault="00FD567D" w:rsidP="00951718">
      <w:pPr>
        <w:spacing w:line="240" w:lineRule="exact"/>
        <w:rPr>
          <w:lang w:val="en-GB"/>
        </w:rPr>
      </w:pPr>
      <w:r w:rsidRPr="001A2CED">
        <w:rPr>
          <w:lang w:val="en-GB"/>
        </w:rPr>
        <w:t>–</w:t>
      </w:r>
      <w:r w:rsidRPr="001A2CED">
        <w:rPr>
          <w:lang w:val="en-GB"/>
        </w:rPr>
        <w:tab/>
        <w:t>verbal and non-verbal communication systems;</w:t>
      </w:r>
    </w:p>
    <w:p w14:paraId="26B08956" w14:textId="77777777" w:rsidR="009F7E23" w:rsidRPr="001A2CED" w:rsidRDefault="00FD567D" w:rsidP="00951718">
      <w:pPr>
        <w:spacing w:line="240" w:lineRule="exact"/>
        <w:rPr>
          <w:lang w:val="en-GB"/>
        </w:rPr>
      </w:pPr>
      <w:r w:rsidRPr="001A2CED">
        <w:rPr>
          <w:lang w:val="en-GB"/>
        </w:rPr>
        <w:t>–</w:t>
      </w:r>
      <w:r w:rsidRPr="001A2CED">
        <w:rPr>
          <w:lang w:val="en-GB"/>
        </w:rPr>
        <w:tab/>
        <w:t>identity and storytelling;</w:t>
      </w:r>
    </w:p>
    <w:p w14:paraId="5D917F88" w14:textId="77777777" w:rsidR="009F7E23" w:rsidRPr="001A2CED" w:rsidRDefault="00FD567D" w:rsidP="00951718">
      <w:pPr>
        <w:spacing w:line="240" w:lineRule="exact"/>
        <w:rPr>
          <w:lang w:val="en-GB"/>
        </w:rPr>
      </w:pPr>
      <w:r w:rsidRPr="001A2CED">
        <w:rPr>
          <w:lang w:val="en-GB"/>
        </w:rPr>
        <w:t>–</w:t>
      </w:r>
      <w:r w:rsidRPr="001A2CED">
        <w:rPr>
          <w:lang w:val="en-GB"/>
        </w:rPr>
        <w:tab/>
      </w:r>
      <w:r w:rsidR="00BC4A65" w:rsidRPr="001A2CED">
        <w:rPr>
          <w:lang w:val="en-GB"/>
        </w:rPr>
        <w:t>psychological principles of me</w:t>
      </w:r>
      <w:r w:rsidRPr="001A2CED">
        <w:rPr>
          <w:lang w:val="en-GB"/>
        </w:rPr>
        <w:t>d</w:t>
      </w:r>
      <w:r w:rsidR="00BC4A65" w:rsidRPr="001A2CED">
        <w:rPr>
          <w:lang w:val="en-GB"/>
        </w:rPr>
        <w:t>i</w:t>
      </w:r>
      <w:r w:rsidRPr="001A2CED">
        <w:rPr>
          <w:lang w:val="en-GB"/>
        </w:rPr>
        <w:t>ated experiences;</w:t>
      </w:r>
    </w:p>
    <w:p w14:paraId="0B6E2015" w14:textId="1C1A7682" w:rsidR="00422361" w:rsidRPr="001A2CED" w:rsidRDefault="00FD567D" w:rsidP="001A2CED">
      <w:pPr>
        <w:spacing w:line="240" w:lineRule="exact"/>
        <w:ind w:left="284" w:hanging="284"/>
        <w:rPr>
          <w:lang w:val="en-GB"/>
        </w:rPr>
      </w:pPr>
      <w:r w:rsidRPr="001A2CED">
        <w:rPr>
          <w:lang w:val="en-GB"/>
        </w:rPr>
        <w:t>–</w:t>
      </w:r>
      <w:r w:rsidRPr="001A2CED">
        <w:rPr>
          <w:lang w:val="en-GB"/>
        </w:rPr>
        <w:tab/>
        <w:t>analyse, design and assess mediated</w:t>
      </w:r>
      <w:r w:rsidR="00BC4A65" w:rsidRPr="001A2CED">
        <w:rPr>
          <w:lang w:val="en-GB"/>
        </w:rPr>
        <w:t xml:space="preserve"> experiences</w:t>
      </w:r>
      <w:r w:rsidRPr="001A2CED">
        <w:rPr>
          <w:lang w:val="en-GB"/>
        </w:rPr>
        <w:t>: experience design</w:t>
      </w:r>
      <w:r w:rsidR="00BC4A65" w:rsidRPr="001A2CED">
        <w:rPr>
          <w:lang w:val="en-GB"/>
        </w:rPr>
        <w:t xml:space="preserve"> methods</w:t>
      </w:r>
      <w:r w:rsidRPr="001A2CED">
        <w:rPr>
          <w:lang w:val="en-GB"/>
        </w:rPr>
        <w:t>.</w:t>
      </w:r>
    </w:p>
    <w:p w14:paraId="1AD1871E" w14:textId="3E4121C2" w:rsidR="00422361" w:rsidRPr="001A2CED" w:rsidRDefault="00FD567D" w:rsidP="001A2CED">
      <w:pPr>
        <w:tabs>
          <w:tab w:val="clear" w:pos="284"/>
        </w:tabs>
        <w:spacing w:before="240" w:after="120" w:line="240" w:lineRule="atLeast"/>
        <w:ind w:left="284" w:hanging="284"/>
        <w:rPr>
          <w:b/>
          <w:i/>
          <w:sz w:val="18"/>
        </w:rPr>
      </w:pPr>
      <w:r w:rsidRPr="001A2CED">
        <w:rPr>
          <w:b/>
          <w:i/>
          <w:sz w:val="18"/>
        </w:rPr>
        <w:t>READING LIST</w:t>
      </w:r>
    </w:p>
    <w:p w14:paraId="73395A4B" w14:textId="77777777" w:rsidR="009B1B5F" w:rsidRPr="001A2CED" w:rsidRDefault="009B1B5F" w:rsidP="009B1B5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mallCaps/>
          <w:noProof/>
          <w:spacing w:val="-5"/>
          <w:sz w:val="16"/>
          <w:szCs w:val="18"/>
        </w:rPr>
      </w:pPr>
      <w:r w:rsidRPr="00CD64D1">
        <w:rPr>
          <w:rFonts w:ascii="Times" w:hAnsi="Times"/>
          <w:smallCaps/>
          <w:noProof/>
          <w:spacing w:val="-5"/>
          <w:sz w:val="16"/>
          <w:szCs w:val="16"/>
        </w:rPr>
        <w:t>L. Anolli</w:t>
      </w:r>
      <w:r w:rsidRPr="00CD64D1">
        <w:rPr>
          <w:rFonts w:ascii="Times" w:hAnsi="Times"/>
          <w:noProof/>
          <w:spacing w:val="-5"/>
          <w:sz w:val="16"/>
          <w:szCs w:val="16"/>
        </w:rPr>
        <w:t xml:space="preserve"> </w:t>
      </w:r>
      <w:r w:rsidRPr="001A2CED">
        <w:rPr>
          <w:rFonts w:ascii="Times" w:hAnsi="Times"/>
          <w:noProof/>
          <w:spacing w:val="-5"/>
          <w:sz w:val="18"/>
          <w:szCs w:val="18"/>
        </w:rPr>
        <w:t>(2012),</w:t>
      </w:r>
      <w:r w:rsidRPr="001A2CED">
        <w:rPr>
          <w:rFonts w:ascii="Times" w:hAnsi="Times"/>
          <w:i/>
          <w:noProof/>
          <w:spacing w:val="-5"/>
          <w:sz w:val="18"/>
          <w:szCs w:val="18"/>
        </w:rPr>
        <w:t xml:space="preserve"> Fondamenti di Psicologia della Comunicazione, </w:t>
      </w:r>
      <w:r w:rsidRPr="001A2CED">
        <w:rPr>
          <w:rFonts w:ascii="Times" w:hAnsi="Times"/>
          <w:noProof/>
          <w:spacing w:val="-5"/>
          <w:sz w:val="18"/>
          <w:szCs w:val="18"/>
        </w:rPr>
        <w:t xml:space="preserve">Il Mulino, 2012 (sec. ed.). </w:t>
      </w:r>
      <w:r w:rsidR="00020602" w:rsidRPr="001A2CED">
        <w:rPr>
          <w:rFonts w:ascii="Times" w:hAnsi="Times"/>
          <w:noProof/>
          <w:spacing w:val="-5"/>
          <w:sz w:val="18"/>
          <w:szCs w:val="18"/>
        </w:rPr>
        <w:t>The following chapters</w:t>
      </w:r>
      <w:r w:rsidRPr="001A2CED">
        <w:rPr>
          <w:rFonts w:ascii="Times" w:hAnsi="Times"/>
          <w:noProof/>
          <w:spacing w:val="-5"/>
          <w:sz w:val="18"/>
          <w:szCs w:val="18"/>
        </w:rPr>
        <w:t>: C</w:t>
      </w:r>
      <w:r w:rsidR="00020602" w:rsidRPr="001A2CED">
        <w:rPr>
          <w:rFonts w:ascii="Times" w:hAnsi="Times"/>
          <w:noProof/>
          <w:spacing w:val="-5"/>
          <w:sz w:val="18"/>
          <w:szCs w:val="18"/>
        </w:rPr>
        <w:t>hapter</w:t>
      </w:r>
      <w:r w:rsidRPr="001A2CED">
        <w:rPr>
          <w:rFonts w:ascii="Times" w:hAnsi="Times"/>
          <w:noProof/>
          <w:spacing w:val="-5"/>
          <w:sz w:val="18"/>
          <w:szCs w:val="18"/>
        </w:rPr>
        <w:t xml:space="preserve"> 1 “Prospettive sulla comunicazione umana” (pp. 13-43); </w:t>
      </w:r>
      <w:r w:rsidR="00020602" w:rsidRPr="001A2CED">
        <w:rPr>
          <w:rFonts w:ascii="Times" w:hAnsi="Times"/>
          <w:noProof/>
          <w:spacing w:val="-5"/>
          <w:sz w:val="18"/>
          <w:szCs w:val="18"/>
        </w:rPr>
        <w:t>and Chapter</w:t>
      </w:r>
      <w:r w:rsidRPr="001A2CED">
        <w:rPr>
          <w:rFonts w:ascii="Times" w:hAnsi="Times"/>
          <w:noProof/>
          <w:spacing w:val="-5"/>
          <w:sz w:val="18"/>
          <w:szCs w:val="18"/>
        </w:rPr>
        <w:t xml:space="preserve"> 5 “Comunicazione non verbale” (pp. 153-188) </w:t>
      </w:r>
    </w:p>
    <w:p w14:paraId="7A49EBA0" w14:textId="77777777" w:rsidR="009B1B5F" w:rsidRPr="001A2CED" w:rsidRDefault="009B1B5F" w:rsidP="009B1B5F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CD64D1">
        <w:rPr>
          <w:rFonts w:ascii="Times" w:hAnsi="Times"/>
          <w:smallCaps/>
          <w:noProof/>
          <w:spacing w:val="-5"/>
          <w:sz w:val="16"/>
          <w:szCs w:val="16"/>
        </w:rPr>
        <w:t>G. Riva-A. Gaggioli</w:t>
      </w:r>
      <w:r w:rsidRPr="00CD64D1">
        <w:rPr>
          <w:rFonts w:ascii="Times" w:hAnsi="Times"/>
          <w:noProof/>
          <w:spacing w:val="-5"/>
          <w:sz w:val="16"/>
          <w:szCs w:val="16"/>
        </w:rPr>
        <w:t xml:space="preserve"> </w:t>
      </w:r>
      <w:r w:rsidRPr="001A2CED">
        <w:rPr>
          <w:rFonts w:ascii="Times" w:hAnsi="Times"/>
          <w:noProof/>
          <w:spacing w:val="-5"/>
          <w:sz w:val="18"/>
          <w:szCs w:val="18"/>
        </w:rPr>
        <w:t>(2019),</w:t>
      </w:r>
      <w:r w:rsidRPr="001A2CED">
        <w:rPr>
          <w:rFonts w:ascii="Times" w:hAnsi="Times"/>
          <w:i/>
          <w:noProof/>
          <w:spacing w:val="-5"/>
          <w:sz w:val="18"/>
          <w:szCs w:val="18"/>
        </w:rPr>
        <w:t xml:space="preserve"> Le Realtà Virtuali, </w:t>
      </w:r>
      <w:r w:rsidRPr="001A2CED">
        <w:rPr>
          <w:rFonts w:ascii="Times" w:hAnsi="Times"/>
          <w:noProof/>
          <w:spacing w:val="-5"/>
          <w:sz w:val="18"/>
          <w:szCs w:val="18"/>
        </w:rPr>
        <w:t>Giunti, F</w:t>
      </w:r>
      <w:r w:rsidR="00020602" w:rsidRPr="001A2CED">
        <w:rPr>
          <w:rFonts w:ascii="Times" w:hAnsi="Times"/>
          <w:noProof/>
          <w:spacing w:val="-5"/>
          <w:sz w:val="18"/>
          <w:szCs w:val="18"/>
        </w:rPr>
        <w:t>lorence</w:t>
      </w:r>
      <w:r w:rsidRPr="001A2CED">
        <w:rPr>
          <w:rFonts w:ascii="Times" w:hAnsi="Times"/>
          <w:noProof/>
          <w:spacing w:val="-5"/>
          <w:sz w:val="18"/>
          <w:szCs w:val="18"/>
        </w:rPr>
        <w:t>.</w:t>
      </w:r>
    </w:p>
    <w:p w14:paraId="42308947" w14:textId="77777777" w:rsidR="00CD64D1" w:rsidRPr="009A388A" w:rsidRDefault="00CD64D1" w:rsidP="00CD64D1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  <w:lang w:val="en-US"/>
        </w:rPr>
      </w:pPr>
      <w:r w:rsidRPr="00B84C1E">
        <w:rPr>
          <w:rFonts w:ascii="Times" w:hAnsi="Times"/>
          <w:smallCaps/>
          <w:noProof/>
          <w:spacing w:val="-5"/>
          <w:sz w:val="16"/>
          <w:szCs w:val="18"/>
          <w:lang w:val="en-US"/>
        </w:rPr>
        <w:t>D. Norman (2004)</w:t>
      </w:r>
      <w:r>
        <w:rPr>
          <w:rFonts w:ascii="Times" w:hAnsi="Times"/>
          <w:smallCaps/>
          <w:noProof/>
          <w:spacing w:val="-5"/>
          <w:sz w:val="16"/>
          <w:szCs w:val="18"/>
          <w:lang w:val="en-US"/>
        </w:rPr>
        <w:t xml:space="preserve">,  </w:t>
      </w:r>
      <w:r w:rsidRPr="00B84C1E">
        <w:rPr>
          <w:rFonts w:ascii="Times" w:hAnsi="Times"/>
          <w:i/>
          <w:iCs/>
          <w:noProof/>
          <w:spacing w:val="-5"/>
          <w:sz w:val="18"/>
          <w:szCs w:val="18"/>
          <w:lang w:val="en-US"/>
        </w:rPr>
        <w:t xml:space="preserve">Emotional design, </w:t>
      </w:r>
      <w:r w:rsidRPr="00B84C1E">
        <w:rPr>
          <w:rFonts w:ascii="Times" w:hAnsi="Times"/>
          <w:noProof/>
          <w:spacing w:val="-5"/>
          <w:sz w:val="18"/>
          <w:szCs w:val="18"/>
          <w:lang w:val="en-US"/>
        </w:rPr>
        <w:t>Apogeo Education, 2004</w:t>
      </w:r>
      <w:r w:rsidRPr="009A388A">
        <w:rPr>
          <w:rFonts w:ascii="Times" w:hAnsi="Times"/>
          <w:noProof/>
          <w:spacing w:val="-5"/>
          <w:sz w:val="18"/>
          <w:szCs w:val="18"/>
          <w:lang w:val="en-US"/>
        </w:rPr>
        <w:t>.</w:t>
      </w:r>
    </w:p>
    <w:p w14:paraId="5D6F5CD1" w14:textId="77777777" w:rsidR="00422361" w:rsidRPr="001A2CED" w:rsidRDefault="00FD567D" w:rsidP="00020602">
      <w:pPr>
        <w:pStyle w:val="Testo1"/>
        <w:spacing w:before="0"/>
        <w:rPr>
          <w:lang w:val="en-GB"/>
        </w:rPr>
      </w:pPr>
      <w:r w:rsidRPr="001A2CED">
        <w:rPr>
          <w:lang w:val="en-GB"/>
        </w:rPr>
        <w:t>Supplementary materials are available on the Blackboard platform (slides, handouts</w:t>
      </w:r>
      <w:r w:rsidR="00422361" w:rsidRPr="001A2CED">
        <w:rPr>
          <w:lang w:val="en-GB"/>
        </w:rPr>
        <w:t>,</w:t>
      </w:r>
    </w:p>
    <w:p w14:paraId="42239E1F" w14:textId="1380585C" w:rsidR="00020602" w:rsidRPr="001A2CED" w:rsidRDefault="00FD567D" w:rsidP="001A2CED">
      <w:pPr>
        <w:pStyle w:val="Testo1"/>
        <w:spacing w:before="0"/>
        <w:rPr>
          <w:lang w:val="en-GB"/>
        </w:rPr>
      </w:pPr>
      <w:r w:rsidRPr="001A2CED">
        <w:rPr>
          <w:lang w:val="en-GB"/>
        </w:rPr>
        <w:t>articles, further reading on specific topics)</w:t>
      </w:r>
      <w:r w:rsidR="00020602" w:rsidRPr="001A2CED">
        <w:rPr>
          <w:lang w:val="en-GB"/>
        </w:rPr>
        <w:t>.</w:t>
      </w:r>
    </w:p>
    <w:p w14:paraId="6B75DEA8" w14:textId="77777777" w:rsidR="00511EC7" w:rsidRPr="001A2CED" w:rsidRDefault="00FD567D" w:rsidP="00511EC7">
      <w:pPr>
        <w:spacing w:before="240" w:after="120"/>
        <w:rPr>
          <w:b/>
          <w:i/>
          <w:sz w:val="18"/>
          <w:lang w:val="en-GB"/>
        </w:rPr>
      </w:pPr>
      <w:r w:rsidRPr="001A2CED">
        <w:rPr>
          <w:b/>
          <w:i/>
          <w:sz w:val="18"/>
          <w:lang w:val="en-GB"/>
        </w:rPr>
        <w:t xml:space="preserve"> </w:t>
      </w:r>
      <w:r w:rsidR="00511EC7" w:rsidRPr="001A2CED">
        <w:rPr>
          <w:b/>
          <w:i/>
          <w:sz w:val="18"/>
          <w:lang w:val="en-GB"/>
        </w:rPr>
        <w:t>TEACHING METHOD</w:t>
      </w:r>
    </w:p>
    <w:p w14:paraId="7B4213AB" w14:textId="3DCA713A" w:rsidR="00422361" w:rsidRPr="001A2CED" w:rsidRDefault="00422361" w:rsidP="001A2CED">
      <w:pPr>
        <w:pStyle w:val="Testo2"/>
        <w:rPr>
          <w:lang w:val="en-GB"/>
        </w:rPr>
      </w:pPr>
      <w:r w:rsidRPr="001A2CED">
        <w:rPr>
          <w:lang w:val="en-GB"/>
        </w:rPr>
        <w:t>Frontal lectures, discussion of scientific articles, seminars, collaborative groups for the further study of specific topics.</w:t>
      </w:r>
    </w:p>
    <w:p w14:paraId="30F97531" w14:textId="77777777" w:rsidR="00EC2439" w:rsidRPr="001A2CED" w:rsidRDefault="00511EC7" w:rsidP="001A2CED">
      <w:pPr>
        <w:pStyle w:val="Testo2"/>
        <w:spacing w:before="240" w:after="120"/>
        <w:ind w:firstLine="0"/>
        <w:rPr>
          <w:lang w:val="en-GB"/>
        </w:rPr>
      </w:pPr>
      <w:r w:rsidRPr="001A2CED">
        <w:rPr>
          <w:b/>
          <w:i/>
          <w:lang w:val="en-GB"/>
        </w:rPr>
        <w:t xml:space="preserve"> ASSESSMENT METHOD AND CRITERIA</w:t>
      </w:r>
    </w:p>
    <w:p w14:paraId="7A51510A" w14:textId="6C37DED1" w:rsidR="00590F84" w:rsidRPr="001A2CED" w:rsidRDefault="00FD567D" w:rsidP="001A2CED">
      <w:pPr>
        <w:pStyle w:val="Testo2"/>
        <w:rPr>
          <w:lang w:val="en-GB"/>
        </w:rPr>
      </w:pPr>
      <w:r w:rsidRPr="001A2CED">
        <w:rPr>
          <w:b/>
          <w:i/>
          <w:lang w:val="en-GB"/>
        </w:rPr>
        <w:t xml:space="preserve"> </w:t>
      </w:r>
      <w:r w:rsidRPr="001A2CED">
        <w:rPr>
          <w:lang w:val="en-GB"/>
        </w:rPr>
        <w:t xml:space="preserve">Students will be assessed by means of an oral exam designed to evaluate their knowledge and understanding of the exam topics. The oral exam will focus on the single-subject part of the course and on any additional material and/or background reading proposed during the course (accessible on Blackboard). The final mark will be based on the following: (i) accuracy of students’ answers; (ii) </w:t>
      </w:r>
      <w:r w:rsidR="00422361" w:rsidRPr="001A2CED">
        <w:rPr>
          <w:lang w:val="en-GB"/>
        </w:rPr>
        <w:t xml:space="preserve">argumentation and </w:t>
      </w:r>
      <w:r w:rsidRPr="001A2CED">
        <w:rPr>
          <w:lang w:val="en-GB"/>
        </w:rPr>
        <w:t>communication skills demonstrate</w:t>
      </w:r>
      <w:r w:rsidR="00422361" w:rsidRPr="001A2CED">
        <w:rPr>
          <w:lang w:val="en-GB"/>
        </w:rPr>
        <w:t>d</w:t>
      </w:r>
      <w:r w:rsidRPr="001A2CED">
        <w:rPr>
          <w:lang w:val="en-GB"/>
        </w:rPr>
        <w:t xml:space="preserve"> during the exam; (iii) their capacity for expr</w:t>
      </w:r>
      <w:r w:rsidR="00422361" w:rsidRPr="001A2CED">
        <w:rPr>
          <w:lang w:val="en-GB"/>
        </w:rPr>
        <w:t>essing themselves</w:t>
      </w:r>
      <w:r w:rsidRPr="001A2CED">
        <w:rPr>
          <w:lang w:val="en-GB"/>
        </w:rPr>
        <w:t xml:space="preserve"> in their own words and contextualising what they have learned.</w:t>
      </w:r>
    </w:p>
    <w:p w14:paraId="1C9EE75E" w14:textId="77777777" w:rsidR="00590F84" w:rsidRPr="001A2CED" w:rsidRDefault="00590F84" w:rsidP="001A2CED">
      <w:pPr>
        <w:pStyle w:val="Testo2"/>
        <w:spacing w:before="240" w:after="100" w:afterAutospacing="1"/>
        <w:ind w:firstLine="0"/>
        <w:rPr>
          <w:b/>
          <w:i/>
          <w:lang w:val="en-GB"/>
        </w:rPr>
      </w:pPr>
      <w:r w:rsidRPr="001A2CED">
        <w:rPr>
          <w:b/>
          <w:i/>
          <w:lang w:val="en-GB"/>
        </w:rPr>
        <w:t>NOTES AND PREREQUISITES</w:t>
      </w:r>
    </w:p>
    <w:p w14:paraId="171EC902" w14:textId="77777777" w:rsidR="00EC2439" w:rsidRPr="001A2CED" w:rsidRDefault="00FD567D" w:rsidP="00590F84">
      <w:pPr>
        <w:pStyle w:val="Testo2"/>
        <w:numPr>
          <w:ilvl w:val="0"/>
          <w:numId w:val="10"/>
        </w:numPr>
        <w:rPr>
          <w:lang w:val="en-GB"/>
        </w:rPr>
      </w:pPr>
      <w:r w:rsidRPr="001A2CED">
        <w:rPr>
          <w:lang w:val="en-GB"/>
        </w:rPr>
        <w:t xml:space="preserve">No prior knowledge is required. </w:t>
      </w:r>
    </w:p>
    <w:p w14:paraId="13120CA0" w14:textId="77777777" w:rsidR="00EC07C2" w:rsidRPr="001A2CED" w:rsidRDefault="00FD567D" w:rsidP="00EC07C2">
      <w:pPr>
        <w:pStyle w:val="Testo2"/>
        <w:numPr>
          <w:ilvl w:val="0"/>
          <w:numId w:val="10"/>
        </w:numPr>
        <w:rPr>
          <w:lang w:val="en-GB"/>
        </w:rPr>
      </w:pPr>
      <w:r w:rsidRPr="001A2CED">
        <w:rPr>
          <w:lang w:val="en-GB"/>
        </w:rPr>
        <w:t>This syllabus applies for attending and non-attending students alike.</w:t>
      </w:r>
    </w:p>
    <w:p w14:paraId="367B00C3" w14:textId="77777777" w:rsidR="001244E1" w:rsidRPr="001A2CED" w:rsidRDefault="00FD567D" w:rsidP="00590F84">
      <w:pPr>
        <w:pStyle w:val="Testo2"/>
        <w:numPr>
          <w:ilvl w:val="0"/>
          <w:numId w:val="10"/>
        </w:numPr>
        <w:rPr>
          <w:lang w:val="en-GB"/>
        </w:rPr>
      </w:pPr>
      <w:r w:rsidRPr="001A2CED">
        <w:rPr>
          <w:lang w:val="en-GB"/>
        </w:rPr>
        <w:t>The course material may be supplemented with handouts, scientific articles and other educational content, which may also be made available on the Blackboard platform.</w:t>
      </w:r>
    </w:p>
    <w:p w14:paraId="218F041D" w14:textId="4CE59C84" w:rsidR="00195E68" w:rsidRPr="0093443E" w:rsidRDefault="0093443E" w:rsidP="003A1490">
      <w:pPr>
        <w:pStyle w:val="Testo2"/>
        <w:spacing w:before="120"/>
        <w:rPr>
          <w:lang w:val="en-US"/>
        </w:rPr>
      </w:pPr>
      <w:r w:rsidRPr="001A2CED">
        <w:rPr>
          <w:lang w:val="en-US"/>
        </w:rPr>
        <w:lastRenderedPageBreak/>
        <w:t>Further information can be found on the lecturer's webpage at http://docenti.unicatt.it/web/searchByName.do?language=ENG or on the Faculty notice board.</w:t>
      </w:r>
    </w:p>
    <w:sectPr w:rsidR="00195E68" w:rsidRPr="0093443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0B06"/>
    <w:multiLevelType w:val="hybridMultilevel"/>
    <w:tmpl w:val="0C464322"/>
    <w:lvl w:ilvl="0" w:tplc="02802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07C5"/>
    <w:multiLevelType w:val="hybridMultilevel"/>
    <w:tmpl w:val="675A5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77DF"/>
    <w:multiLevelType w:val="hybridMultilevel"/>
    <w:tmpl w:val="1D06CFE2"/>
    <w:lvl w:ilvl="0" w:tplc="028022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6C7B"/>
    <w:multiLevelType w:val="hybridMultilevel"/>
    <w:tmpl w:val="8758AC4E"/>
    <w:lvl w:ilvl="0" w:tplc="D8E8E8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6C9"/>
    <w:multiLevelType w:val="hybridMultilevel"/>
    <w:tmpl w:val="114606A0"/>
    <w:lvl w:ilvl="0" w:tplc="855EE7F4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C126BC"/>
    <w:multiLevelType w:val="hybridMultilevel"/>
    <w:tmpl w:val="057E19A4"/>
    <w:lvl w:ilvl="0" w:tplc="6F94E4BE">
      <w:start w:val="1"/>
      <w:numFmt w:val="lowerLetter"/>
      <w:lvlText w:val="%1."/>
      <w:lvlJc w:val="left"/>
      <w:pPr>
        <w:ind w:left="714" w:hanging="4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A623F2"/>
    <w:multiLevelType w:val="hybridMultilevel"/>
    <w:tmpl w:val="67F6E41C"/>
    <w:lvl w:ilvl="0" w:tplc="F1D86B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65A0F"/>
    <w:multiLevelType w:val="hybridMultilevel"/>
    <w:tmpl w:val="7C484C60"/>
    <w:lvl w:ilvl="0" w:tplc="62605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D4609"/>
    <w:multiLevelType w:val="hybridMultilevel"/>
    <w:tmpl w:val="6F522440"/>
    <w:lvl w:ilvl="0" w:tplc="6AD040D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683591F"/>
    <w:multiLevelType w:val="hybridMultilevel"/>
    <w:tmpl w:val="6F522440"/>
    <w:lvl w:ilvl="0" w:tplc="6AD040DA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936497">
    <w:abstractNumId w:val="2"/>
  </w:num>
  <w:num w:numId="2" w16cid:durableId="961114870">
    <w:abstractNumId w:val="8"/>
  </w:num>
  <w:num w:numId="3" w16cid:durableId="243149593">
    <w:abstractNumId w:val="0"/>
  </w:num>
  <w:num w:numId="4" w16cid:durableId="112092298">
    <w:abstractNumId w:val="9"/>
  </w:num>
  <w:num w:numId="5" w16cid:durableId="1808744716">
    <w:abstractNumId w:val="1"/>
  </w:num>
  <w:num w:numId="6" w16cid:durableId="1154294321">
    <w:abstractNumId w:val="3"/>
  </w:num>
  <w:num w:numId="7" w16cid:durableId="210655603">
    <w:abstractNumId w:val="7"/>
  </w:num>
  <w:num w:numId="8" w16cid:durableId="288827894">
    <w:abstractNumId w:val="6"/>
  </w:num>
  <w:num w:numId="9" w16cid:durableId="623511100">
    <w:abstractNumId w:val="4"/>
  </w:num>
  <w:num w:numId="10" w16cid:durableId="46153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5B"/>
    <w:rsid w:val="00004285"/>
    <w:rsid w:val="00020602"/>
    <w:rsid w:val="00026CC3"/>
    <w:rsid w:val="00091BEC"/>
    <w:rsid w:val="000C417F"/>
    <w:rsid w:val="001014F1"/>
    <w:rsid w:val="001103DB"/>
    <w:rsid w:val="001244E1"/>
    <w:rsid w:val="00130E1F"/>
    <w:rsid w:val="00155257"/>
    <w:rsid w:val="00187B99"/>
    <w:rsid w:val="00195E68"/>
    <w:rsid w:val="001A2CED"/>
    <w:rsid w:val="001F300C"/>
    <w:rsid w:val="002014DD"/>
    <w:rsid w:val="002200CC"/>
    <w:rsid w:val="0024603D"/>
    <w:rsid w:val="00247D1A"/>
    <w:rsid w:val="00276A88"/>
    <w:rsid w:val="002B1DA6"/>
    <w:rsid w:val="002C42A6"/>
    <w:rsid w:val="002D0DB9"/>
    <w:rsid w:val="002D5E17"/>
    <w:rsid w:val="002D6A05"/>
    <w:rsid w:val="00311FF2"/>
    <w:rsid w:val="0036524E"/>
    <w:rsid w:val="003A1490"/>
    <w:rsid w:val="003B213D"/>
    <w:rsid w:val="003D2F4F"/>
    <w:rsid w:val="003D7B38"/>
    <w:rsid w:val="003F6EDA"/>
    <w:rsid w:val="00422361"/>
    <w:rsid w:val="00441450"/>
    <w:rsid w:val="00454269"/>
    <w:rsid w:val="004D1217"/>
    <w:rsid w:val="004D6008"/>
    <w:rsid w:val="00511EC7"/>
    <w:rsid w:val="00570B7A"/>
    <w:rsid w:val="00590F84"/>
    <w:rsid w:val="005A2CA5"/>
    <w:rsid w:val="005A47B0"/>
    <w:rsid w:val="00627845"/>
    <w:rsid w:val="00640794"/>
    <w:rsid w:val="0065700A"/>
    <w:rsid w:val="006933A1"/>
    <w:rsid w:val="006F1772"/>
    <w:rsid w:val="006F2C63"/>
    <w:rsid w:val="007170B8"/>
    <w:rsid w:val="007277B2"/>
    <w:rsid w:val="00731505"/>
    <w:rsid w:val="0078552D"/>
    <w:rsid w:val="007A491D"/>
    <w:rsid w:val="007E71E3"/>
    <w:rsid w:val="007F3A19"/>
    <w:rsid w:val="00823B06"/>
    <w:rsid w:val="00854557"/>
    <w:rsid w:val="008942E7"/>
    <w:rsid w:val="008A1204"/>
    <w:rsid w:val="008B14D5"/>
    <w:rsid w:val="00900240"/>
    <w:rsid w:val="00900CCA"/>
    <w:rsid w:val="00924B77"/>
    <w:rsid w:val="00931698"/>
    <w:rsid w:val="0093443E"/>
    <w:rsid w:val="00940DA2"/>
    <w:rsid w:val="00951718"/>
    <w:rsid w:val="00986098"/>
    <w:rsid w:val="0099671D"/>
    <w:rsid w:val="009B1B5F"/>
    <w:rsid w:val="009E055C"/>
    <w:rsid w:val="009F7E23"/>
    <w:rsid w:val="00A05947"/>
    <w:rsid w:val="00A74F6F"/>
    <w:rsid w:val="00A926EE"/>
    <w:rsid w:val="00A9582A"/>
    <w:rsid w:val="00AB4E64"/>
    <w:rsid w:val="00AD7557"/>
    <w:rsid w:val="00AF50B3"/>
    <w:rsid w:val="00B1474B"/>
    <w:rsid w:val="00B50C5D"/>
    <w:rsid w:val="00B51253"/>
    <w:rsid w:val="00B525CC"/>
    <w:rsid w:val="00B5546C"/>
    <w:rsid w:val="00B75102"/>
    <w:rsid w:val="00BB1D36"/>
    <w:rsid w:val="00BC0455"/>
    <w:rsid w:val="00BC0EC0"/>
    <w:rsid w:val="00BC4A65"/>
    <w:rsid w:val="00BE2843"/>
    <w:rsid w:val="00BF5629"/>
    <w:rsid w:val="00C16079"/>
    <w:rsid w:val="00C17E4D"/>
    <w:rsid w:val="00CD64D1"/>
    <w:rsid w:val="00D15103"/>
    <w:rsid w:val="00D404F2"/>
    <w:rsid w:val="00D74E73"/>
    <w:rsid w:val="00E10F03"/>
    <w:rsid w:val="00E332CA"/>
    <w:rsid w:val="00E35C8E"/>
    <w:rsid w:val="00E401ED"/>
    <w:rsid w:val="00E43C98"/>
    <w:rsid w:val="00E45F36"/>
    <w:rsid w:val="00E46BE0"/>
    <w:rsid w:val="00E607E6"/>
    <w:rsid w:val="00EC07C2"/>
    <w:rsid w:val="00EC2439"/>
    <w:rsid w:val="00F176FD"/>
    <w:rsid w:val="00F40856"/>
    <w:rsid w:val="00F6565B"/>
    <w:rsid w:val="00F74CCE"/>
    <w:rsid w:val="00FD567D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A994E"/>
  <w15:docId w15:val="{D8F341D1-85B3-489B-9768-12712CE3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F7E23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44E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BC0EC0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C0EC0"/>
    <w:rPr>
      <w:sz w:val="18"/>
      <w:szCs w:val="18"/>
    </w:rPr>
  </w:style>
  <w:style w:type="character" w:styleId="Collegamentovisitato">
    <w:name w:val="FollowedHyperlink"/>
    <w:basedOn w:val="Carpredefinitoparagrafo"/>
    <w:rsid w:val="000C417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BC0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1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5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087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3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20143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0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D2A7-EBFB-47FD-B8A2-0C0DAC67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572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Bisello Stefano</cp:lastModifiedBy>
  <cp:revision>4</cp:revision>
  <cp:lastPrinted>2003-03-27T10:42:00Z</cp:lastPrinted>
  <dcterms:created xsi:type="dcterms:W3CDTF">2022-07-11T07:41:00Z</dcterms:created>
  <dcterms:modified xsi:type="dcterms:W3CDTF">2023-01-16T08:42:00Z</dcterms:modified>
</cp:coreProperties>
</file>