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B7CD" w14:textId="77777777" w:rsidR="00574647" w:rsidRPr="00611E7C" w:rsidRDefault="00C06281">
      <w:pPr>
        <w:pStyle w:val="Intestazione"/>
        <w:rPr>
          <w:shd w:val="clear" w:color="auto" w:fill="FFFFFF"/>
        </w:rPr>
      </w:pPr>
      <w:r w:rsidRPr="00611E7C">
        <w:rPr>
          <w:shd w:val="clear" w:color="auto" w:fill="FFFFFF"/>
          <w:lang w:val="en-GB"/>
        </w:rPr>
        <w:t>Greek History</w:t>
      </w:r>
    </w:p>
    <w:p w14:paraId="51C12045" w14:textId="77777777" w:rsidR="00574647" w:rsidRPr="00611E7C" w:rsidRDefault="00C06281">
      <w:pPr>
        <w:pStyle w:val="Intestazione2"/>
        <w:rPr>
          <w:shd w:val="clear" w:color="auto" w:fill="FFFFFF"/>
        </w:rPr>
      </w:pPr>
      <w:r w:rsidRPr="00611E7C">
        <w:rPr>
          <w:shd w:val="clear" w:color="auto" w:fill="FFFFFF"/>
          <w:lang w:val="en-GB"/>
        </w:rPr>
        <w:t>Prof. Cinzia Bearzot</w:t>
      </w:r>
    </w:p>
    <w:p w14:paraId="78FFC703" w14:textId="1FABF27D" w:rsidR="00550586" w:rsidRPr="00611E7C" w:rsidRDefault="00550586" w:rsidP="00550586">
      <w:pPr>
        <w:spacing w:before="240" w:after="120"/>
        <w:rPr>
          <w:b/>
          <w:i/>
          <w:sz w:val="18"/>
        </w:rPr>
      </w:pPr>
      <w:r w:rsidRPr="00611E7C">
        <w:rPr>
          <w:b/>
          <w:bCs/>
          <w:i/>
          <w:iCs/>
          <w:sz w:val="18"/>
          <w:lang w:val="en-GB"/>
        </w:rPr>
        <w:t xml:space="preserve">COURSE AIMS AND INTENDED LEARNING OUTCOMES </w:t>
      </w:r>
    </w:p>
    <w:p w14:paraId="0782B707" w14:textId="77777777" w:rsidR="00574647" w:rsidRPr="00611E7C" w:rsidRDefault="00C06281">
      <w:pPr>
        <w:pStyle w:val="CorpoA"/>
        <w:spacing w:before="240" w:after="120"/>
        <w:rPr>
          <w:shd w:val="clear" w:color="auto" w:fill="FFFFFF"/>
        </w:rPr>
      </w:pPr>
      <w:r w:rsidRPr="00611E7C">
        <w:rPr>
          <w:shd w:val="clear" w:color="auto" w:fill="FFFFFF"/>
          <w:lang w:val="en-GB"/>
        </w:rPr>
        <w:t>The course (60 total hours) intends to provide students with the basics to face the main issues in Greek history, from its origins to the Roman conquest (Semester 1, foundation module), and introduce them to a specific issue in Greek history, analysing the sources and applying the fundamentals of historical methodology (Semester 2, advanced module).</w:t>
      </w:r>
    </w:p>
    <w:p w14:paraId="3CB4419D" w14:textId="77777777" w:rsidR="00550586" w:rsidRPr="00611E7C" w:rsidRDefault="00550586" w:rsidP="0055058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611E7C">
        <w:rPr>
          <w:rFonts w:eastAsia="Times New Roman"/>
          <w:sz w:val="20"/>
          <w:bdr w:val="none" w:sz="0" w:space="0" w:color="auto"/>
          <w:lang w:val="en-GB"/>
        </w:rPr>
        <w:t>At the end of the course</w:t>
      </w:r>
      <w:r w:rsidR="00611E7C" w:rsidRPr="00611E7C">
        <w:rPr>
          <w:rFonts w:eastAsia="Times New Roman"/>
          <w:sz w:val="20"/>
          <w:bdr w:val="none" w:sz="0" w:space="0" w:color="auto"/>
          <w:lang w:val="en-GB"/>
        </w:rPr>
        <w:t>,</w:t>
      </w:r>
      <w:r w:rsidRPr="00611E7C">
        <w:rPr>
          <w:rFonts w:eastAsia="Times New Roman"/>
          <w:sz w:val="20"/>
          <w:bdr w:val="none" w:sz="0" w:space="0" w:color="auto"/>
          <w:lang w:val="en-GB"/>
        </w:rPr>
        <w:t xml:space="preserve"> students will have adequate knowledge of the main events of Greek history and a clear grasp of their chronology. They will also be able to use the essential principles of the methodology of historical research and take an appropriate critical approach to literary and documentary sources related to the history of the </w:t>
      </w:r>
      <w:r w:rsidR="00793CAD" w:rsidRPr="00611E7C">
        <w:rPr>
          <w:rFonts w:eastAsia="Times New Roman"/>
          <w:sz w:val="20"/>
          <w:bdr w:val="none" w:sz="0" w:space="0" w:color="auto"/>
          <w:lang w:val="en-GB"/>
        </w:rPr>
        <w:t>A</w:t>
      </w:r>
      <w:r w:rsidRPr="00611E7C">
        <w:rPr>
          <w:rFonts w:eastAsia="Times New Roman"/>
          <w:sz w:val="20"/>
          <w:bdr w:val="none" w:sz="0" w:space="0" w:color="auto"/>
          <w:lang w:val="en-GB"/>
        </w:rPr>
        <w:t>ncient world.</w:t>
      </w:r>
    </w:p>
    <w:p w14:paraId="6A45F51B" w14:textId="77777777" w:rsidR="00574647" w:rsidRPr="00611E7C" w:rsidRDefault="00C06281">
      <w:pPr>
        <w:pStyle w:val="CorpoA"/>
        <w:spacing w:before="240" w:after="120"/>
        <w:rPr>
          <w:b/>
          <w:bCs/>
          <w:i/>
          <w:iCs/>
          <w:sz w:val="18"/>
          <w:szCs w:val="18"/>
          <w:shd w:val="clear" w:color="auto" w:fill="FFFFFF"/>
        </w:rPr>
      </w:pPr>
      <w:r w:rsidRPr="00611E7C">
        <w:rPr>
          <w:b/>
          <w:bCs/>
          <w:i/>
          <w:iCs/>
          <w:sz w:val="18"/>
          <w:szCs w:val="18"/>
          <w:shd w:val="clear" w:color="auto" w:fill="FFFFFF"/>
          <w:lang w:val="en-GB"/>
        </w:rPr>
        <w:t>COURSE CONTENT</w:t>
      </w:r>
    </w:p>
    <w:p w14:paraId="18D8FB2E" w14:textId="77777777" w:rsidR="00574647" w:rsidRPr="00C72E09" w:rsidRDefault="00C06281">
      <w:pPr>
        <w:pStyle w:val="CorpoA"/>
        <w:rPr>
          <w:color w:val="auto"/>
          <w:shd w:val="clear" w:color="auto" w:fill="FFFFFF"/>
        </w:rPr>
      </w:pPr>
      <w:r w:rsidRPr="00611E7C">
        <w:rPr>
          <w:smallCaps/>
          <w:sz w:val="18"/>
          <w:szCs w:val="18"/>
          <w:shd w:val="clear" w:color="auto" w:fill="FFFFFF"/>
          <w:lang w:val="en-GB"/>
        </w:rPr>
        <w:t xml:space="preserve">Foundation Module </w:t>
      </w:r>
      <w:r w:rsidRPr="00611E7C">
        <w:rPr>
          <w:shd w:val="clear" w:color="auto" w:fill="FFFFFF"/>
          <w:lang w:val="en-GB"/>
        </w:rPr>
        <w:t xml:space="preserve">(30 hours, 6 ECTS </w:t>
      </w:r>
      <w:r w:rsidRPr="00C72E09">
        <w:rPr>
          <w:color w:val="auto"/>
          <w:shd w:val="clear" w:color="auto" w:fill="FFFFFF"/>
          <w:lang w:val="en-GB"/>
        </w:rPr>
        <w:t>credits)</w:t>
      </w:r>
    </w:p>
    <w:p w14:paraId="5728DC8A" w14:textId="77777777" w:rsidR="00574647" w:rsidRPr="00C72E09" w:rsidRDefault="00C06281">
      <w:pPr>
        <w:pStyle w:val="CorpoA"/>
        <w:rPr>
          <w:i/>
          <w:iCs/>
          <w:color w:val="auto"/>
          <w:shd w:val="clear" w:color="auto" w:fill="FFFFFF"/>
        </w:rPr>
      </w:pPr>
      <w:r w:rsidRPr="00C72E09">
        <w:rPr>
          <w:i/>
          <w:iCs/>
          <w:color w:val="auto"/>
          <w:shd w:val="clear" w:color="auto" w:fill="FFFFFF"/>
          <w:lang w:val="en-GB"/>
        </w:rPr>
        <w:t>Introduction to Greek History</w:t>
      </w:r>
    </w:p>
    <w:p w14:paraId="55A18940" w14:textId="77777777" w:rsidR="00574647" w:rsidRPr="00C72E09" w:rsidRDefault="00C06281" w:rsidP="001F6817">
      <w:pPr>
        <w:pStyle w:val="CorpoA"/>
        <w:tabs>
          <w:tab w:val="clear" w:pos="284"/>
        </w:tabs>
        <w:rPr>
          <w:color w:val="auto"/>
          <w:shd w:val="clear" w:color="auto" w:fill="FFFFFF"/>
        </w:rPr>
      </w:pPr>
      <w:r w:rsidRPr="00C72E09">
        <w:rPr>
          <w:color w:val="auto"/>
          <w:shd w:val="clear" w:color="auto" w:fill="FFFFFF"/>
          <w:lang w:val="en-GB"/>
        </w:rPr>
        <w:t>The first part of the course aims at introducing students to Greek history by reading and commenting a selection of particularly significant sources.</w:t>
      </w:r>
    </w:p>
    <w:p w14:paraId="311B4467" w14:textId="77777777" w:rsidR="00574647" w:rsidRPr="00C72E09" w:rsidRDefault="00C06281" w:rsidP="001F6817">
      <w:pPr>
        <w:pStyle w:val="CorpoA"/>
        <w:spacing w:before="120"/>
        <w:rPr>
          <w:color w:val="auto"/>
          <w:shd w:val="clear" w:color="auto" w:fill="FFFFFF"/>
        </w:rPr>
      </w:pPr>
      <w:r w:rsidRPr="00C72E09">
        <w:rPr>
          <w:smallCaps/>
          <w:color w:val="auto"/>
          <w:sz w:val="18"/>
          <w:szCs w:val="18"/>
          <w:shd w:val="clear" w:color="auto" w:fill="FFFFFF"/>
          <w:lang w:val="en-GB"/>
        </w:rPr>
        <w:t>Advanced Module</w:t>
      </w:r>
      <w:r w:rsidRPr="00C72E09">
        <w:rPr>
          <w:color w:val="auto"/>
          <w:shd w:val="clear" w:color="auto" w:fill="FFFFFF"/>
          <w:lang w:val="en-GB"/>
        </w:rPr>
        <w:t xml:space="preserve"> (30 hours, 6 ECTS credits)</w:t>
      </w:r>
    </w:p>
    <w:p w14:paraId="7E1BE953" w14:textId="2BFA2A64" w:rsidR="00B06FB0" w:rsidRPr="00C72E09" w:rsidRDefault="000256E5" w:rsidP="001F6817">
      <w:pPr>
        <w:jc w:val="both"/>
        <w:rPr>
          <w:i/>
          <w:strike/>
          <w:sz w:val="20"/>
          <w:lang w:val="it-IT"/>
        </w:rPr>
      </w:pPr>
      <w:r w:rsidRPr="00C72E09">
        <w:rPr>
          <w:i/>
          <w:sz w:val="20"/>
          <w:lang w:val="it-IT"/>
        </w:rPr>
        <w:t xml:space="preserve">The anarchy in Athens. </w:t>
      </w:r>
      <w:r w:rsidRPr="00C72E09">
        <w:rPr>
          <w:rFonts w:ascii="Times" w:hAnsi="Times" w:cs="Arial Unicode MS"/>
          <w:i/>
          <w:iCs/>
          <w:sz w:val="20"/>
          <w:szCs w:val="20"/>
          <w:u w:color="000000"/>
          <w:shd w:val="clear" w:color="auto" w:fill="FFFFFF"/>
          <w:lang w:val="en-GB" w:eastAsia="it-IT"/>
        </w:rPr>
        <w:t>The Thirty Tyrants</w:t>
      </w:r>
      <w:r w:rsidRPr="00C72E09">
        <w:rPr>
          <w:rFonts w:ascii="Roboto" w:hAnsi="Roboto"/>
          <w:sz w:val="21"/>
          <w:szCs w:val="21"/>
          <w:shd w:val="clear" w:color="auto" w:fill="FFFFFF"/>
        </w:rPr>
        <w:t>.</w:t>
      </w:r>
    </w:p>
    <w:p w14:paraId="2110528D" w14:textId="5A957789" w:rsidR="001F6817" w:rsidRDefault="00477E3A" w:rsidP="001F6817">
      <w:pPr>
        <w:jc w:val="both"/>
        <w:rPr>
          <w:sz w:val="20"/>
          <w:shd w:val="clear" w:color="auto" w:fill="FFFFFF"/>
        </w:rPr>
      </w:pPr>
      <w:r w:rsidRPr="00C72E09">
        <w:rPr>
          <w:sz w:val="20"/>
          <w:shd w:val="clear" w:color="auto" w:fill="FFFFFF"/>
        </w:rPr>
        <w:t xml:space="preserve">The second part of the course will examine </w:t>
      </w:r>
      <w:r w:rsidR="000256E5" w:rsidRPr="00C72E09">
        <w:rPr>
          <w:sz w:val="20"/>
          <w:shd w:val="clear" w:color="auto" w:fill="FFFFFF"/>
        </w:rPr>
        <w:t xml:space="preserve">the experience of the thyranny of </w:t>
      </w:r>
      <w:r w:rsidR="001F6817" w:rsidRPr="00C72E09">
        <w:rPr>
          <w:sz w:val="20"/>
          <w:shd w:val="clear" w:color="auto" w:fill="FFFFFF"/>
        </w:rPr>
        <w:t xml:space="preserve">the Thirty (404/3 b. C.): the </w:t>
      </w:r>
      <w:hyperlink r:id="rId7" w:tooltip="Definition of coup" w:history="1">
        <w:r w:rsidR="001F6817" w:rsidRPr="00C72E09">
          <w:rPr>
            <w:sz w:val="20"/>
          </w:rPr>
          <w:t>coup</w:t>
        </w:r>
      </w:hyperlink>
      <w:r w:rsidR="001F6817" w:rsidRPr="00C72E09">
        <w:rPr>
          <w:sz w:val="20"/>
        </w:rPr>
        <w:t xml:space="preserve"> d'état, the government of </w:t>
      </w:r>
      <w:r w:rsidR="001F6817">
        <w:rPr>
          <w:sz w:val="20"/>
        </w:rPr>
        <w:t>Tyrants, the liberation struggle</w:t>
      </w:r>
    </w:p>
    <w:p w14:paraId="12AF67F5" w14:textId="77777777" w:rsidR="00574647" w:rsidRPr="00611E7C" w:rsidRDefault="00C06281" w:rsidP="00477E3A">
      <w:pPr>
        <w:pStyle w:val="CorpoA"/>
        <w:spacing w:before="240" w:after="120"/>
        <w:rPr>
          <w:b/>
          <w:bCs/>
          <w:i/>
          <w:iCs/>
          <w:sz w:val="18"/>
          <w:szCs w:val="18"/>
          <w:shd w:val="clear" w:color="auto" w:fill="FFFFFF"/>
        </w:rPr>
      </w:pPr>
      <w:r w:rsidRPr="00611E7C">
        <w:rPr>
          <w:b/>
          <w:bCs/>
          <w:i/>
          <w:iCs/>
          <w:sz w:val="18"/>
          <w:szCs w:val="18"/>
          <w:shd w:val="clear" w:color="auto" w:fill="FFFFFF"/>
          <w:lang w:val="en-GB"/>
        </w:rPr>
        <w:t>READING LIST</w:t>
      </w:r>
    </w:p>
    <w:p w14:paraId="6E33D76D" w14:textId="77777777" w:rsidR="00574647" w:rsidRPr="00611E7C" w:rsidRDefault="00C06281" w:rsidP="00477E3A">
      <w:pPr>
        <w:pStyle w:val="Paragrafoelenco"/>
        <w:numPr>
          <w:ilvl w:val="0"/>
          <w:numId w:val="2"/>
        </w:numPr>
        <w:spacing w:before="120"/>
        <w:rPr>
          <w:sz w:val="18"/>
          <w:szCs w:val="18"/>
          <w:shd w:val="clear" w:color="auto" w:fill="FFFFFF"/>
        </w:rPr>
      </w:pPr>
      <w:r w:rsidRPr="00611E7C">
        <w:rPr>
          <w:sz w:val="18"/>
          <w:szCs w:val="18"/>
          <w:shd w:val="clear" w:color="auto" w:fill="FFFFFF"/>
          <w:lang w:val="en-GB"/>
        </w:rPr>
        <w:t xml:space="preserve">For the </w:t>
      </w:r>
      <w:r w:rsidRPr="00611E7C">
        <w:rPr>
          <w:i/>
          <w:iCs/>
          <w:sz w:val="18"/>
          <w:szCs w:val="18"/>
          <w:shd w:val="clear" w:color="auto" w:fill="FFFFFF"/>
          <w:lang w:val="en-GB"/>
        </w:rPr>
        <w:t>foundation module</w:t>
      </w:r>
    </w:p>
    <w:p w14:paraId="55DC5DFE" w14:textId="77777777" w:rsidR="00574647" w:rsidRPr="00611E7C" w:rsidRDefault="00C06281">
      <w:pPr>
        <w:pStyle w:val="CorpoA"/>
        <w:rPr>
          <w:sz w:val="18"/>
          <w:szCs w:val="18"/>
          <w:shd w:val="clear" w:color="auto" w:fill="FFFFFF"/>
        </w:rPr>
      </w:pPr>
      <w:r w:rsidRPr="00611E7C">
        <w:rPr>
          <w:sz w:val="18"/>
          <w:szCs w:val="18"/>
          <w:shd w:val="clear" w:color="auto" w:fill="FFFFFF"/>
          <w:lang w:val="en-GB"/>
        </w:rPr>
        <w:t>1a)</w:t>
      </w:r>
    </w:p>
    <w:p w14:paraId="020EBA9C" w14:textId="77777777" w:rsidR="00574647" w:rsidRPr="00611E7C" w:rsidRDefault="00C06281">
      <w:pPr>
        <w:pStyle w:val="CorpoA"/>
        <w:rPr>
          <w:sz w:val="18"/>
          <w:szCs w:val="18"/>
          <w:shd w:val="clear" w:color="auto" w:fill="FFFFFF"/>
          <w:lang w:val="it-IT"/>
        </w:rPr>
      </w:pPr>
      <w:r w:rsidRPr="00611E7C">
        <w:rPr>
          <w:smallCaps/>
          <w:sz w:val="16"/>
          <w:szCs w:val="16"/>
          <w:shd w:val="clear" w:color="auto" w:fill="FFFFFF"/>
          <w:lang w:val="it-IT"/>
        </w:rPr>
        <w:t>C. Bearzot</w:t>
      </w:r>
      <w:r w:rsidRPr="00611E7C">
        <w:rPr>
          <w:sz w:val="18"/>
          <w:szCs w:val="18"/>
          <w:shd w:val="clear" w:color="auto" w:fill="FFFFFF"/>
          <w:lang w:val="it-IT"/>
        </w:rPr>
        <w:t>,</w:t>
      </w:r>
      <w:r w:rsidRPr="00611E7C">
        <w:rPr>
          <w:i/>
          <w:iCs/>
          <w:sz w:val="18"/>
          <w:szCs w:val="18"/>
          <w:shd w:val="clear" w:color="auto" w:fill="FFFFFF"/>
          <w:lang w:val="it-IT"/>
        </w:rPr>
        <w:t xml:space="preserve"> Manuale di storia greca,</w:t>
      </w:r>
      <w:r w:rsidRPr="00611E7C">
        <w:rPr>
          <w:sz w:val="18"/>
          <w:szCs w:val="18"/>
          <w:shd w:val="clear" w:color="auto" w:fill="FFFFFF"/>
          <w:lang w:val="it-IT"/>
        </w:rPr>
        <w:t xml:space="preserve"> Il Mulino, Bologna, 2015</w:t>
      </w:r>
      <w:r w:rsidRPr="00611E7C">
        <w:rPr>
          <w:sz w:val="18"/>
          <w:szCs w:val="18"/>
          <w:shd w:val="clear" w:color="auto" w:fill="FFFFFF"/>
          <w:vertAlign w:val="superscript"/>
          <w:lang w:val="it-IT"/>
        </w:rPr>
        <w:t>3</w:t>
      </w:r>
      <w:r w:rsidRPr="00611E7C">
        <w:rPr>
          <w:sz w:val="18"/>
          <w:szCs w:val="18"/>
          <w:shd w:val="clear" w:color="auto" w:fill="FFFFFF"/>
          <w:lang w:val="it-IT"/>
        </w:rPr>
        <w:t>.</w:t>
      </w:r>
    </w:p>
    <w:p w14:paraId="0A19A447" w14:textId="77777777" w:rsidR="00574647" w:rsidRPr="00611E7C" w:rsidRDefault="005225D2">
      <w:pPr>
        <w:pStyle w:val="CorpoA"/>
        <w:rPr>
          <w:sz w:val="18"/>
          <w:szCs w:val="18"/>
          <w:shd w:val="clear" w:color="auto" w:fill="FFFFFF"/>
        </w:rPr>
      </w:pPr>
      <w:r w:rsidRPr="00611E7C">
        <w:rPr>
          <w:rFonts w:ascii="Times New Roman" w:hAnsi="Times New Roman"/>
          <w:color w:val="auto"/>
          <w:sz w:val="18"/>
          <w:szCs w:val="18"/>
          <w:bdr w:val="none" w:sz="0" w:space="0" w:color="auto"/>
          <w:lang w:val="en-GB"/>
        </w:rPr>
        <w:t xml:space="preserve">For students enrolled in Classics curriculum, it is required the </w:t>
      </w:r>
      <w:r w:rsidRPr="00611E7C">
        <w:rPr>
          <w:sz w:val="18"/>
          <w:szCs w:val="18"/>
          <w:shd w:val="clear" w:color="auto" w:fill="FFFFFF"/>
          <w:lang w:val="en-GB"/>
        </w:rPr>
        <w:t>knowledge of Greek history from the origins to the Roman conquest is required. The handbook must be read carefully in its entirety.</w:t>
      </w:r>
    </w:p>
    <w:p w14:paraId="14BFF4B7" w14:textId="77777777" w:rsidR="00D20997" w:rsidRPr="00611E7C" w:rsidRDefault="005225D2" w:rsidP="00D2099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20" w:lineRule="exact"/>
        <w:ind w:left="284" w:hanging="284"/>
        <w:jc w:val="both"/>
        <w:rPr>
          <w:rFonts w:ascii="Times" w:eastAsia="Times New Roman" w:hAnsi="Times"/>
          <w:sz w:val="18"/>
          <w:szCs w:val="18"/>
          <w:bdr w:val="none" w:sz="0" w:space="0" w:color="auto"/>
        </w:rPr>
      </w:pPr>
      <w:r w:rsidRPr="00611E7C">
        <w:rPr>
          <w:rFonts w:ascii="Times" w:eastAsia="Times New Roman" w:hAnsi="Times"/>
          <w:sz w:val="18"/>
          <w:szCs w:val="18"/>
          <w:bdr w:val="none" w:sz="0" w:space="0" w:color="auto"/>
          <w:lang w:val="en-GB"/>
        </w:rPr>
        <w:t>For</w:t>
      </w:r>
      <w:r w:rsidR="0034390C">
        <w:rPr>
          <w:rFonts w:ascii="Times" w:eastAsia="Times New Roman" w:hAnsi="Times"/>
          <w:sz w:val="18"/>
          <w:szCs w:val="18"/>
          <w:bdr w:val="none" w:sz="0" w:space="0" w:color="auto"/>
          <w:lang w:val="en-GB"/>
        </w:rPr>
        <w:t xml:space="preserve"> </w:t>
      </w:r>
      <w:r w:rsidR="000F553E">
        <w:rPr>
          <w:rFonts w:ascii="Times" w:eastAsia="Times New Roman" w:hAnsi="Times"/>
          <w:sz w:val="18"/>
          <w:szCs w:val="18"/>
          <w:bdr w:val="none" w:sz="0" w:space="0" w:color="auto"/>
          <w:lang w:val="en-GB"/>
        </w:rPr>
        <w:t>all the other students</w:t>
      </w:r>
      <w:r w:rsidRPr="0034390C">
        <w:rPr>
          <w:rFonts w:ascii="Times" w:eastAsia="Times New Roman" w:hAnsi="Times"/>
          <w:color w:val="FF0000"/>
          <w:sz w:val="18"/>
          <w:szCs w:val="18"/>
          <w:bdr w:val="none" w:sz="0" w:space="0" w:color="auto"/>
          <w:lang w:val="en-GB"/>
        </w:rPr>
        <w:t xml:space="preserve"> </w:t>
      </w:r>
      <w:r w:rsidRPr="00611E7C">
        <w:rPr>
          <w:rFonts w:ascii="Times" w:eastAsia="Times New Roman" w:hAnsi="Times"/>
          <w:sz w:val="18"/>
          <w:szCs w:val="18"/>
          <w:bdr w:val="none" w:sz="0" w:space="0" w:color="auto"/>
          <w:lang w:val="en-GB"/>
        </w:rPr>
        <w:t>it is required the knowledge of Greek history from the origins to the death of Alexander the Great.</w:t>
      </w:r>
    </w:p>
    <w:p w14:paraId="231BCE70" w14:textId="77777777" w:rsidR="00574647" w:rsidRPr="00611E7C" w:rsidRDefault="00C06281">
      <w:pPr>
        <w:pStyle w:val="CorpoA"/>
        <w:spacing w:before="120"/>
        <w:rPr>
          <w:sz w:val="18"/>
          <w:szCs w:val="18"/>
          <w:shd w:val="clear" w:color="auto" w:fill="FFFFFF"/>
        </w:rPr>
      </w:pPr>
      <w:r w:rsidRPr="00611E7C">
        <w:rPr>
          <w:sz w:val="18"/>
          <w:szCs w:val="18"/>
          <w:shd w:val="clear" w:color="auto" w:fill="FFFFFF"/>
          <w:lang w:val="en-GB"/>
        </w:rPr>
        <w:lastRenderedPageBreak/>
        <w:t>1b)</w:t>
      </w:r>
    </w:p>
    <w:p w14:paraId="7CCB7198" w14:textId="77777777" w:rsidR="00574647" w:rsidRPr="00611E7C" w:rsidRDefault="00C06281">
      <w:pPr>
        <w:pStyle w:val="CorpoA"/>
        <w:rPr>
          <w:sz w:val="18"/>
          <w:szCs w:val="18"/>
          <w:shd w:val="clear" w:color="auto" w:fill="FFFFFF"/>
        </w:rPr>
      </w:pPr>
      <w:r w:rsidRPr="00611E7C">
        <w:rPr>
          <w:sz w:val="18"/>
          <w:szCs w:val="18"/>
          <w:shd w:val="clear" w:color="auto" w:fill="FFFFFF"/>
          <w:lang w:val="en-GB"/>
        </w:rPr>
        <w:t xml:space="preserve">Course notes. </w:t>
      </w:r>
    </w:p>
    <w:p w14:paraId="23D1C0AE" w14:textId="77777777" w:rsidR="00AE7D2E" w:rsidRPr="00611E7C" w:rsidRDefault="00C06281" w:rsidP="00AE7D2E">
      <w:pPr>
        <w:pStyle w:val="CorpoA"/>
        <w:rPr>
          <w:sz w:val="18"/>
          <w:szCs w:val="18"/>
          <w:shd w:val="clear" w:color="auto" w:fill="FFFFFF"/>
        </w:rPr>
      </w:pPr>
      <w:r w:rsidRPr="00611E7C">
        <w:rPr>
          <w:sz w:val="18"/>
          <w:szCs w:val="18"/>
          <w:shd w:val="clear" w:color="auto" w:fill="FFFFFF"/>
          <w:lang w:val="en-GB"/>
        </w:rPr>
        <w:t>Sources on some issues in Greek history will be made available during the course. Knowledge of such sources (with commentary) is required for the final oral examination.</w:t>
      </w:r>
    </w:p>
    <w:p w14:paraId="40D99705" w14:textId="77777777" w:rsidR="00574647" w:rsidRPr="00611E7C" w:rsidRDefault="002D0DE9" w:rsidP="00AE7D2E">
      <w:pPr>
        <w:pStyle w:val="Testo1"/>
        <w:tabs>
          <w:tab w:val="left" w:pos="426"/>
        </w:tabs>
        <w:spacing w:line="240" w:lineRule="exact"/>
        <w:rPr>
          <w:noProof w:val="0"/>
          <w:spacing w:val="-5"/>
          <w:lang w:val="en-US"/>
        </w:rPr>
      </w:pPr>
      <w:r>
        <w:rPr>
          <w:noProof w:val="0"/>
          <w:szCs w:val="18"/>
          <w:shd w:val="clear" w:color="auto" w:fill="FFFFFF"/>
          <w:lang w:val="en-GB"/>
        </w:rPr>
        <w:t>1c) Only for</w:t>
      </w:r>
      <w:r w:rsidR="00C06281" w:rsidRPr="00611E7C">
        <w:rPr>
          <w:noProof w:val="0"/>
          <w:szCs w:val="18"/>
          <w:shd w:val="clear" w:color="auto" w:fill="FFFFFF"/>
          <w:lang w:val="en-GB"/>
        </w:rPr>
        <w:t xml:space="preserve"> non-attending students, in substitution of the sources read in class</w:t>
      </w:r>
      <w:r w:rsidR="00C06281" w:rsidRPr="00611E7C">
        <w:rPr>
          <w:noProof w:val="0"/>
          <w:lang w:val="en-GB"/>
        </w:rPr>
        <w:t>:</w:t>
      </w:r>
    </w:p>
    <w:p w14:paraId="7683836A" w14:textId="77777777" w:rsidR="00574647" w:rsidRPr="00611E7C" w:rsidRDefault="00C06281" w:rsidP="0034390C">
      <w:pPr>
        <w:pStyle w:val="CorpoA"/>
        <w:rPr>
          <w:sz w:val="18"/>
          <w:szCs w:val="18"/>
          <w:shd w:val="clear" w:color="auto" w:fill="FFFFFF"/>
          <w:lang w:val="it-IT"/>
        </w:rPr>
      </w:pPr>
      <w:r w:rsidRPr="00611E7C">
        <w:rPr>
          <w:smallCaps/>
          <w:sz w:val="16"/>
          <w:szCs w:val="16"/>
          <w:shd w:val="clear" w:color="auto" w:fill="FFFFFF"/>
          <w:lang w:val="it-IT"/>
        </w:rPr>
        <w:t>C. Bearzot</w:t>
      </w:r>
      <w:r w:rsidRPr="00611E7C">
        <w:rPr>
          <w:sz w:val="18"/>
          <w:szCs w:val="18"/>
          <w:shd w:val="clear" w:color="auto" w:fill="FFFFFF"/>
          <w:lang w:val="it-IT"/>
        </w:rPr>
        <w:t xml:space="preserve">, </w:t>
      </w:r>
      <w:r w:rsidRPr="00611E7C">
        <w:rPr>
          <w:i/>
          <w:iCs/>
          <w:sz w:val="18"/>
          <w:szCs w:val="18"/>
          <w:shd w:val="clear" w:color="auto" w:fill="FFFFFF"/>
          <w:lang w:val="it-IT"/>
        </w:rPr>
        <w:t xml:space="preserve">La polis greca, </w:t>
      </w:r>
      <w:r w:rsidRPr="00611E7C">
        <w:rPr>
          <w:sz w:val="18"/>
          <w:szCs w:val="18"/>
          <w:shd w:val="clear" w:color="auto" w:fill="FFFFFF"/>
          <w:lang w:val="it-IT"/>
        </w:rPr>
        <w:t>Bologna, Il Mulino, 2009;</w:t>
      </w:r>
    </w:p>
    <w:p w14:paraId="2E55693A" w14:textId="77777777" w:rsidR="00574647" w:rsidRPr="00611E7C" w:rsidRDefault="00C06281" w:rsidP="0034390C">
      <w:pPr>
        <w:pStyle w:val="CorpoA"/>
        <w:rPr>
          <w:sz w:val="18"/>
          <w:szCs w:val="18"/>
          <w:shd w:val="clear" w:color="auto" w:fill="FFFFFF"/>
          <w:lang w:val="it-IT"/>
        </w:rPr>
      </w:pPr>
      <w:r w:rsidRPr="00611E7C">
        <w:rPr>
          <w:sz w:val="18"/>
          <w:szCs w:val="18"/>
          <w:shd w:val="clear" w:color="auto" w:fill="FFFFFF"/>
          <w:lang w:val="it-IT"/>
        </w:rPr>
        <w:t>or:</w:t>
      </w:r>
    </w:p>
    <w:p w14:paraId="1DB2A951" w14:textId="77777777" w:rsidR="00574647" w:rsidRPr="00611E7C" w:rsidRDefault="00C06281" w:rsidP="0034390C">
      <w:pPr>
        <w:pStyle w:val="CorpoA"/>
        <w:rPr>
          <w:sz w:val="18"/>
          <w:szCs w:val="18"/>
          <w:shd w:val="clear" w:color="auto" w:fill="FFFFFF"/>
          <w:lang w:val="it-IT"/>
        </w:rPr>
      </w:pPr>
      <w:r w:rsidRPr="00611E7C">
        <w:rPr>
          <w:smallCaps/>
          <w:sz w:val="16"/>
          <w:szCs w:val="16"/>
          <w:shd w:val="clear" w:color="auto" w:fill="FFFFFF"/>
          <w:lang w:val="it-IT"/>
        </w:rPr>
        <w:t>C. Bearzot</w:t>
      </w:r>
      <w:r w:rsidRPr="00611E7C">
        <w:rPr>
          <w:sz w:val="18"/>
          <w:szCs w:val="18"/>
          <w:shd w:val="clear" w:color="auto" w:fill="FFFFFF"/>
          <w:lang w:val="it-IT"/>
        </w:rPr>
        <w:t>,</w:t>
      </w:r>
      <w:r w:rsidRPr="00611E7C">
        <w:rPr>
          <w:i/>
          <w:iCs/>
          <w:sz w:val="18"/>
          <w:szCs w:val="18"/>
          <w:shd w:val="clear" w:color="auto" w:fill="FFFFFF"/>
          <w:lang w:val="it-IT"/>
        </w:rPr>
        <w:t xml:space="preserve"> Il federalismo greco,</w:t>
      </w:r>
      <w:r w:rsidRPr="00611E7C">
        <w:rPr>
          <w:sz w:val="18"/>
          <w:szCs w:val="18"/>
          <w:shd w:val="clear" w:color="auto" w:fill="FFFFFF"/>
          <w:lang w:val="it-IT"/>
        </w:rPr>
        <w:t xml:space="preserve"> Il Mulino, Bologna, 2013.</w:t>
      </w:r>
    </w:p>
    <w:p w14:paraId="6A165AB2" w14:textId="77777777" w:rsidR="00574647" w:rsidRPr="00611E7C" w:rsidRDefault="00C06281" w:rsidP="0034390C">
      <w:pPr>
        <w:pStyle w:val="CorpoA"/>
        <w:spacing w:before="120"/>
        <w:rPr>
          <w:sz w:val="18"/>
          <w:szCs w:val="18"/>
          <w:shd w:val="clear" w:color="auto" w:fill="FFFFFF"/>
        </w:rPr>
      </w:pPr>
      <w:r w:rsidRPr="00611E7C">
        <w:rPr>
          <w:sz w:val="18"/>
          <w:szCs w:val="18"/>
          <w:shd w:val="clear" w:color="auto" w:fill="FFFFFF"/>
          <w:lang w:val="it-IT"/>
        </w:rPr>
        <w:tab/>
      </w:r>
      <w:r w:rsidRPr="00611E7C">
        <w:rPr>
          <w:sz w:val="18"/>
          <w:szCs w:val="18"/>
          <w:shd w:val="clear" w:color="auto" w:fill="FFFFFF"/>
          <w:lang w:val="en-GB"/>
        </w:rPr>
        <w:t xml:space="preserve">2. For the </w:t>
      </w:r>
      <w:r w:rsidRPr="00611E7C">
        <w:rPr>
          <w:i/>
          <w:iCs/>
          <w:sz w:val="18"/>
          <w:szCs w:val="18"/>
          <w:shd w:val="clear" w:color="auto" w:fill="FFFFFF"/>
          <w:lang w:val="en-GB"/>
        </w:rPr>
        <w:t>advanced module</w:t>
      </w:r>
    </w:p>
    <w:p w14:paraId="76A2496F" w14:textId="77777777" w:rsidR="00574647" w:rsidRPr="00611E7C" w:rsidRDefault="00C06281" w:rsidP="0034390C">
      <w:pPr>
        <w:pStyle w:val="CorpoA"/>
        <w:rPr>
          <w:sz w:val="18"/>
          <w:szCs w:val="18"/>
          <w:shd w:val="clear" w:color="auto" w:fill="FFFFFF"/>
        </w:rPr>
      </w:pPr>
      <w:r w:rsidRPr="00611E7C">
        <w:rPr>
          <w:sz w:val="18"/>
          <w:szCs w:val="18"/>
          <w:shd w:val="clear" w:color="auto" w:fill="FFFFFF"/>
          <w:lang w:val="en-GB"/>
        </w:rPr>
        <w:t>2a)</w:t>
      </w:r>
    </w:p>
    <w:p w14:paraId="4AE8214F" w14:textId="77777777" w:rsidR="00574647" w:rsidRPr="00611E7C" w:rsidRDefault="00550586" w:rsidP="0034390C">
      <w:pPr>
        <w:tabs>
          <w:tab w:val="left" w:pos="426"/>
        </w:tabs>
        <w:spacing w:line="220" w:lineRule="exact"/>
        <w:ind w:left="284" w:hanging="284"/>
        <w:rPr>
          <w:rFonts w:ascii="Times" w:hAnsi="Times"/>
          <w:sz w:val="18"/>
          <w:szCs w:val="20"/>
        </w:rPr>
      </w:pPr>
      <w:r w:rsidRPr="00611E7C">
        <w:rPr>
          <w:sz w:val="18"/>
          <w:szCs w:val="18"/>
          <w:shd w:val="clear" w:color="auto" w:fill="FFFFFF"/>
          <w:lang w:val="en-GB"/>
        </w:rPr>
        <w:t>Course notes.</w:t>
      </w:r>
      <w:r w:rsidRPr="00611E7C">
        <w:rPr>
          <w:rFonts w:ascii="Times" w:hAnsi="Times"/>
          <w:sz w:val="18"/>
          <w:szCs w:val="20"/>
          <w:lang w:val="en-GB"/>
        </w:rPr>
        <w:t xml:space="preserve"> Details of further reading material will be provided during the course. </w:t>
      </w:r>
    </w:p>
    <w:p w14:paraId="4652A273" w14:textId="77777777" w:rsidR="00574647" w:rsidRPr="00611E7C" w:rsidRDefault="00C06281" w:rsidP="0034390C">
      <w:pPr>
        <w:pStyle w:val="CorpoA"/>
        <w:spacing w:before="120"/>
        <w:rPr>
          <w:sz w:val="18"/>
          <w:szCs w:val="18"/>
          <w:shd w:val="clear" w:color="auto" w:fill="FFFFFF"/>
          <w:lang w:val="it-IT"/>
        </w:rPr>
      </w:pPr>
      <w:r w:rsidRPr="00611E7C">
        <w:rPr>
          <w:sz w:val="18"/>
          <w:szCs w:val="18"/>
          <w:shd w:val="clear" w:color="auto" w:fill="FFFFFF"/>
          <w:lang w:val="it-IT"/>
        </w:rPr>
        <w:t>2b)</w:t>
      </w:r>
    </w:p>
    <w:p w14:paraId="6B2EEBF1" w14:textId="77777777" w:rsidR="00574647" w:rsidRPr="00611E7C" w:rsidRDefault="00C06281" w:rsidP="0034390C">
      <w:pPr>
        <w:pStyle w:val="CorpoA"/>
        <w:rPr>
          <w:sz w:val="18"/>
          <w:szCs w:val="18"/>
          <w:shd w:val="clear" w:color="auto" w:fill="FFFFFF"/>
          <w:lang w:val="it-IT"/>
        </w:rPr>
      </w:pPr>
      <w:r w:rsidRPr="00611E7C">
        <w:rPr>
          <w:smallCaps/>
          <w:sz w:val="16"/>
          <w:szCs w:val="16"/>
          <w:shd w:val="clear" w:color="auto" w:fill="FFFFFF"/>
          <w:lang w:val="it-IT"/>
        </w:rPr>
        <w:t>C. Bearzot</w:t>
      </w:r>
      <w:r w:rsidRPr="00611E7C">
        <w:rPr>
          <w:sz w:val="18"/>
          <w:szCs w:val="18"/>
          <w:shd w:val="clear" w:color="auto" w:fill="FFFFFF"/>
          <w:lang w:val="it-IT"/>
        </w:rPr>
        <w:t xml:space="preserve">, </w:t>
      </w:r>
      <w:r w:rsidRPr="00611E7C">
        <w:rPr>
          <w:i/>
          <w:iCs/>
          <w:sz w:val="18"/>
          <w:szCs w:val="18"/>
          <w:shd w:val="clear" w:color="auto" w:fill="FFFFFF"/>
          <w:lang w:val="it-IT"/>
        </w:rPr>
        <w:t xml:space="preserve">La giustizia nella Grecia antica, </w:t>
      </w:r>
      <w:r w:rsidRPr="00611E7C">
        <w:rPr>
          <w:sz w:val="18"/>
          <w:szCs w:val="18"/>
          <w:shd w:val="clear" w:color="auto" w:fill="FFFFFF"/>
          <w:lang w:val="it-IT"/>
        </w:rPr>
        <w:t>Carocci, Rome, 2008;</w:t>
      </w:r>
    </w:p>
    <w:p w14:paraId="021E7869" w14:textId="77777777" w:rsidR="00574647" w:rsidRPr="00611E7C" w:rsidRDefault="00C06281" w:rsidP="0034390C">
      <w:pPr>
        <w:pStyle w:val="CorpoA"/>
        <w:rPr>
          <w:sz w:val="18"/>
          <w:szCs w:val="18"/>
          <w:shd w:val="clear" w:color="auto" w:fill="FFFFFF"/>
          <w:lang w:val="it-IT"/>
        </w:rPr>
      </w:pPr>
      <w:r w:rsidRPr="00611E7C">
        <w:rPr>
          <w:sz w:val="18"/>
          <w:szCs w:val="18"/>
          <w:shd w:val="clear" w:color="auto" w:fill="FFFFFF"/>
          <w:lang w:val="it-IT"/>
        </w:rPr>
        <w:t>or:</w:t>
      </w:r>
    </w:p>
    <w:p w14:paraId="65FE115C" w14:textId="77777777" w:rsidR="00574647" w:rsidRPr="00611E7C" w:rsidRDefault="00C06281" w:rsidP="0034390C">
      <w:pPr>
        <w:pStyle w:val="CorpoA"/>
        <w:rPr>
          <w:sz w:val="18"/>
          <w:szCs w:val="18"/>
          <w:shd w:val="clear" w:color="auto" w:fill="FFFFFF"/>
          <w:lang w:val="it-IT"/>
        </w:rPr>
      </w:pPr>
      <w:r w:rsidRPr="00611E7C">
        <w:rPr>
          <w:smallCaps/>
          <w:sz w:val="16"/>
          <w:szCs w:val="16"/>
          <w:shd w:val="clear" w:color="auto" w:fill="FFFFFF"/>
          <w:lang w:val="it-IT"/>
        </w:rPr>
        <w:t>C. Bearzot</w:t>
      </w:r>
      <w:r w:rsidRPr="00611E7C">
        <w:rPr>
          <w:sz w:val="18"/>
          <w:szCs w:val="18"/>
          <w:shd w:val="clear" w:color="auto" w:fill="FFFFFF"/>
          <w:lang w:val="it-IT"/>
        </w:rPr>
        <w:t xml:space="preserve">, </w:t>
      </w:r>
      <w:r w:rsidRPr="00611E7C">
        <w:rPr>
          <w:i/>
          <w:iCs/>
          <w:sz w:val="18"/>
          <w:szCs w:val="18"/>
          <w:shd w:val="clear" w:color="auto" w:fill="FFFFFF"/>
          <w:lang w:val="it-IT"/>
        </w:rPr>
        <w:t>I Greci e gli altri.</w:t>
      </w:r>
      <w:r w:rsidRPr="00611E7C">
        <w:rPr>
          <w:sz w:val="18"/>
          <w:szCs w:val="18"/>
          <w:shd w:val="clear" w:color="auto" w:fill="FFFFFF"/>
          <w:lang w:val="it-IT"/>
        </w:rPr>
        <w:t xml:space="preserve"> </w:t>
      </w:r>
      <w:r w:rsidRPr="00611E7C">
        <w:rPr>
          <w:i/>
          <w:iCs/>
          <w:sz w:val="18"/>
          <w:szCs w:val="18"/>
          <w:shd w:val="clear" w:color="auto" w:fill="FFFFFF"/>
          <w:lang w:val="it-IT"/>
        </w:rPr>
        <w:t xml:space="preserve">Convivenza e integrazione, </w:t>
      </w:r>
      <w:r w:rsidRPr="00611E7C">
        <w:rPr>
          <w:sz w:val="18"/>
          <w:szCs w:val="18"/>
          <w:shd w:val="clear" w:color="auto" w:fill="FFFFFF"/>
          <w:lang w:val="it-IT"/>
        </w:rPr>
        <w:t>Salerno, Rome, 2012.</w:t>
      </w:r>
    </w:p>
    <w:p w14:paraId="5EECDF9F" w14:textId="77777777" w:rsidR="00D20997" w:rsidRPr="00611E7C" w:rsidRDefault="00D20997" w:rsidP="00D2099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line="240" w:lineRule="atLeast"/>
        <w:ind w:left="284" w:hanging="284"/>
        <w:jc w:val="both"/>
        <w:rPr>
          <w:rFonts w:ascii="Times" w:eastAsia="Times New Roman" w:hAnsi="Times"/>
          <w:spacing w:val="-5"/>
          <w:sz w:val="18"/>
          <w:szCs w:val="18"/>
          <w:bdr w:val="none" w:sz="0" w:space="0" w:color="auto"/>
        </w:rPr>
      </w:pPr>
      <w:r w:rsidRPr="00611E7C">
        <w:rPr>
          <w:rFonts w:ascii="Times" w:eastAsia="Times New Roman" w:hAnsi="Times"/>
          <w:sz w:val="18"/>
          <w:szCs w:val="18"/>
          <w:bdr w:val="none" w:sz="0" w:space="0" w:color="auto"/>
          <w:lang w:val="it-IT"/>
        </w:rPr>
        <w:tab/>
      </w:r>
      <w:r w:rsidRPr="00611E7C">
        <w:rPr>
          <w:rFonts w:ascii="Times" w:eastAsia="Times New Roman" w:hAnsi="Times"/>
          <w:sz w:val="18"/>
          <w:szCs w:val="18"/>
          <w:bdr w:val="none" w:sz="0" w:space="0" w:color="auto"/>
          <w:lang w:val="en-GB"/>
        </w:rPr>
        <w:t>It is possible to choose also one of the books indicated at point 1c, if they have not already been brought to the exam with the first semester program.</w:t>
      </w:r>
    </w:p>
    <w:p w14:paraId="404BC881" w14:textId="77777777" w:rsidR="00574647" w:rsidRPr="00611E7C" w:rsidRDefault="00C06281">
      <w:pPr>
        <w:pStyle w:val="CorpoA"/>
        <w:spacing w:before="240" w:after="120"/>
        <w:rPr>
          <w:b/>
          <w:bCs/>
          <w:i/>
          <w:iCs/>
          <w:sz w:val="18"/>
          <w:szCs w:val="18"/>
          <w:shd w:val="clear" w:color="auto" w:fill="FFFFFF"/>
        </w:rPr>
      </w:pPr>
      <w:r w:rsidRPr="00611E7C">
        <w:rPr>
          <w:b/>
          <w:bCs/>
          <w:i/>
          <w:iCs/>
          <w:sz w:val="18"/>
          <w:szCs w:val="18"/>
          <w:shd w:val="clear" w:color="auto" w:fill="FFFFFF"/>
          <w:lang w:val="en-GB"/>
        </w:rPr>
        <w:t>TEACHING METHOD</w:t>
      </w:r>
    </w:p>
    <w:p w14:paraId="3657CC5D" w14:textId="77777777" w:rsidR="00574647" w:rsidRPr="00611E7C" w:rsidRDefault="00C06281">
      <w:pPr>
        <w:pStyle w:val="Testo2"/>
        <w:rPr>
          <w:shd w:val="clear" w:color="auto" w:fill="FFFFFF"/>
        </w:rPr>
      </w:pPr>
      <w:r w:rsidRPr="00611E7C">
        <w:rPr>
          <w:shd w:val="clear" w:color="auto" w:fill="FFFFFF"/>
          <w:lang w:val="en-GB"/>
        </w:rPr>
        <w:t>Classroom lectures.</w:t>
      </w:r>
    </w:p>
    <w:p w14:paraId="6147DAE8" w14:textId="77777777" w:rsidR="00550586" w:rsidRPr="00611E7C" w:rsidRDefault="00550586" w:rsidP="00550586">
      <w:pPr>
        <w:spacing w:before="240" w:after="120" w:line="220" w:lineRule="exact"/>
        <w:rPr>
          <w:b/>
          <w:i/>
          <w:sz w:val="18"/>
        </w:rPr>
      </w:pPr>
      <w:r w:rsidRPr="00611E7C">
        <w:rPr>
          <w:b/>
          <w:bCs/>
          <w:i/>
          <w:iCs/>
          <w:sz w:val="18"/>
          <w:lang w:val="en-GB"/>
        </w:rPr>
        <w:t>ASSESSMENT METHOD AND CRITERIA</w:t>
      </w:r>
    </w:p>
    <w:p w14:paraId="1CA5EF4B" w14:textId="77777777" w:rsidR="00550586" w:rsidRPr="00611E7C" w:rsidRDefault="00550586" w:rsidP="0055058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611E7C">
        <w:rPr>
          <w:rFonts w:ascii="Times" w:eastAsia="Times New Roman" w:hAnsi="Times"/>
          <w:sz w:val="18"/>
          <w:szCs w:val="20"/>
          <w:bdr w:val="none" w:sz="0" w:space="0" w:color="auto"/>
          <w:lang w:val="en-GB"/>
        </w:rPr>
        <w:t xml:space="preserve">Students will be assessed by means of an oral exam. </w:t>
      </w:r>
    </w:p>
    <w:p w14:paraId="24D9D123" w14:textId="77777777" w:rsidR="00574647" w:rsidRPr="00611E7C" w:rsidRDefault="00C06281">
      <w:pPr>
        <w:pStyle w:val="Testo2"/>
        <w:rPr>
          <w:shd w:val="clear" w:color="auto" w:fill="FFFFFF"/>
        </w:rPr>
      </w:pPr>
      <w:r w:rsidRPr="00611E7C">
        <w:rPr>
          <w:shd w:val="clear" w:color="auto" w:fill="FFFFFF"/>
          <w:lang w:val="en-GB"/>
        </w:rPr>
        <w:t xml:space="preserve">Three or four questions on the textbook (for the foundation module) and on the course contents (for the advanced module) will be proposed, starting from the ancient sources read during the course. The student is required to recognize, contextualize and comment these sources. The exam is closed by a question about the book chosen within point number 1c </w:t>
      </w:r>
      <w:r w:rsidRPr="00611E7C">
        <w:rPr>
          <w:rFonts w:ascii="Times New Roman" w:hAnsi="Times New Roman"/>
          <w:color w:val="auto"/>
          <w:bdr w:val="none" w:sz="0" w:space="0" w:color="auto"/>
          <w:lang w:val="en-GB"/>
        </w:rPr>
        <w:t>(only for non-attending students in substitution of the sources)</w:t>
      </w:r>
      <w:r w:rsidRPr="00611E7C">
        <w:rPr>
          <w:shd w:val="clear" w:color="auto" w:fill="FFFFFF"/>
          <w:lang w:val="en-GB"/>
        </w:rPr>
        <w:t xml:space="preserve"> and 2b (for everybody). </w:t>
      </w:r>
    </w:p>
    <w:p w14:paraId="5338EABB" w14:textId="77777777" w:rsidR="00574647" w:rsidRPr="00611E7C" w:rsidRDefault="00C06281">
      <w:pPr>
        <w:pStyle w:val="Testo2"/>
        <w:rPr>
          <w:shd w:val="clear" w:color="auto" w:fill="FFFFFF"/>
        </w:rPr>
      </w:pPr>
      <w:r w:rsidRPr="00611E7C">
        <w:rPr>
          <w:shd w:val="clear" w:color="auto" w:fill="FFFFFF"/>
          <w:lang w:val="en-GB"/>
        </w:rPr>
        <w:t xml:space="preserve">The final mark will be based on the knowledge of facts, on methodological skills acquired and on the ability to speak and express oneself </w:t>
      </w:r>
      <w:r w:rsidRPr="00611E7C">
        <w:rPr>
          <w:rFonts w:ascii="Times New Roman" w:hAnsi="Times New Roman"/>
          <w:color w:val="auto"/>
          <w:bdr w:val="none" w:sz="0" w:space="0" w:color="auto"/>
          <w:lang w:val="en-GB"/>
        </w:rPr>
        <w:t>(accuracy of language and logical discourse structure).</w:t>
      </w:r>
    </w:p>
    <w:p w14:paraId="4991D88E" w14:textId="77777777" w:rsidR="00550586" w:rsidRPr="00611E7C" w:rsidRDefault="00550586" w:rsidP="00550586">
      <w:pPr>
        <w:spacing w:before="240" w:after="120"/>
        <w:rPr>
          <w:b/>
          <w:i/>
          <w:sz w:val="18"/>
        </w:rPr>
      </w:pPr>
      <w:r w:rsidRPr="00611E7C">
        <w:rPr>
          <w:b/>
          <w:bCs/>
          <w:i/>
          <w:iCs/>
          <w:sz w:val="18"/>
          <w:lang w:val="en-GB"/>
        </w:rPr>
        <w:t>NOTES AND PREREQUISITES</w:t>
      </w:r>
    </w:p>
    <w:p w14:paraId="7B2DAA81" w14:textId="77777777" w:rsidR="00550586" w:rsidRPr="000F553E" w:rsidRDefault="00550586" w:rsidP="0034390C">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sz w:val="18"/>
          <w:szCs w:val="18"/>
          <w:bdr w:val="none" w:sz="0" w:space="0" w:color="auto"/>
          <w:lang w:val="en-US"/>
        </w:rPr>
      </w:pPr>
      <w:r w:rsidRPr="0034390C">
        <w:rPr>
          <w:rFonts w:eastAsia="Times New Roman"/>
          <w:sz w:val="18"/>
          <w:szCs w:val="18"/>
          <w:bdr w:val="none" w:sz="0" w:space="0" w:color="auto"/>
          <w:lang w:val="en-GB"/>
        </w:rPr>
        <w:t xml:space="preserve">Being </w:t>
      </w:r>
      <w:r w:rsidR="00611E7C" w:rsidRPr="0034390C">
        <w:rPr>
          <w:rFonts w:eastAsia="Times New Roman"/>
          <w:sz w:val="18"/>
          <w:szCs w:val="18"/>
          <w:bdr w:val="none" w:sz="0" w:space="0" w:color="auto"/>
          <w:lang w:val="en-GB"/>
        </w:rPr>
        <w:t xml:space="preserve">it </w:t>
      </w:r>
      <w:r w:rsidRPr="0034390C">
        <w:rPr>
          <w:rFonts w:eastAsia="Times New Roman"/>
          <w:sz w:val="18"/>
          <w:szCs w:val="18"/>
          <w:bdr w:val="none" w:sz="0" w:space="0" w:color="auto"/>
          <w:lang w:val="en-GB"/>
        </w:rPr>
        <w:t xml:space="preserve">an introductory course, there are no prerequisites in terms of course content. Students will not require knowledge of the classical languages (Greek and Latin). </w:t>
      </w:r>
    </w:p>
    <w:p w14:paraId="21F31EC9" w14:textId="77777777" w:rsidR="00D20997" w:rsidRPr="00611E7C" w:rsidRDefault="00C06281" w:rsidP="0034390C">
      <w:pPr>
        <w:pStyle w:val="Testo2"/>
        <w:numPr>
          <w:ilvl w:val="0"/>
          <w:numId w:val="3"/>
        </w:numPr>
        <w:rPr>
          <w:rFonts w:eastAsia="Times New Roman" w:cs="Times New Roman"/>
          <w:color w:val="auto"/>
          <w:bdr w:val="none" w:sz="0" w:space="0" w:color="auto"/>
        </w:rPr>
      </w:pPr>
      <w:r w:rsidRPr="00611E7C">
        <w:rPr>
          <w:shd w:val="clear" w:color="auto" w:fill="FFFFFF"/>
          <w:lang w:val="en-GB"/>
        </w:rPr>
        <w:t>Attendance is strongly recommended,</w:t>
      </w:r>
      <w:r w:rsidRPr="00611E7C">
        <w:rPr>
          <w:color w:val="auto"/>
          <w:bdr w:val="none" w:sz="0" w:space="0" w:color="auto"/>
          <w:lang w:val="en-GB"/>
        </w:rPr>
        <w:t xml:space="preserve"> above all for the special subject part. Non-attending students ar</w:t>
      </w:r>
      <w:r w:rsidR="00793CAD" w:rsidRPr="00611E7C">
        <w:rPr>
          <w:color w:val="auto"/>
          <w:bdr w:val="none" w:sz="0" w:space="0" w:color="auto"/>
          <w:lang w:val="en-GB"/>
        </w:rPr>
        <w:t>e invited to agree in good time</w:t>
      </w:r>
      <w:r w:rsidRPr="00611E7C">
        <w:rPr>
          <w:color w:val="auto"/>
          <w:bdr w:val="none" w:sz="0" w:space="0" w:color="auto"/>
          <w:lang w:val="en-GB"/>
        </w:rPr>
        <w:t xml:space="preserve"> the program with the lecturer.</w:t>
      </w:r>
    </w:p>
    <w:p w14:paraId="06F0CBAE" w14:textId="77777777" w:rsidR="00574647" w:rsidRPr="00611E7C" w:rsidRDefault="00C06281" w:rsidP="0034390C">
      <w:pPr>
        <w:pStyle w:val="Testo2"/>
        <w:numPr>
          <w:ilvl w:val="0"/>
          <w:numId w:val="3"/>
        </w:numPr>
        <w:rPr>
          <w:shd w:val="clear" w:color="auto" w:fill="FFFFFF"/>
        </w:rPr>
      </w:pPr>
      <w:r w:rsidRPr="00611E7C">
        <w:rPr>
          <w:shd w:val="clear" w:color="auto" w:fill="FFFFFF"/>
          <w:lang w:val="en-GB"/>
        </w:rPr>
        <w:t xml:space="preserve">For the required knowledge on historical geography of the ancient world, a good historical atlas is recommended. </w:t>
      </w:r>
    </w:p>
    <w:p w14:paraId="69360F99" w14:textId="77777777" w:rsidR="00574647" w:rsidRDefault="00C06281">
      <w:pPr>
        <w:pStyle w:val="Testo2"/>
      </w:pPr>
      <w:r w:rsidRPr="00611E7C">
        <w:rPr>
          <w:shd w:val="clear" w:color="auto" w:fill="FFFFFF"/>
          <w:lang w:val="en-GB"/>
        </w:rPr>
        <w:lastRenderedPageBreak/>
        <w:t>Further information can be found on the professor's webpage at http://docenti.unicatt.it/web/searchByName.do?language=ENG or on the Faculty notice board.</w:t>
      </w:r>
    </w:p>
    <w:sectPr w:rsidR="00574647">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2CE1" w14:textId="77777777" w:rsidR="004B38A7" w:rsidRDefault="004B38A7">
      <w:r>
        <w:separator/>
      </w:r>
    </w:p>
  </w:endnote>
  <w:endnote w:type="continuationSeparator" w:id="0">
    <w:p w14:paraId="754DECCC" w14:textId="77777777" w:rsidR="004B38A7" w:rsidRDefault="004B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A67D" w14:textId="77777777" w:rsidR="00574647" w:rsidRDefault="0057464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41FD" w14:textId="77777777" w:rsidR="004B38A7" w:rsidRDefault="004B38A7">
      <w:r>
        <w:separator/>
      </w:r>
    </w:p>
  </w:footnote>
  <w:footnote w:type="continuationSeparator" w:id="0">
    <w:p w14:paraId="1D48EEA1" w14:textId="77777777" w:rsidR="004B38A7" w:rsidRDefault="004B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D1D1" w14:textId="77777777" w:rsidR="00574647" w:rsidRDefault="0057464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091"/>
    <w:multiLevelType w:val="hybridMultilevel"/>
    <w:tmpl w:val="A8EA8C3E"/>
    <w:lvl w:ilvl="0" w:tplc="5C00F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B0B47C3"/>
    <w:multiLevelType w:val="hybridMultilevel"/>
    <w:tmpl w:val="818C75E0"/>
    <w:numStyleLink w:val="Stileimportato1"/>
  </w:abstractNum>
  <w:abstractNum w:abstractNumId="2" w15:restartNumberingAfterBreak="0">
    <w:nsid w:val="4D30748E"/>
    <w:multiLevelType w:val="hybridMultilevel"/>
    <w:tmpl w:val="818C75E0"/>
    <w:styleLink w:val="Stileimportato1"/>
    <w:lvl w:ilvl="0" w:tplc="AB3826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C86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5894C4">
      <w:start w:val="1"/>
      <w:numFmt w:val="lowerRoman"/>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C24F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E76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86BD0">
      <w:start w:val="1"/>
      <w:numFmt w:val="lowerRoman"/>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C6A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04F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442BF8">
      <w:start w:val="1"/>
      <w:numFmt w:val="lowerRoman"/>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5613608">
    <w:abstractNumId w:val="2"/>
  </w:num>
  <w:num w:numId="2" w16cid:durableId="1152258611">
    <w:abstractNumId w:val="1"/>
  </w:num>
  <w:num w:numId="3" w16cid:durableId="126348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47"/>
    <w:rsid w:val="000256E5"/>
    <w:rsid w:val="00096B75"/>
    <w:rsid w:val="000F553E"/>
    <w:rsid w:val="001F6817"/>
    <w:rsid w:val="00265B70"/>
    <w:rsid w:val="002D0DE9"/>
    <w:rsid w:val="00340F0A"/>
    <w:rsid w:val="0034390C"/>
    <w:rsid w:val="00477E3A"/>
    <w:rsid w:val="004B38A7"/>
    <w:rsid w:val="005225D2"/>
    <w:rsid w:val="00550586"/>
    <w:rsid w:val="00574647"/>
    <w:rsid w:val="005C5AA9"/>
    <w:rsid w:val="00611E7C"/>
    <w:rsid w:val="00667AD5"/>
    <w:rsid w:val="006C7F61"/>
    <w:rsid w:val="00775343"/>
    <w:rsid w:val="00793CAD"/>
    <w:rsid w:val="008214F5"/>
    <w:rsid w:val="00840FF7"/>
    <w:rsid w:val="009B0C59"/>
    <w:rsid w:val="00AE7D2E"/>
    <w:rsid w:val="00B06FB0"/>
    <w:rsid w:val="00C06281"/>
    <w:rsid w:val="00C72E09"/>
    <w:rsid w:val="00D20997"/>
    <w:rsid w:val="00EB2F46"/>
    <w:rsid w:val="00F14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F8E3"/>
  <w15:docId w15:val="{F97DAF07-9BD3-468E-810D-F7679C1B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rsid w:val="00D20997"/>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styleId="Testofumetto">
    <w:name w:val="Balloon Text"/>
    <w:basedOn w:val="Normale"/>
    <w:link w:val="TestofumettoCarattere"/>
    <w:uiPriority w:val="99"/>
    <w:semiHidden/>
    <w:unhideWhenUsed/>
    <w:rsid w:val="00B06F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FB0"/>
    <w:rPr>
      <w:rFonts w:ascii="Segoe UI" w:hAnsi="Segoe UI" w:cs="Segoe UI"/>
      <w:sz w:val="18"/>
      <w:szCs w:val="18"/>
      <w:lang w:val="en-US" w:eastAsia="en-US"/>
    </w:rPr>
  </w:style>
  <w:style w:type="paragraph" w:styleId="Corpotesto">
    <w:name w:val="Body Text"/>
    <w:basedOn w:val="Normale"/>
    <w:link w:val="CorpotestoCarattere"/>
    <w:rsid w:val="000256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0256E5"/>
    <w:rPr>
      <w:rFonts w:eastAsia="Times New Roman"/>
      <w:kern w:val="1"/>
      <w:bdr w:val="none" w:sz="0" w:space="0" w:color="auto"/>
      <w:lang w:val="en-GB" w:eastAsia="ar-SA"/>
    </w:rPr>
  </w:style>
  <w:style w:type="character" w:styleId="Enfasicorsivo">
    <w:name w:val="Emphasis"/>
    <w:basedOn w:val="Carpredefinitoparagrafo"/>
    <w:uiPriority w:val="20"/>
    <w:qFormat/>
    <w:rsid w:val="000256E5"/>
    <w:rPr>
      <w:i/>
      <w:iCs/>
    </w:rPr>
  </w:style>
  <w:style w:type="character" w:customStyle="1" w:styleId="hi">
    <w:name w:val="hi"/>
    <w:basedOn w:val="Carpredefinitoparagrafo"/>
    <w:rsid w:val="001F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008">
      <w:bodyDiv w:val="1"/>
      <w:marLeft w:val="0"/>
      <w:marRight w:val="0"/>
      <w:marTop w:val="0"/>
      <w:marBottom w:val="0"/>
      <w:divBdr>
        <w:top w:val="none" w:sz="0" w:space="0" w:color="auto"/>
        <w:left w:val="none" w:sz="0" w:space="0" w:color="auto"/>
        <w:bottom w:val="none" w:sz="0" w:space="0" w:color="auto"/>
        <w:right w:val="none" w:sz="0" w:space="0" w:color="auto"/>
      </w:divBdr>
    </w:div>
    <w:div w:id="1841848103">
      <w:bodyDiv w:val="1"/>
      <w:marLeft w:val="0"/>
      <w:marRight w:val="0"/>
      <w:marTop w:val="0"/>
      <w:marBottom w:val="0"/>
      <w:divBdr>
        <w:top w:val="none" w:sz="0" w:space="0" w:color="auto"/>
        <w:left w:val="none" w:sz="0" w:space="0" w:color="auto"/>
        <w:bottom w:val="none" w:sz="0" w:space="0" w:color="auto"/>
        <w:right w:val="none" w:sz="0" w:space="0" w:color="auto"/>
      </w:divBdr>
    </w:div>
    <w:div w:id="1942255779">
      <w:bodyDiv w:val="1"/>
      <w:marLeft w:val="0"/>
      <w:marRight w:val="0"/>
      <w:marTop w:val="0"/>
      <w:marBottom w:val="0"/>
      <w:divBdr>
        <w:top w:val="none" w:sz="0" w:space="0" w:color="auto"/>
        <w:left w:val="none" w:sz="0" w:space="0" w:color="auto"/>
        <w:bottom w:val="none" w:sz="0" w:space="0" w:color="auto"/>
        <w:right w:val="none" w:sz="0" w:space="0" w:color="auto"/>
      </w:divBdr>
    </w:div>
    <w:div w:id="202817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linsdictionary.com/dictionary/english/c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2022-06-15T15:04:00Z</dcterms:created>
  <dcterms:modified xsi:type="dcterms:W3CDTF">2023-01-16T08:41:00Z</dcterms:modified>
</cp:coreProperties>
</file>