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F844" w14:textId="71144917" w:rsidR="00BF3C42" w:rsidRPr="00924DDF" w:rsidRDefault="00BF3C42" w:rsidP="001E09B1">
      <w:pPr>
        <w:pStyle w:val="Titolo2"/>
        <w:rPr>
          <w:rFonts w:ascii="Times New Roman" w:hAnsi="Times New Roman"/>
          <w:b/>
          <w:smallCaps w:val="0"/>
          <w:noProof w:val="0"/>
          <w:sz w:val="20"/>
          <w:szCs w:val="24"/>
          <w:lang w:val="en-GB"/>
        </w:rPr>
      </w:pPr>
      <w:r w:rsidRPr="00924DDF">
        <w:rPr>
          <w:rFonts w:ascii="Times New Roman" w:hAnsi="Times New Roman"/>
          <w:b/>
          <w:smallCaps w:val="0"/>
          <w:noProof w:val="0"/>
          <w:sz w:val="20"/>
          <w:szCs w:val="24"/>
          <w:lang w:val="en-GB"/>
        </w:rPr>
        <w:t>Workshop: Digital Humanities</w:t>
      </w:r>
    </w:p>
    <w:p w14:paraId="59149293" w14:textId="4CA7F49B" w:rsidR="001E09B1" w:rsidRPr="00924DDF" w:rsidRDefault="002F37CB" w:rsidP="001E09B1">
      <w:pPr>
        <w:pStyle w:val="Titolo2"/>
        <w:rPr>
          <w:rFonts w:cs="Times"/>
          <w:noProof w:val="0"/>
          <w:szCs w:val="18"/>
          <w:lang w:val="en-GB"/>
        </w:rPr>
      </w:pPr>
      <w:r>
        <w:rPr>
          <w:rFonts w:cs="Times"/>
          <w:noProof w:val="0"/>
          <w:szCs w:val="18"/>
          <w:lang w:val="en-GB"/>
        </w:rPr>
        <w:t>Prof</w:t>
      </w:r>
      <w:r w:rsidR="001E09B1" w:rsidRPr="00924DDF">
        <w:rPr>
          <w:rFonts w:cs="Times"/>
          <w:noProof w:val="0"/>
          <w:szCs w:val="18"/>
          <w:lang w:val="en-GB"/>
        </w:rPr>
        <w:t xml:space="preserve">. </w:t>
      </w:r>
      <w:r w:rsidR="009125C0" w:rsidRPr="00924DDF">
        <w:rPr>
          <w:rFonts w:cs="Times"/>
          <w:noProof w:val="0"/>
          <w:szCs w:val="18"/>
          <w:lang w:val="en-GB"/>
        </w:rPr>
        <w:t>Francesco Mambrini</w:t>
      </w:r>
    </w:p>
    <w:p w14:paraId="0547FFDA" w14:textId="2777C5A9" w:rsidR="002D5E17" w:rsidRPr="00924DDF" w:rsidRDefault="00565801" w:rsidP="001E09B1">
      <w:pPr>
        <w:spacing w:before="240" w:after="120" w:line="240" w:lineRule="exact"/>
        <w:rPr>
          <w:b/>
          <w:sz w:val="18"/>
          <w:lang w:val="en-GB"/>
        </w:rPr>
      </w:pPr>
      <w:r w:rsidRPr="00924DDF">
        <w:rPr>
          <w:b/>
          <w:i/>
          <w:sz w:val="18"/>
          <w:lang w:val="en-GB"/>
        </w:rPr>
        <w:t xml:space="preserve">COURSE AIMS AND INTENDED LEARNING OUTCOMES </w:t>
      </w:r>
    </w:p>
    <w:p w14:paraId="362EF7A2" w14:textId="691B5DB3" w:rsidR="00B35B1B" w:rsidRPr="00924DDF" w:rsidRDefault="00C0182C" w:rsidP="00B35B1B">
      <w:pPr>
        <w:rPr>
          <w:lang w:val="en-GB"/>
        </w:rPr>
      </w:pPr>
      <w:r w:rsidRPr="00924DDF">
        <w:rPr>
          <w:lang w:val="en-GB"/>
        </w:rPr>
        <w:t>The workshop aims to provide basic skills in relation to computational methodologies a</w:t>
      </w:r>
      <w:r w:rsidR="00D75B3A" w:rsidRPr="00924DDF">
        <w:rPr>
          <w:lang w:val="en-GB"/>
        </w:rPr>
        <w:t>n</w:t>
      </w:r>
      <w:r w:rsidRPr="00924DDF">
        <w:rPr>
          <w:lang w:val="en-GB"/>
        </w:rPr>
        <w:t xml:space="preserve">d techniques used to organize, explore and analyse data in human sciences. </w:t>
      </w:r>
    </w:p>
    <w:p w14:paraId="42DEC67C" w14:textId="59E68BBF" w:rsidR="00B35B1B" w:rsidRPr="00924DDF" w:rsidRDefault="00C0182C" w:rsidP="00B35B1B">
      <w:pPr>
        <w:rPr>
          <w:lang w:val="en-GB"/>
        </w:rPr>
      </w:pPr>
      <w:r w:rsidRPr="00924DDF">
        <w:rPr>
          <w:lang w:val="en-GB"/>
        </w:rPr>
        <w:t xml:space="preserve">At the end of the workshop, the students will be able to: </w:t>
      </w:r>
    </w:p>
    <w:p w14:paraId="77716B92" w14:textId="7C8BF18E" w:rsidR="00B35B1B" w:rsidRPr="00924DDF" w:rsidRDefault="00B35B1B" w:rsidP="00B35B1B">
      <w:pPr>
        <w:spacing w:line="240" w:lineRule="exact"/>
        <w:ind w:left="284" w:hanging="284"/>
        <w:rPr>
          <w:lang w:val="en-GB"/>
        </w:rPr>
      </w:pPr>
      <w:r w:rsidRPr="00924DDF">
        <w:rPr>
          <w:lang w:val="en-GB"/>
        </w:rPr>
        <w:t>–</w:t>
      </w:r>
      <w:r w:rsidRPr="00924DDF">
        <w:rPr>
          <w:lang w:val="en-GB"/>
        </w:rPr>
        <w:tab/>
      </w:r>
      <w:r w:rsidR="00C0182C" w:rsidRPr="00924DDF">
        <w:rPr>
          <w:lang w:val="en-GB"/>
        </w:rPr>
        <w:t xml:space="preserve">critically discuss the main concepts related to Digital Humanities; </w:t>
      </w:r>
    </w:p>
    <w:p w14:paraId="5538A8CA" w14:textId="1FBEC641" w:rsidR="00B35B1B" w:rsidRPr="00B74D10" w:rsidRDefault="00B35B1B" w:rsidP="00B35B1B">
      <w:pPr>
        <w:spacing w:line="240" w:lineRule="exact"/>
        <w:ind w:left="284" w:hanging="284"/>
        <w:rPr>
          <w:lang w:val="en-GB"/>
        </w:rPr>
      </w:pPr>
      <w:r w:rsidRPr="00924DDF">
        <w:rPr>
          <w:lang w:val="en-GB"/>
        </w:rPr>
        <w:t>–</w:t>
      </w:r>
      <w:r w:rsidRPr="00924DDF">
        <w:rPr>
          <w:lang w:val="en-GB"/>
        </w:rPr>
        <w:tab/>
      </w:r>
      <w:r w:rsidR="00C0182C" w:rsidRPr="00924DDF">
        <w:rPr>
          <w:lang w:val="en-GB"/>
        </w:rPr>
        <w:t>use a number of state-of-the-</w:t>
      </w:r>
      <w:r w:rsidR="00C0182C" w:rsidRPr="00B74D10">
        <w:rPr>
          <w:lang w:val="en-GB"/>
        </w:rPr>
        <w:t xml:space="preserve">art digital tools in the field of Digital Humanities; </w:t>
      </w:r>
    </w:p>
    <w:p w14:paraId="79B024D2" w14:textId="74C87437" w:rsidR="00B35B1B" w:rsidRPr="00B74D10" w:rsidRDefault="00B35B1B" w:rsidP="00B35B1B">
      <w:pPr>
        <w:spacing w:line="240" w:lineRule="exact"/>
        <w:rPr>
          <w:lang w:val="en-GB"/>
        </w:rPr>
      </w:pPr>
      <w:r w:rsidRPr="00B74D10">
        <w:rPr>
          <w:lang w:val="en-GB"/>
        </w:rPr>
        <w:t>–</w:t>
      </w:r>
      <w:r w:rsidRPr="00B74D10">
        <w:rPr>
          <w:lang w:val="en-GB"/>
        </w:rPr>
        <w:tab/>
      </w:r>
      <w:r w:rsidR="00C0182C" w:rsidRPr="00B74D10">
        <w:rPr>
          <w:lang w:val="en-GB"/>
        </w:rPr>
        <w:t xml:space="preserve">create views of data and metadata; </w:t>
      </w:r>
    </w:p>
    <w:p w14:paraId="75818B84" w14:textId="266622B5" w:rsidR="00B35B1B" w:rsidRPr="00B74D10" w:rsidRDefault="00B35B1B" w:rsidP="00B35B1B">
      <w:pPr>
        <w:rPr>
          <w:lang w:val="en-GB"/>
        </w:rPr>
      </w:pPr>
      <w:r w:rsidRPr="00B74D10">
        <w:rPr>
          <w:lang w:val="en-GB"/>
        </w:rPr>
        <w:t>–</w:t>
      </w:r>
      <w:r w:rsidRPr="00B74D10">
        <w:rPr>
          <w:lang w:val="en-GB"/>
        </w:rPr>
        <w:tab/>
      </w:r>
      <w:r w:rsidR="00962853" w:rsidRPr="00B74D10">
        <w:rPr>
          <w:lang w:val="en-GB"/>
        </w:rPr>
        <w:t xml:space="preserve">explore corpora of texts; </w:t>
      </w:r>
    </w:p>
    <w:p w14:paraId="6BB9410A" w14:textId="3E66683B" w:rsidR="00B35B1B" w:rsidRPr="00B74D10" w:rsidRDefault="00B35B1B" w:rsidP="00B35B1B">
      <w:pPr>
        <w:rPr>
          <w:lang w:val="en-GB"/>
        </w:rPr>
      </w:pPr>
      <w:r w:rsidRPr="00B74D10">
        <w:rPr>
          <w:lang w:val="en-GB"/>
        </w:rPr>
        <w:t>–</w:t>
      </w:r>
      <w:r w:rsidRPr="00B74D10">
        <w:rPr>
          <w:lang w:val="en-GB"/>
        </w:rPr>
        <w:tab/>
        <w:t>crea</w:t>
      </w:r>
      <w:r w:rsidR="00962853" w:rsidRPr="00B74D10">
        <w:rPr>
          <w:lang w:val="en-GB"/>
        </w:rPr>
        <w:t xml:space="preserve">te and analyse networks. </w:t>
      </w:r>
      <w:r w:rsidRPr="00B74D10">
        <w:rPr>
          <w:lang w:val="en-GB"/>
        </w:rPr>
        <w:t xml:space="preserve"> </w:t>
      </w:r>
    </w:p>
    <w:p w14:paraId="3D010B14" w14:textId="772F2A10" w:rsidR="001E09B1" w:rsidRPr="00B74D10" w:rsidRDefault="001E09B1" w:rsidP="000057FC">
      <w:pPr>
        <w:spacing w:before="240" w:after="120" w:line="240" w:lineRule="exact"/>
        <w:rPr>
          <w:b/>
          <w:sz w:val="18"/>
          <w:lang w:val="en-GB"/>
        </w:rPr>
      </w:pPr>
      <w:r w:rsidRPr="00B74D10">
        <w:rPr>
          <w:b/>
          <w:i/>
          <w:sz w:val="18"/>
          <w:lang w:val="en-GB"/>
        </w:rPr>
        <w:t>CO</w:t>
      </w:r>
      <w:r w:rsidR="00211E91" w:rsidRPr="00B74D10">
        <w:rPr>
          <w:b/>
          <w:i/>
          <w:sz w:val="18"/>
          <w:lang w:val="en-GB"/>
        </w:rPr>
        <w:t>U</w:t>
      </w:r>
      <w:r w:rsidRPr="00B74D10">
        <w:rPr>
          <w:b/>
          <w:i/>
          <w:sz w:val="18"/>
          <w:lang w:val="en-GB"/>
        </w:rPr>
        <w:t>RS</w:t>
      </w:r>
      <w:r w:rsidR="00211E91" w:rsidRPr="00B74D10">
        <w:rPr>
          <w:b/>
          <w:i/>
          <w:sz w:val="18"/>
          <w:lang w:val="en-GB"/>
        </w:rPr>
        <w:t>E CONTENT</w:t>
      </w:r>
    </w:p>
    <w:p w14:paraId="6C12CE36" w14:textId="59F894EA" w:rsidR="00B35B1B" w:rsidRPr="00B74D10" w:rsidRDefault="00962853" w:rsidP="00B35B1B">
      <w:pPr>
        <w:rPr>
          <w:lang w:val="en-GB"/>
        </w:rPr>
      </w:pPr>
      <w:r w:rsidRPr="00B74D10">
        <w:rPr>
          <w:lang w:val="en-GB"/>
        </w:rPr>
        <w:t>The workshop will address a combination of theory, overview of projects in the field of Digital Humanities, and practical exercises.</w:t>
      </w:r>
    </w:p>
    <w:p w14:paraId="287DE68E" w14:textId="3075AD0D" w:rsidR="00B35B1B" w:rsidRPr="00B74D10" w:rsidRDefault="00962853" w:rsidP="00B35B1B">
      <w:pPr>
        <w:rPr>
          <w:lang w:val="en-GB"/>
        </w:rPr>
      </w:pPr>
      <w:r w:rsidRPr="00B74D10">
        <w:rPr>
          <w:lang w:val="en-GB"/>
        </w:rPr>
        <w:t xml:space="preserve">The main topics of the workshop will be: </w:t>
      </w:r>
    </w:p>
    <w:p w14:paraId="01028FA9" w14:textId="4E1C294F" w:rsidR="00B35B1B" w:rsidRPr="00B74D10" w:rsidRDefault="00B35B1B" w:rsidP="00B35B1B">
      <w:pPr>
        <w:rPr>
          <w:lang w:val="en-GB"/>
        </w:rPr>
      </w:pPr>
      <w:r w:rsidRPr="00B74D10">
        <w:rPr>
          <w:lang w:val="en-GB"/>
        </w:rPr>
        <w:t>–</w:t>
      </w:r>
      <w:r w:rsidRPr="00B74D10">
        <w:rPr>
          <w:lang w:val="en-GB"/>
        </w:rPr>
        <w:tab/>
        <w:t>introdu</w:t>
      </w:r>
      <w:r w:rsidR="00962853" w:rsidRPr="00B74D10">
        <w:rPr>
          <w:lang w:val="en-GB"/>
        </w:rPr>
        <w:t>ction to Digital Humanities</w:t>
      </w:r>
      <w:r w:rsidRPr="00B74D10">
        <w:rPr>
          <w:lang w:val="en-GB"/>
        </w:rPr>
        <w:t>;</w:t>
      </w:r>
    </w:p>
    <w:p w14:paraId="5A4DF11A" w14:textId="47C332E9" w:rsidR="00B35B1B" w:rsidRPr="00B74D10" w:rsidRDefault="00B35B1B" w:rsidP="00B35B1B">
      <w:pPr>
        <w:rPr>
          <w:lang w:val="en-GB"/>
        </w:rPr>
      </w:pPr>
      <w:r w:rsidRPr="00B74D10">
        <w:rPr>
          <w:lang w:val="en-GB"/>
        </w:rPr>
        <w:t>–</w:t>
      </w:r>
      <w:r w:rsidRPr="00B74D10">
        <w:rPr>
          <w:lang w:val="en-GB"/>
        </w:rPr>
        <w:tab/>
        <w:t xml:space="preserve">distant reading </w:t>
      </w:r>
      <w:r w:rsidR="00962853" w:rsidRPr="00B74D10">
        <w:rPr>
          <w:lang w:val="en-GB"/>
        </w:rPr>
        <w:t xml:space="preserve">and data display; </w:t>
      </w:r>
    </w:p>
    <w:p w14:paraId="6C912E8C" w14:textId="230CABEE" w:rsidR="002F37CB" w:rsidRPr="00B74D10" w:rsidRDefault="00B35B1B" w:rsidP="002F37CB">
      <w:r w:rsidRPr="00B74D10">
        <w:rPr>
          <w:lang w:val="en-GB"/>
        </w:rPr>
        <w:t>–</w:t>
      </w:r>
      <w:r w:rsidRPr="00B74D10">
        <w:rPr>
          <w:lang w:val="en-GB"/>
        </w:rPr>
        <w:tab/>
        <w:t>introdu</w:t>
      </w:r>
      <w:r w:rsidR="00962853" w:rsidRPr="00B74D10">
        <w:rPr>
          <w:lang w:val="en-GB"/>
        </w:rPr>
        <w:t xml:space="preserve">ction </w:t>
      </w:r>
      <w:r w:rsidR="00B03E72" w:rsidRPr="00B74D10">
        <w:rPr>
          <w:lang w:val="en-GB"/>
        </w:rPr>
        <w:t>to the analysis of corpora and to linguistic annotation</w:t>
      </w:r>
      <w:r w:rsidR="002F37CB" w:rsidRPr="00B74D10">
        <w:t>;</w:t>
      </w:r>
    </w:p>
    <w:p w14:paraId="30BA0639" w14:textId="51FC1C1D" w:rsidR="00B35B1B" w:rsidRPr="00924DDF" w:rsidRDefault="00B35B1B" w:rsidP="00B35B1B">
      <w:pPr>
        <w:rPr>
          <w:lang w:val="en-GB"/>
        </w:rPr>
      </w:pPr>
      <w:r w:rsidRPr="00B74D10">
        <w:rPr>
          <w:lang w:val="en-GB"/>
        </w:rPr>
        <w:t>–</w:t>
      </w:r>
      <w:r w:rsidRPr="00B74D10">
        <w:rPr>
          <w:lang w:val="en-GB"/>
        </w:rPr>
        <w:tab/>
        <w:t>introdu</w:t>
      </w:r>
      <w:r w:rsidR="00962853" w:rsidRPr="00B74D10">
        <w:rPr>
          <w:lang w:val="en-GB"/>
        </w:rPr>
        <w:t>ction to</w:t>
      </w:r>
      <w:r w:rsidRPr="00B74D10">
        <w:rPr>
          <w:lang w:val="en-GB"/>
        </w:rPr>
        <w:t xml:space="preserve"> Network Analysis.</w:t>
      </w:r>
    </w:p>
    <w:p w14:paraId="6B8D7985" w14:textId="0D547570" w:rsidR="001E09B1" w:rsidRPr="00924DDF" w:rsidRDefault="00962853" w:rsidP="000057FC">
      <w:pPr>
        <w:spacing w:before="240" w:after="120"/>
        <w:rPr>
          <w:b/>
          <w:i/>
          <w:sz w:val="18"/>
          <w:lang w:val="en-GB"/>
        </w:rPr>
      </w:pPr>
      <w:r w:rsidRPr="00924DDF">
        <w:rPr>
          <w:b/>
          <w:i/>
          <w:sz w:val="18"/>
          <w:lang w:val="en-GB"/>
        </w:rPr>
        <w:t>READING LIST</w:t>
      </w:r>
      <w:r w:rsidR="00E136E0" w:rsidRPr="00924DDF">
        <w:rPr>
          <w:rStyle w:val="Rimandonotaapidipagina"/>
          <w:b/>
          <w:i/>
          <w:sz w:val="18"/>
          <w:lang w:val="en-GB"/>
        </w:rPr>
        <w:footnoteReference w:id="1"/>
      </w:r>
    </w:p>
    <w:p w14:paraId="2D7BC1BA" w14:textId="77777777" w:rsidR="00B35B1B" w:rsidRPr="00924DDF" w:rsidRDefault="00B35B1B" w:rsidP="00B35B1B">
      <w:pPr>
        <w:pStyle w:val="Testo1"/>
        <w:spacing w:before="0"/>
        <w:rPr>
          <w:noProof w:val="0"/>
          <w:lang w:val="en-GB"/>
        </w:rPr>
      </w:pPr>
      <w:r w:rsidRPr="00C85025">
        <w:rPr>
          <w:noProof w:val="0"/>
        </w:rPr>
        <w:t xml:space="preserve">Jänicke, S., Franzini, G., Cheema, M. F., &amp; Scheuermann, G. (2015). </w:t>
      </w:r>
      <w:r w:rsidRPr="00924DDF">
        <w:rPr>
          <w:noProof w:val="0"/>
          <w:lang w:val="en-GB"/>
        </w:rPr>
        <w:t>On Close and Distant Reading in Digital Humanities: A Survey and Future Challenges. In EuroVis (STARs) (pp. 83-103).</w:t>
      </w:r>
    </w:p>
    <w:p w14:paraId="7FC3D150" w14:textId="095EB1C6" w:rsidR="00B35B1B" w:rsidRPr="00924DDF" w:rsidRDefault="00B35B1B" w:rsidP="008E7C4B">
      <w:pPr>
        <w:pStyle w:val="Testo1"/>
        <w:spacing w:before="0"/>
        <w:ind w:firstLine="0"/>
        <w:rPr>
          <w:noProof w:val="0"/>
          <w:lang w:val="en-GB"/>
        </w:rPr>
      </w:pPr>
      <w:r w:rsidRPr="00924DDF">
        <w:rPr>
          <w:noProof w:val="0"/>
          <w:lang w:val="en-GB"/>
        </w:rPr>
        <w:t xml:space="preserve">URL: </w:t>
      </w:r>
      <w:r w:rsidR="00E06A0E" w:rsidRPr="00691C90">
        <w:rPr>
          <w:noProof w:val="0"/>
          <w:lang w:val="en-GB"/>
        </w:rPr>
        <w:t>https://pdfs.semanticscholar.org/20cd/40f3f17dc7d8f49d368c2efbc2e27b0f2b33.pdf</w:t>
      </w:r>
      <w:r w:rsidRPr="00924DDF">
        <w:rPr>
          <w:noProof w:val="0"/>
          <w:lang w:val="en-GB"/>
        </w:rPr>
        <w:t xml:space="preserve"> </w:t>
      </w:r>
    </w:p>
    <w:p w14:paraId="1641D49D" w14:textId="5D403482" w:rsidR="00B35B1B" w:rsidRPr="00C85025" w:rsidRDefault="00B35B1B" w:rsidP="00B35B1B">
      <w:pPr>
        <w:pStyle w:val="Testo1"/>
        <w:spacing w:before="0"/>
        <w:rPr>
          <w:noProof w:val="0"/>
        </w:rPr>
      </w:pPr>
      <w:r w:rsidRPr="00C85025">
        <w:rPr>
          <w:noProof w:val="0"/>
        </w:rPr>
        <w:t>Lenci, A., Montemagni, S., &amp; Pirrelli, V. (2016). Testo e computer. Introduzione alla linguistica computazionale. Carocci editore. C</w:t>
      </w:r>
      <w:r w:rsidR="00211E91" w:rsidRPr="00C85025">
        <w:rPr>
          <w:noProof w:val="0"/>
        </w:rPr>
        <w:t>hapters</w:t>
      </w:r>
      <w:r w:rsidRPr="00C85025">
        <w:rPr>
          <w:noProof w:val="0"/>
        </w:rPr>
        <w:t xml:space="preserve"> 1 (“I dati della lingua”) </w:t>
      </w:r>
    </w:p>
    <w:p w14:paraId="768649E6" w14:textId="4AFDF1AA" w:rsidR="00B35B1B" w:rsidRPr="00924DDF" w:rsidRDefault="00B35B1B" w:rsidP="00B35B1B">
      <w:pPr>
        <w:pStyle w:val="Testo1"/>
        <w:spacing w:before="0"/>
        <w:rPr>
          <w:noProof w:val="0"/>
          <w:lang w:val="en-GB"/>
        </w:rPr>
      </w:pPr>
      <w:r w:rsidRPr="00924DDF">
        <w:rPr>
          <w:noProof w:val="0"/>
          <w:lang w:val="en-GB"/>
        </w:rPr>
        <w:t>Moretti. F. (2011). Network theory, plot analysis. Pamphlet 2. Stanford Lit</w:t>
      </w:r>
      <w:r w:rsidR="00C85025">
        <w:rPr>
          <w:noProof w:val="0"/>
          <w:lang w:val="en-GB"/>
        </w:rPr>
        <w:t>era</w:t>
      </w:r>
      <w:r w:rsidRPr="00924DDF">
        <w:rPr>
          <w:noProof w:val="0"/>
          <w:lang w:val="en-GB"/>
        </w:rPr>
        <w:t>ry Lab.</w:t>
      </w:r>
    </w:p>
    <w:p w14:paraId="18CDE59B" w14:textId="2C5D45CD" w:rsidR="00B35B1B" w:rsidRPr="00924DDF" w:rsidRDefault="00B35B1B" w:rsidP="00A64DDF">
      <w:pPr>
        <w:pStyle w:val="Testo1"/>
        <w:spacing w:before="0"/>
        <w:ind w:firstLine="0"/>
        <w:rPr>
          <w:noProof w:val="0"/>
          <w:lang w:val="en-GB"/>
        </w:rPr>
      </w:pPr>
      <w:r w:rsidRPr="00924DDF">
        <w:rPr>
          <w:noProof w:val="0"/>
          <w:lang w:val="en-GB"/>
        </w:rPr>
        <w:t xml:space="preserve">URL: </w:t>
      </w:r>
      <w:hyperlink r:id="rId8" w:history="1">
        <w:r w:rsidRPr="00924DDF">
          <w:rPr>
            <w:rStyle w:val="Collegamentoipertestuale"/>
            <w:noProof w:val="0"/>
            <w:color w:val="auto"/>
            <w:u w:val="none"/>
            <w:lang w:val="en-GB"/>
          </w:rPr>
          <w:t>https://litlab.stanford.edu/LiteraryLabPamphlet2.pdf</w:t>
        </w:r>
      </w:hyperlink>
      <w:r w:rsidRPr="00924DDF">
        <w:rPr>
          <w:noProof w:val="0"/>
          <w:lang w:val="en-GB"/>
        </w:rPr>
        <w:t xml:space="preserve"> </w:t>
      </w:r>
    </w:p>
    <w:p w14:paraId="7B6E5D07" w14:textId="77777777" w:rsidR="002F37CB" w:rsidRPr="00EF539B" w:rsidRDefault="002F37CB" w:rsidP="002F37CB">
      <w:pPr>
        <w:pStyle w:val="Testo1"/>
        <w:spacing w:before="0"/>
      </w:pPr>
      <w:r>
        <w:t xml:space="preserve">Moretti, F. et al. (2019). “Le emozioni di Londra”. In </w:t>
      </w:r>
      <w:r w:rsidRPr="004C3C38">
        <w:rPr>
          <w:i/>
          <w:iCs/>
        </w:rPr>
        <w:t>La letteratura in laboratorio</w:t>
      </w:r>
      <w:r w:rsidRPr="000B56C5">
        <w:t xml:space="preserve">. </w:t>
      </w:r>
      <w:r w:rsidRPr="00EF539B">
        <w:t>A cura di Giuseppe Episcopo</w:t>
      </w:r>
      <w:r>
        <w:t>, pp. 279-303</w:t>
      </w:r>
      <w:r w:rsidRPr="00EF539B">
        <w:t>. FedOAPress, Napoli.</w:t>
      </w:r>
    </w:p>
    <w:p w14:paraId="53F3D60B" w14:textId="77777777" w:rsidR="002F37CB" w:rsidRDefault="002F37CB" w:rsidP="002F37CB">
      <w:pPr>
        <w:pStyle w:val="Testo1"/>
        <w:spacing w:before="0"/>
        <w:ind w:firstLine="0"/>
      </w:pPr>
      <w:r w:rsidRPr="00B35B1B">
        <w:t xml:space="preserve">URL: </w:t>
      </w:r>
      <w:hyperlink r:id="rId9" w:history="1">
        <w:r w:rsidRPr="00B35B1B">
          <w:rPr>
            <w:rStyle w:val="Collegamentoipertestuale"/>
            <w:color w:val="auto"/>
            <w:u w:val="none"/>
          </w:rPr>
          <w:t>http://www.fedoabooks.unina.it/index.php/fedoapress/catalog/book/104</w:t>
        </w:r>
      </w:hyperlink>
    </w:p>
    <w:p w14:paraId="2DEE3843" w14:textId="77777777" w:rsidR="00B35B1B" w:rsidRPr="00C85025" w:rsidRDefault="00B35B1B" w:rsidP="00B35B1B">
      <w:pPr>
        <w:pStyle w:val="Testo1"/>
        <w:spacing w:before="0"/>
        <w:rPr>
          <w:noProof w:val="0"/>
        </w:rPr>
      </w:pPr>
      <w:r w:rsidRPr="00C85025">
        <w:rPr>
          <w:noProof w:val="0"/>
        </w:rPr>
        <w:t>Passarotti, M. C. (2019). Se i Big Data parlano greco e latino. Vita e Pensiero. N. 5.</w:t>
      </w:r>
    </w:p>
    <w:p w14:paraId="5ED8ED5A" w14:textId="728B1165" w:rsidR="00B35B1B" w:rsidRPr="00924DDF" w:rsidRDefault="00211E91" w:rsidP="00B35B1B">
      <w:pPr>
        <w:pStyle w:val="Testo1"/>
        <w:rPr>
          <w:bCs/>
          <w:i/>
          <w:noProof w:val="0"/>
          <w:lang w:val="en-GB"/>
        </w:rPr>
      </w:pPr>
      <w:r w:rsidRPr="00924DDF">
        <w:rPr>
          <w:bCs/>
          <w:i/>
          <w:noProof w:val="0"/>
          <w:lang w:val="en-GB"/>
        </w:rPr>
        <w:lastRenderedPageBreak/>
        <w:t xml:space="preserve">Further suggested readings: </w:t>
      </w:r>
    </w:p>
    <w:p w14:paraId="43166E43" w14:textId="77777777" w:rsidR="00B35B1B" w:rsidRPr="00C85025" w:rsidRDefault="00B35B1B" w:rsidP="00B35B1B">
      <w:pPr>
        <w:pStyle w:val="Testo1"/>
        <w:spacing w:before="0"/>
        <w:rPr>
          <w:noProof w:val="0"/>
        </w:rPr>
      </w:pPr>
      <w:r w:rsidRPr="00924DDF">
        <w:rPr>
          <w:noProof w:val="0"/>
          <w:lang w:val="en-GB"/>
        </w:rPr>
        <w:t xml:space="preserve">Ciotti, F. (2017). What's in a Topic Model? </w:t>
      </w:r>
      <w:r w:rsidRPr="00C85025">
        <w:rPr>
          <w:noProof w:val="0"/>
        </w:rPr>
        <w:t xml:space="preserve">Critica teorica di un metodo computazionale per l’analisi del testo. </w:t>
      </w:r>
      <w:r w:rsidRPr="00C85025">
        <w:rPr>
          <w:i/>
          <w:iCs/>
          <w:noProof w:val="0"/>
        </w:rPr>
        <w:t>Testo &amp; Senso</w:t>
      </w:r>
      <w:r w:rsidRPr="00C85025">
        <w:rPr>
          <w:noProof w:val="0"/>
        </w:rPr>
        <w:t>, n. 18.</w:t>
      </w:r>
    </w:p>
    <w:p w14:paraId="4E90CEA4" w14:textId="77777777" w:rsidR="00B35B1B" w:rsidRPr="00C85025" w:rsidRDefault="00B35B1B" w:rsidP="00DA0A2E">
      <w:pPr>
        <w:pStyle w:val="Testo1"/>
        <w:spacing w:before="0"/>
        <w:ind w:firstLine="0"/>
        <w:rPr>
          <w:rStyle w:val="Collegamentoipertestuale"/>
          <w:noProof w:val="0"/>
          <w:color w:val="auto"/>
          <w:u w:val="none"/>
        </w:rPr>
      </w:pPr>
      <w:r w:rsidRPr="00C85025">
        <w:rPr>
          <w:noProof w:val="0"/>
        </w:rPr>
        <w:t xml:space="preserve">URL: </w:t>
      </w:r>
      <w:hyperlink r:id="rId10" w:history="1">
        <w:r w:rsidRPr="00C85025">
          <w:rPr>
            <w:rStyle w:val="Collegamentoipertestuale"/>
            <w:noProof w:val="0"/>
            <w:color w:val="auto"/>
            <w:u w:val="none"/>
          </w:rPr>
          <w:t>http://testoesenso.it/article/view/462/pdf_227</w:t>
        </w:r>
      </w:hyperlink>
    </w:p>
    <w:p w14:paraId="24543C4D" w14:textId="215DEE04" w:rsidR="00B35B1B" w:rsidRPr="00C85025" w:rsidRDefault="00B35B1B" w:rsidP="00B35B1B">
      <w:pPr>
        <w:pStyle w:val="Testo1"/>
        <w:spacing w:before="0"/>
        <w:rPr>
          <w:noProof w:val="0"/>
        </w:rPr>
      </w:pPr>
      <w:r w:rsidRPr="00C85025">
        <w:rPr>
          <w:noProof w:val="0"/>
        </w:rPr>
        <w:t xml:space="preserve">Moretti, F. et al. (2019) La letteratura in laboratorio. </w:t>
      </w:r>
      <w:r w:rsidR="00211E91" w:rsidRPr="00C85025">
        <w:rPr>
          <w:noProof w:val="0"/>
        </w:rPr>
        <w:t>Edited by</w:t>
      </w:r>
      <w:r w:rsidRPr="00C85025">
        <w:rPr>
          <w:noProof w:val="0"/>
        </w:rPr>
        <w:t xml:space="preserve"> Giuseppe Episcopo. FedOAPress, Napl</w:t>
      </w:r>
      <w:r w:rsidR="00211E91" w:rsidRPr="00C85025">
        <w:rPr>
          <w:noProof w:val="0"/>
        </w:rPr>
        <w:t>es</w:t>
      </w:r>
      <w:r w:rsidRPr="00C85025">
        <w:rPr>
          <w:noProof w:val="0"/>
        </w:rPr>
        <w:t>.</w:t>
      </w:r>
    </w:p>
    <w:p w14:paraId="4E9A1DD4" w14:textId="77777777" w:rsidR="00B35B1B" w:rsidRPr="00924DDF" w:rsidRDefault="00B35B1B" w:rsidP="00DA0A2E">
      <w:pPr>
        <w:pStyle w:val="Testo1"/>
        <w:spacing w:before="0"/>
        <w:ind w:firstLine="0"/>
        <w:rPr>
          <w:noProof w:val="0"/>
          <w:lang w:val="en-GB"/>
        </w:rPr>
      </w:pPr>
      <w:r w:rsidRPr="00924DDF">
        <w:rPr>
          <w:noProof w:val="0"/>
          <w:lang w:val="en-GB"/>
        </w:rPr>
        <w:t xml:space="preserve">URL: </w:t>
      </w:r>
      <w:hyperlink r:id="rId11" w:history="1">
        <w:r w:rsidRPr="00924DDF">
          <w:rPr>
            <w:rStyle w:val="Collegamentoipertestuale"/>
            <w:noProof w:val="0"/>
            <w:color w:val="auto"/>
            <w:u w:val="none"/>
            <w:lang w:val="en-GB"/>
          </w:rPr>
          <w:t>http://www.fedoabooks.unina.it/index.php/fedoapress/catalog/book/104</w:t>
        </w:r>
      </w:hyperlink>
      <w:r w:rsidRPr="00924DDF">
        <w:rPr>
          <w:noProof w:val="0"/>
          <w:lang w:val="en-GB"/>
        </w:rPr>
        <w:t xml:space="preserve"> </w:t>
      </w:r>
    </w:p>
    <w:p w14:paraId="656F79FF" w14:textId="52C6BC93" w:rsidR="00B35B1B" w:rsidRDefault="00B35B1B" w:rsidP="00B35B1B">
      <w:pPr>
        <w:pStyle w:val="Testo1"/>
        <w:spacing w:before="0"/>
        <w:rPr>
          <w:noProof w:val="0"/>
          <w:lang w:val="en-GB"/>
        </w:rPr>
      </w:pPr>
      <w:r w:rsidRPr="00C85025">
        <w:rPr>
          <w:noProof w:val="0"/>
        </w:rPr>
        <w:t>Tomasi, F. (2009).</w:t>
      </w:r>
      <w:r w:rsidR="00DA0A2E" w:rsidRPr="00C85025">
        <w:rPr>
          <w:noProof w:val="0"/>
        </w:rPr>
        <w:t xml:space="preserve"> </w:t>
      </w:r>
      <w:r w:rsidRPr="00C85025">
        <w:rPr>
          <w:noProof w:val="0"/>
        </w:rPr>
        <w:t xml:space="preserve">Metodologie informatiche e discipline umanistiche. </w:t>
      </w:r>
      <w:r w:rsidRPr="00924DDF">
        <w:rPr>
          <w:noProof w:val="0"/>
          <w:lang w:val="en-GB"/>
        </w:rPr>
        <w:t>Carocci.</w:t>
      </w:r>
    </w:p>
    <w:p w14:paraId="1F67D06A" w14:textId="77777777" w:rsidR="002F37CB" w:rsidRPr="00C85025" w:rsidRDefault="002F37CB" w:rsidP="002F37CB">
      <w:pPr>
        <w:pStyle w:val="Testo1"/>
        <w:spacing w:before="0"/>
        <w:rPr>
          <w:noProof w:val="0"/>
        </w:rPr>
      </w:pPr>
      <w:r w:rsidRPr="00C85025">
        <w:rPr>
          <w:noProof w:val="0"/>
        </w:rPr>
        <w:t>Salvatori, E. (2017). Digital (Public) History: la nuova strada di una antica disciplina. RiMe. Rivista dell'Istituto di Storia dell'Europa Mediterranea (ISSN 2035-794X), 57-94.</w:t>
      </w:r>
    </w:p>
    <w:p w14:paraId="6CB32681" w14:textId="77777777" w:rsidR="002F37CB" w:rsidRPr="00C85025" w:rsidRDefault="002F37CB" w:rsidP="002F37CB">
      <w:pPr>
        <w:pStyle w:val="Testo1"/>
        <w:spacing w:before="0"/>
        <w:ind w:firstLine="0"/>
        <w:rPr>
          <w:noProof w:val="0"/>
        </w:rPr>
      </w:pPr>
      <w:r w:rsidRPr="00C85025">
        <w:rPr>
          <w:noProof w:val="0"/>
        </w:rPr>
        <w:t xml:space="preserve">URL: </w:t>
      </w:r>
      <w:hyperlink r:id="rId12" w:history="1">
        <w:r w:rsidRPr="00C85025">
          <w:rPr>
            <w:rStyle w:val="Collegamentoipertestuale"/>
            <w:noProof w:val="0"/>
            <w:color w:val="auto"/>
            <w:u w:val="none"/>
          </w:rPr>
          <w:t>http://rime.cnr.it/index.php/rime/article/download/8/7</w:t>
        </w:r>
      </w:hyperlink>
    </w:p>
    <w:p w14:paraId="2FD92551" w14:textId="77777777" w:rsidR="002F37CB" w:rsidRPr="00C85025" w:rsidRDefault="002F37CB" w:rsidP="002F37CB">
      <w:pPr>
        <w:pStyle w:val="Testo1"/>
        <w:spacing w:before="0"/>
        <w:rPr>
          <w:noProof w:val="0"/>
          <w:color w:val="222222"/>
          <w:szCs w:val="18"/>
          <w:shd w:val="clear" w:color="auto" w:fill="FFFFFF"/>
        </w:rPr>
      </w:pPr>
      <w:r w:rsidRPr="00C85025">
        <w:rPr>
          <w:noProof w:val="0"/>
          <w:color w:val="222222"/>
          <w:szCs w:val="18"/>
          <w:shd w:val="clear" w:color="auto" w:fill="FFFFFF"/>
        </w:rPr>
        <w:t>Tomasi, F. (2015). Discipline umanistiche e informatica. Quale futuro per l’integrazione? </w:t>
      </w:r>
      <w:r w:rsidRPr="00C85025">
        <w:rPr>
          <w:i/>
          <w:iCs/>
          <w:noProof w:val="0"/>
          <w:color w:val="222222"/>
          <w:szCs w:val="18"/>
          <w:shd w:val="clear" w:color="auto" w:fill="FFFFFF"/>
        </w:rPr>
        <w:t>Labour &amp; Law Issues</w:t>
      </w:r>
      <w:r w:rsidRPr="00C85025">
        <w:rPr>
          <w:noProof w:val="0"/>
          <w:color w:val="222222"/>
          <w:szCs w:val="18"/>
          <w:shd w:val="clear" w:color="auto" w:fill="FFFFFF"/>
        </w:rPr>
        <w:t>, </w:t>
      </w:r>
      <w:r w:rsidRPr="00C85025">
        <w:rPr>
          <w:i/>
          <w:iCs/>
          <w:noProof w:val="0"/>
          <w:color w:val="222222"/>
          <w:szCs w:val="18"/>
          <w:shd w:val="clear" w:color="auto" w:fill="FFFFFF"/>
        </w:rPr>
        <w:t>1</w:t>
      </w:r>
      <w:r w:rsidRPr="00C85025">
        <w:rPr>
          <w:noProof w:val="0"/>
          <w:color w:val="222222"/>
          <w:szCs w:val="18"/>
          <w:shd w:val="clear" w:color="auto" w:fill="FFFFFF"/>
        </w:rPr>
        <w:t xml:space="preserve">(1), 31-48. </w:t>
      </w:r>
    </w:p>
    <w:p w14:paraId="2D3D3004" w14:textId="0FC21CF2" w:rsidR="002F37CB" w:rsidRPr="002F37CB" w:rsidRDefault="002F37CB" w:rsidP="002F37CB">
      <w:pPr>
        <w:pStyle w:val="Testo1"/>
        <w:spacing w:before="0"/>
        <w:ind w:firstLine="0"/>
        <w:rPr>
          <w:noProof w:val="0"/>
          <w:szCs w:val="18"/>
          <w:shd w:val="clear" w:color="auto" w:fill="FFFFFF"/>
          <w:lang w:val="en-GB"/>
        </w:rPr>
      </w:pPr>
      <w:r w:rsidRPr="00924DDF">
        <w:rPr>
          <w:noProof w:val="0"/>
          <w:szCs w:val="18"/>
          <w:shd w:val="clear" w:color="auto" w:fill="FFFFFF"/>
          <w:lang w:val="en-GB"/>
        </w:rPr>
        <w:t xml:space="preserve">URL : </w:t>
      </w:r>
      <w:hyperlink r:id="rId13" w:history="1">
        <w:r w:rsidRPr="00924DDF">
          <w:rPr>
            <w:rStyle w:val="Collegamentoipertestuale"/>
            <w:noProof w:val="0"/>
            <w:color w:val="auto"/>
            <w:szCs w:val="18"/>
            <w:u w:val="none"/>
            <w:shd w:val="clear" w:color="auto" w:fill="FFFFFF"/>
            <w:lang w:val="en-GB"/>
          </w:rPr>
          <w:t>https://labourlaw.unibo.it/article/download/5009/4776</w:t>
        </w:r>
      </w:hyperlink>
    </w:p>
    <w:p w14:paraId="00A81EF5" w14:textId="428CB0F1" w:rsidR="001E09B1" w:rsidRPr="00924DDF" w:rsidRDefault="00211E91" w:rsidP="001E09B1">
      <w:pPr>
        <w:spacing w:before="240" w:after="120"/>
        <w:rPr>
          <w:b/>
          <w:i/>
          <w:sz w:val="18"/>
          <w:lang w:val="en-GB"/>
        </w:rPr>
      </w:pPr>
      <w:r w:rsidRPr="00924DDF">
        <w:rPr>
          <w:b/>
          <w:i/>
          <w:sz w:val="18"/>
          <w:lang w:val="en-GB"/>
        </w:rPr>
        <w:t>TEACHING METHOD</w:t>
      </w:r>
    </w:p>
    <w:p w14:paraId="136576EA" w14:textId="1E9E1CE1" w:rsidR="0046785A" w:rsidRPr="00924DDF" w:rsidRDefault="00D607ED" w:rsidP="00E06A0E">
      <w:pPr>
        <w:pStyle w:val="Testo2"/>
        <w:rPr>
          <w:noProof w:val="0"/>
          <w:szCs w:val="18"/>
          <w:lang w:val="en-GB"/>
        </w:rPr>
      </w:pPr>
      <w:r w:rsidRPr="00924DDF">
        <w:rPr>
          <w:noProof w:val="0"/>
          <w:lang w:val="en-GB"/>
        </w:rPr>
        <w:t>All lessons will take place in the IT room and include practical computer activities under the lecturer’s guidance.</w:t>
      </w:r>
    </w:p>
    <w:p w14:paraId="5EABF3CF" w14:textId="10D69C99" w:rsidR="00C85241" w:rsidRPr="00691C90" w:rsidRDefault="00C85241" w:rsidP="00691C90">
      <w:pPr>
        <w:rPr>
          <w:iCs/>
          <w:sz w:val="18"/>
          <w:szCs w:val="18"/>
          <w:lang w:val="en-GB"/>
        </w:rPr>
      </w:pPr>
      <w:r w:rsidRPr="00924DDF">
        <w:rPr>
          <w:iCs/>
          <w:sz w:val="18"/>
          <w:szCs w:val="18"/>
          <w:lang w:val="en-GB"/>
        </w:rPr>
        <w:t>In case the current Covid-19 health emergency does not allow frontal teaching, remote teaching will be carried out using Blackboard platform.</w:t>
      </w:r>
    </w:p>
    <w:p w14:paraId="3AA53763" w14:textId="036AB2D8" w:rsidR="001E09B1" w:rsidRPr="00924DDF" w:rsidRDefault="00211E91" w:rsidP="001E09B1">
      <w:pPr>
        <w:spacing w:before="240" w:after="120"/>
        <w:rPr>
          <w:b/>
          <w:i/>
          <w:sz w:val="18"/>
          <w:lang w:val="en-GB"/>
        </w:rPr>
      </w:pPr>
      <w:r w:rsidRPr="00924DDF">
        <w:rPr>
          <w:b/>
          <w:i/>
          <w:sz w:val="18"/>
          <w:lang w:val="en-GB"/>
        </w:rPr>
        <w:t xml:space="preserve">ASSESSMENT </w:t>
      </w:r>
      <w:r w:rsidR="001E09B1" w:rsidRPr="00924DDF">
        <w:rPr>
          <w:b/>
          <w:i/>
          <w:sz w:val="18"/>
          <w:lang w:val="en-GB"/>
        </w:rPr>
        <w:t>MET</w:t>
      </w:r>
      <w:r w:rsidRPr="00924DDF">
        <w:rPr>
          <w:b/>
          <w:i/>
          <w:sz w:val="18"/>
          <w:lang w:val="en-GB"/>
        </w:rPr>
        <w:t>H</w:t>
      </w:r>
      <w:r w:rsidR="001E09B1" w:rsidRPr="00924DDF">
        <w:rPr>
          <w:b/>
          <w:i/>
          <w:sz w:val="18"/>
          <w:lang w:val="en-GB"/>
        </w:rPr>
        <w:t>OD</w:t>
      </w:r>
      <w:r w:rsidRPr="00924DDF">
        <w:rPr>
          <w:b/>
          <w:i/>
          <w:sz w:val="18"/>
          <w:lang w:val="en-GB"/>
        </w:rPr>
        <w:t xml:space="preserve"> AND</w:t>
      </w:r>
      <w:r w:rsidR="001E09B1" w:rsidRPr="00924DDF">
        <w:rPr>
          <w:b/>
          <w:i/>
          <w:sz w:val="18"/>
          <w:lang w:val="en-GB"/>
        </w:rPr>
        <w:t xml:space="preserve"> CRITERI</w:t>
      </w:r>
      <w:r w:rsidRPr="00924DDF">
        <w:rPr>
          <w:b/>
          <w:i/>
          <w:sz w:val="18"/>
          <w:lang w:val="en-GB"/>
        </w:rPr>
        <w:t>A</w:t>
      </w:r>
    </w:p>
    <w:p w14:paraId="49DFCCE9" w14:textId="16087590" w:rsidR="000B1F94" w:rsidRPr="00924DDF" w:rsidRDefault="008015A1" w:rsidP="002700FC">
      <w:pPr>
        <w:spacing w:after="120" w:line="240" w:lineRule="auto"/>
        <w:rPr>
          <w:rFonts w:ascii="Times" w:hAnsi="Times"/>
          <w:sz w:val="18"/>
          <w:szCs w:val="20"/>
          <w:lang w:val="en-GB"/>
        </w:rPr>
      </w:pPr>
      <w:r w:rsidRPr="00924DDF">
        <w:rPr>
          <w:rFonts w:ascii="Times" w:hAnsi="Times"/>
          <w:sz w:val="18"/>
          <w:szCs w:val="20"/>
          <w:lang w:val="en-GB"/>
        </w:rPr>
        <w:tab/>
      </w:r>
      <w:r w:rsidR="00D607ED" w:rsidRPr="00924DDF">
        <w:rPr>
          <w:rFonts w:ascii="Times" w:hAnsi="Times"/>
          <w:sz w:val="18"/>
          <w:szCs w:val="20"/>
          <w:lang w:val="en-GB"/>
        </w:rPr>
        <w:t>The exam includes two parts that are both mandatory for all students:</w:t>
      </w:r>
      <w:r w:rsidRPr="00924DDF">
        <w:rPr>
          <w:rFonts w:ascii="Times" w:hAnsi="Times"/>
          <w:sz w:val="18"/>
          <w:szCs w:val="20"/>
          <w:lang w:val="en-GB"/>
        </w:rPr>
        <w:t xml:space="preserve"> 1. </w:t>
      </w:r>
      <w:r w:rsidR="00D607ED" w:rsidRPr="00924DDF">
        <w:rPr>
          <w:rFonts w:ascii="Times" w:hAnsi="Times"/>
          <w:sz w:val="18"/>
          <w:szCs w:val="20"/>
          <w:lang w:val="en-GB"/>
        </w:rPr>
        <w:t>Written paper</w:t>
      </w:r>
      <w:r w:rsidRPr="00924DDF">
        <w:rPr>
          <w:rFonts w:ascii="Times" w:hAnsi="Times"/>
          <w:sz w:val="18"/>
          <w:szCs w:val="20"/>
          <w:lang w:val="en-GB"/>
        </w:rPr>
        <w:t xml:space="preserve"> (</w:t>
      </w:r>
      <w:r w:rsidR="00D607ED" w:rsidRPr="00924DDF">
        <w:rPr>
          <w:rFonts w:ascii="Times" w:hAnsi="Times"/>
          <w:sz w:val="18"/>
          <w:szCs w:val="20"/>
          <w:lang w:val="en-GB"/>
        </w:rPr>
        <w:t>the subject of the paper must focus on the application of at least one of t</w:t>
      </w:r>
      <w:r w:rsidR="00D75B3A" w:rsidRPr="00924DDF">
        <w:rPr>
          <w:rFonts w:ascii="Times" w:hAnsi="Times"/>
          <w:sz w:val="18"/>
          <w:szCs w:val="20"/>
          <w:lang w:val="en-GB"/>
        </w:rPr>
        <w:t>he</w:t>
      </w:r>
      <w:r w:rsidR="00D607ED" w:rsidRPr="00924DDF">
        <w:rPr>
          <w:rFonts w:ascii="Times" w:hAnsi="Times"/>
          <w:sz w:val="18"/>
          <w:szCs w:val="20"/>
          <w:lang w:val="en-GB"/>
        </w:rPr>
        <w:t xml:space="preserve"> tools studied in class; the paper can be </w:t>
      </w:r>
      <w:r w:rsidR="00D75B3A" w:rsidRPr="00924DDF">
        <w:rPr>
          <w:rFonts w:ascii="Times" w:hAnsi="Times"/>
          <w:sz w:val="18"/>
          <w:szCs w:val="20"/>
          <w:lang w:val="en-GB"/>
        </w:rPr>
        <w:t>a</w:t>
      </w:r>
      <w:r w:rsidR="00D607ED" w:rsidRPr="00924DDF">
        <w:rPr>
          <w:rFonts w:ascii="Times" w:hAnsi="Times"/>
          <w:sz w:val="18"/>
          <w:szCs w:val="20"/>
          <w:lang w:val="en-GB"/>
        </w:rPr>
        <w:t xml:space="preserve"> maximum</w:t>
      </w:r>
      <w:r w:rsidR="00D75B3A" w:rsidRPr="00924DDF">
        <w:rPr>
          <w:rFonts w:ascii="Times" w:hAnsi="Times"/>
          <w:sz w:val="18"/>
          <w:szCs w:val="20"/>
          <w:lang w:val="en-GB"/>
        </w:rPr>
        <w:t xml:space="preserve"> of</w:t>
      </w:r>
      <w:r w:rsidR="00D607ED" w:rsidRPr="00924DDF">
        <w:rPr>
          <w:rFonts w:ascii="Times" w:hAnsi="Times"/>
          <w:sz w:val="18"/>
          <w:szCs w:val="20"/>
          <w:lang w:val="en-GB"/>
        </w:rPr>
        <w:t xml:space="preserve"> 5 pages and must follow the form</w:t>
      </w:r>
      <w:r w:rsidR="00D75B3A" w:rsidRPr="00924DDF">
        <w:rPr>
          <w:rFonts w:ascii="Times" w:hAnsi="Times"/>
          <w:sz w:val="18"/>
          <w:szCs w:val="20"/>
          <w:lang w:val="en-GB"/>
        </w:rPr>
        <w:t>a</w:t>
      </w:r>
      <w:r w:rsidR="00D607ED" w:rsidRPr="00924DDF">
        <w:rPr>
          <w:rFonts w:ascii="Times" w:hAnsi="Times"/>
          <w:sz w:val="18"/>
          <w:szCs w:val="20"/>
          <w:lang w:val="en-GB"/>
        </w:rPr>
        <w:t>t presente</w:t>
      </w:r>
      <w:r w:rsidR="00D75B3A" w:rsidRPr="00924DDF">
        <w:rPr>
          <w:rFonts w:ascii="Times" w:hAnsi="Times"/>
          <w:sz w:val="18"/>
          <w:szCs w:val="20"/>
          <w:lang w:val="en-GB"/>
        </w:rPr>
        <w:t>d</w:t>
      </w:r>
      <w:r w:rsidR="00D607ED" w:rsidRPr="00924DDF">
        <w:rPr>
          <w:rFonts w:ascii="Times" w:hAnsi="Times"/>
          <w:sz w:val="18"/>
          <w:szCs w:val="20"/>
          <w:lang w:val="en-GB"/>
        </w:rPr>
        <w:t xml:space="preserve"> by the lecturer. It must be completed before the oral exam and must be handed in </w:t>
      </w:r>
      <w:r w:rsidR="000B1F94" w:rsidRPr="00924DDF">
        <w:rPr>
          <w:rFonts w:ascii="Times" w:hAnsi="Times"/>
          <w:sz w:val="18"/>
          <w:szCs w:val="20"/>
          <w:lang w:val="en-GB"/>
        </w:rPr>
        <w:t xml:space="preserve">one week before the exam to allow correction); 2. Oral exam (on the paper and on the topics and texts presented during the workshop). </w:t>
      </w:r>
    </w:p>
    <w:p w14:paraId="3A0B6872" w14:textId="32C6A8F9" w:rsidR="008015A1" w:rsidRPr="00924DDF" w:rsidRDefault="000B1F94" w:rsidP="002700FC">
      <w:pPr>
        <w:spacing w:after="120" w:line="240" w:lineRule="auto"/>
        <w:rPr>
          <w:rFonts w:ascii="Times" w:hAnsi="Times"/>
          <w:sz w:val="18"/>
          <w:szCs w:val="20"/>
          <w:lang w:val="en-GB"/>
        </w:rPr>
      </w:pPr>
      <w:r w:rsidRPr="00924DDF">
        <w:rPr>
          <w:rFonts w:ascii="Times" w:hAnsi="Times"/>
          <w:sz w:val="18"/>
          <w:szCs w:val="20"/>
          <w:lang w:val="en-GB"/>
        </w:rPr>
        <w:t xml:space="preserve">There will be a single final mark and it takes into account 60% of the paper evaluation and 40% of the oral exam. </w:t>
      </w:r>
    </w:p>
    <w:p w14:paraId="1FC0C46A" w14:textId="7BF9C94D" w:rsidR="001E09B1" w:rsidRPr="00924DDF" w:rsidRDefault="00211E91" w:rsidP="001E09B1">
      <w:pPr>
        <w:spacing w:before="240" w:after="120" w:line="240" w:lineRule="exact"/>
        <w:rPr>
          <w:b/>
          <w:i/>
          <w:sz w:val="18"/>
          <w:lang w:val="en-GB"/>
        </w:rPr>
      </w:pPr>
      <w:r w:rsidRPr="00924DDF">
        <w:rPr>
          <w:b/>
          <w:i/>
          <w:sz w:val="18"/>
          <w:lang w:val="en-GB"/>
        </w:rPr>
        <w:t>NOTES AND</w:t>
      </w:r>
      <w:r w:rsidR="001E09B1" w:rsidRPr="00924DDF">
        <w:rPr>
          <w:b/>
          <w:i/>
          <w:sz w:val="18"/>
          <w:lang w:val="en-GB"/>
        </w:rPr>
        <w:t xml:space="preserve"> PREREQUISIT</w:t>
      </w:r>
      <w:r w:rsidRPr="00924DDF">
        <w:rPr>
          <w:b/>
          <w:i/>
          <w:sz w:val="18"/>
          <w:lang w:val="en-GB"/>
        </w:rPr>
        <w:t>ES</w:t>
      </w:r>
    </w:p>
    <w:p w14:paraId="2DE6B296" w14:textId="49480A09" w:rsidR="009B4C1B" w:rsidRPr="00924DDF" w:rsidRDefault="000B1F94" w:rsidP="00691C90">
      <w:pPr>
        <w:pStyle w:val="Testo2"/>
        <w:rPr>
          <w:noProof w:val="0"/>
          <w:lang w:val="en-GB"/>
        </w:rPr>
      </w:pPr>
      <w:r w:rsidRPr="00924DDF">
        <w:rPr>
          <w:noProof w:val="0"/>
          <w:lang w:val="en-GB"/>
        </w:rPr>
        <w:t>Given the introductory nature o</w:t>
      </w:r>
      <w:r w:rsidR="00D75B3A" w:rsidRPr="00924DDF">
        <w:rPr>
          <w:noProof w:val="0"/>
          <w:lang w:val="en-GB"/>
        </w:rPr>
        <w:t>f</w:t>
      </w:r>
      <w:r w:rsidRPr="00924DDF">
        <w:rPr>
          <w:noProof w:val="0"/>
          <w:lang w:val="en-GB"/>
        </w:rPr>
        <w:t xml:space="preserve"> the course, no prior specific computer skills are required, except basic skills (e.g. use of web browser and use of spreadsheets). The course will be held in Italian but some texts in the reading list and tools used in the course require a good knowledge of English.</w:t>
      </w:r>
    </w:p>
    <w:p w14:paraId="1E4146DB" w14:textId="77777777" w:rsidR="00691C90" w:rsidRPr="009539F6" w:rsidRDefault="00691C90" w:rsidP="00691C90">
      <w:pPr>
        <w:pStyle w:val="Testo2"/>
        <w:spacing w:before="120"/>
        <w:rPr>
          <w:noProof w:val="0"/>
        </w:rPr>
      </w:pPr>
      <w:r>
        <w:t>Further information can be found on the lecturer's webpage at http://docenti.unicatt.it/web/searchByName.do?language=ENG or on the Faculty notice board.</w:t>
      </w:r>
    </w:p>
    <w:p w14:paraId="0861BE92" w14:textId="40126F36" w:rsidR="00B35B1B" w:rsidRPr="00691C90" w:rsidRDefault="00B35B1B" w:rsidP="00691C90">
      <w:pPr>
        <w:pStyle w:val="Testo2"/>
        <w:rPr>
          <w:noProof w:val="0"/>
          <w:lang w:val="en-GB"/>
        </w:rPr>
      </w:pPr>
    </w:p>
    <w:sectPr w:rsidR="00B35B1B" w:rsidRPr="00691C9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C180" w14:textId="77777777" w:rsidR="001E54BB" w:rsidRDefault="001E54BB" w:rsidP="00E136E0">
      <w:pPr>
        <w:spacing w:line="240" w:lineRule="auto"/>
      </w:pPr>
      <w:r>
        <w:separator/>
      </w:r>
    </w:p>
  </w:endnote>
  <w:endnote w:type="continuationSeparator" w:id="0">
    <w:p w14:paraId="47481B7B" w14:textId="77777777" w:rsidR="001E54BB" w:rsidRDefault="001E54BB" w:rsidP="00E13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Book Basic">
    <w:altName w:val="Times New Roman"/>
    <w:charset w:val="00"/>
    <w:family w:val="auto"/>
    <w:pitch w:val="variable"/>
    <w:sig w:usb0="A000007F" w:usb1="4000204A"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ABB2" w14:textId="77777777" w:rsidR="001E54BB" w:rsidRDefault="001E54BB" w:rsidP="00E136E0">
      <w:pPr>
        <w:spacing w:line="240" w:lineRule="auto"/>
      </w:pPr>
      <w:r>
        <w:separator/>
      </w:r>
    </w:p>
  </w:footnote>
  <w:footnote w:type="continuationSeparator" w:id="0">
    <w:p w14:paraId="7E5E54A1" w14:textId="77777777" w:rsidR="001E54BB" w:rsidRDefault="001E54BB" w:rsidP="00E136E0">
      <w:pPr>
        <w:spacing w:line="240" w:lineRule="auto"/>
      </w:pPr>
      <w:r>
        <w:continuationSeparator/>
      </w:r>
    </w:p>
  </w:footnote>
  <w:footnote w:id="1">
    <w:p w14:paraId="58E2D8AA" w14:textId="6AECD14B" w:rsidR="00E136E0" w:rsidRPr="00C85025" w:rsidRDefault="00E136E0">
      <w:pPr>
        <w:pStyle w:val="Testonotaapidipagina"/>
        <w:rPr>
          <w:lang w:val="en-US"/>
        </w:rPr>
      </w:pPr>
      <w:r>
        <w:rPr>
          <w:rStyle w:val="Rimandonotaapidipagina"/>
        </w:rPr>
        <w:footnoteRef/>
      </w:r>
      <w:r w:rsidRPr="00C85025">
        <w:rPr>
          <w:lang w:val="en-US"/>
        </w:rPr>
        <w:t xml:space="preserve"> </w:t>
      </w:r>
      <w:r w:rsidR="00962853" w:rsidRPr="00C85025">
        <w:rPr>
          <w:sz w:val="16"/>
          <w:szCs w:val="16"/>
          <w:lang w:val="en-US"/>
        </w:rPr>
        <w:t xml:space="preserve">The texts indicted in the reading list are available in various ways: where possible, they can be downloaded free of charge at the URLs indicated, otherwise tehy can be purchased at the University bookstores or other retailers. The book </w:t>
      </w:r>
      <w:r w:rsidR="00211E91" w:rsidRPr="00C85025">
        <w:rPr>
          <w:sz w:val="16"/>
          <w:szCs w:val="16"/>
          <w:lang w:val="en-US"/>
        </w:rPr>
        <w:t xml:space="preserve">by </w:t>
      </w:r>
      <w:r w:rsidR="00B35B1B" w:rsidRPr="00C85025">
        <w:rPr>
          <w:sz w:val="16"/>
          <w:szCs w:val="16"/>
          <w:lang w:val="en-US"/>
        </w:rPr>
        <w:t>Lenci et al. (2016)</w:t>
      </w:r>
      <w:r w:rsidR="00962853" w:rsidRPr="00C85025">
        <w:rPr>
          <w:sz w:val="16"/>
          <w:szCs w:val="16"/>
          <w:lang w:val="en-US"/>
        </w:rPr>
        <w:t xml:space="preserve"> and the article by</w:t>
      </w:r>
      <w:r w:rsidR="00B35B1B" w:rsidRPr="00C85025">
        <w:rPr>
          <w:sz w:val="16"/>
          <w:szCs w:val="16"/>
          <w:lang w:val="en-US"/>
        </w:rPr>
        <w:t xml:space="preserve"> Passarotti (2019) </w:t>
      </w:r>
      <w:r w:rsidR="00962853" w:rsidRPr="00C85025">
        <w:rPr>
          <w:sz w:val="16"/>
          <w:szCs w:val="16"/>
          <w:lang w:val="en-US"/>
        </w:rPr>
        <w:t>are also available in the University 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4B75"/>
    <w:multiLevelType w:val="hybridMultilevel"/>
    <w:tmpl w:val="25360B3E"/>
    <w:lvl w:ilvl="0" w:tplc="CA1C3B4C">
      <w:numFmt w:val="bullet"/>
      <w:lvlText w:val="-"/>
      <w:lvlJc w:val="left"/>
      <w:pPr>
        <w:ind w:left="720" w:hanging="360"/>
      </w:pPr>
      <w:rPr>
        <w:rFonts w:ascii="Times" w:eastAsia="Times New Roman" w:hAnsi="Times" w:cs="Time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A1FBD"/>
    <w:multiLevelType w:val="hybridMultilevel"/>
    <w:tmpl w:val="92927D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94BD8"/>
    <w:multiLevelType w:val="hybridMultilevel"/>
    <w:tmpl w:val="EA1A9450"/>
    <w:lvl w:ilvl="0" w:tplc="E7CAE020">
      <w:numFmt w:val="bullet"/>
      <w:lvlText w:val="–"/>
      <w:lvlJc w:val="left"/>
      <w:pPr>
        <w:ind w:left="2062"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26BAD"/>
    <w:multiLevelType w:val="hybridMultilevel"/>
    <w:tmpl w:val="A8AA28C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C93A92"/>
    <w:multiLevelType w:val="hybridMultilevel"/>
    <w:tmpl w:val="5BE6E9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A47E2B"/>
    <w:multiLevelType w:val="hybridMultilevel"/>
    <w:tmpl w:val="2C20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282265"/>
    <w:multiLevelType w:val="hybridMultilevel"/>
    <w:tmpl w:val="4B24F80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CFF1023"/>
    <w:multiLevelType w:val="hybridMultilevel"/>
    <w:tmpl w:val="BFF81E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9377714">
    <w:abstractNumId w:val="2"/>
  </w:num>
  <w:num w:numId="2" w16cid:durableId="1549413961">
    <w:abstractNumId w:val="1"/>
  </w:num>
  <w:num w:numId="3" w16cid:durableId="204098803">
    <w:abstractNumId w:val="7"/>
  </w:num>
  <w:num w:numId="4" w16cid:durableId="1867329962">
    <w:abstractNumId w:val="3"/>
  </w:num>
  <w:num w:numId="5" w16cid:durableId="1694527063">
    <w:abstractNumId w:val="4"/>
  </w:num>
  <w:num w:numId="6" w16cid:durableId="144395765">
    <w:abstractNumId w:val="5"/>
  </w:num>
  <w:num w:numId="7" w16cid:durableId="1939945038">
    <w:abstractNumId w:val="6"/>
  </w:num>
  <w:num w:numId="8" w16cid:durableId="71389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DB"/>
    <w:rsid w:val="000057FC"/>
    <w:rsid w:val="000B1F94"/>
    <w:rsid w:val="001243F6"/>
    <w:rsid w:val="00187B99"/>
    <w:rsid w:val="001C3D2A"/>
    <w:rsid w:val="001E09B1"/>
    <w:rsid w:val="001E54BB"/>
    <w:rsid w:val="002014DD"/>
    <w:rsid w:val="00211E91"/>
    <w:rsid w:val="00214DB8"/>
    <w:rsid w:val="002275F7"/>
    <w:rsid w:val="002700FC"/>
    <w:rsid w:val="00285253"/>
    <w:rsid w:val="002D5E17"/>
    <w:rsid w:val="002F37CB"/>
    <w:rsid w:val="003578B5"/>
    <w:rsid w:val="0046785A"/>
    <w:rsid w:val="004D1217"/>
    <w:rsid w:val="004D6008"/>
    <w:rsid w:val="004F7117"/>
    <w:rsid w:val="00565801"/>
    <w:rsid w:val="005A13AE"/>
    <w:rsid w:val="00640794"/>
    <w:rsid w:val="00664375"/>
    <w:rsid w:val="00691C90"/>
    <w:rsid w:val="006F1772"/>
    <w:rsid w:val="008015A1"/>
    <w:rsid w:val="00833B12"/>
    <w:rsid w:val="00834B92"/>
    <w:rsid w:val="00835EDE"/>
    <w:rsid w:val="00854A41"/>
    <w:rsid w:val="008942E7"/>
    <w:rsid w:val="008A1204"/>
    <w:rsid w:val="008E7C4B"/>
    <w:rsid w:val="00900CCA"/>
    <w:rsid w:val="00902DA6"/>
    <w:rsid w:val="009125C0"/>
    <w:rsid w:val="00924B77"/>
    <w:rsid w:val="00924DDF"/>
    <w:rsid w:val="00940DA2"/>
    <w:rsid w:val="00962853"/>
    <w:rsid w:val="00967DE5"/>
    <w:rsid w:val="009B4C1B"/>
    <w:rsid w:val="009E055C"/>
    <w:rsid w:val="00A03BDB"/>
    <w:rsid w:val="00A216C5"/>
    <w:rsid w:val="00A47041"/>
    <w:rsid w:val="00A64DDF"/>
    <w:rsid w:val="00A74F6F"/>
    <w:rsid w:val="00AA17B1"/>
    <w:rsid w:val="00AD48FE"/>
    <w:rsid w:val="00AD7557"/>
    <w:rsid w:val="00B03E72"/>
    <w:rsid w:val="00B35B1B"/>
    <w:rsid w:val="00B50C5D"/>
    <w:rsid w:val="00B51253"/>
    <w:rsid w:val="00B525CC"/>
    <w:rsid w:val="00B74D10"/>
    <w:rsid w:val="00BB1C71"/>
    <w:rsid w:val="00BF3C42"/>
    <w:rsid w:val="00C0182C"/>
    <w:rsid w:val="00C75555"/>
    <w:rsid w:val="00C85025"/>
    <w:rsid w:val="00C85241"/>
    <w:rsid w:val="00CE49EB"/>
    <w:rsid w:val="00D404F2"/>
    <w:rsid w:val="00D578C9"/>
    <w:rsid w:val="00D607ED"/>
    <w:rsid w:val="00D75B3A"/>
    <w:rsid w:val="00D75BF8"/>
    <w:rsid w:val="00DA0A2E"/>
    <w:rsid w:val="00E06A0E"/>
    <w:rsid w:val="00E136E0"/>
    <w:rsid w:val="00E366E4"/>
    <w:rsid w:val="00E607E6"/>
    <w:rsid w:val="00E61426"/>
    <w:rsid w:val="00E735AB"/>
    <w:rsid w:val="00EC621B"/>
    <w:rsid w:val="00F916DF"/>
    <w:rsid w:val="00F9426A"/>
    <w:rsid w:val="00FA57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71EA"/>
  <w15:docId w15:val="{2905C4C0-72D7-49BE-957A-03576C3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1E09B1"/>
    <w:pPr>
      <w:autoSpaceDE w:val="0"/>
      <w:autoSpaceDN w:val="0"/>
      <w:adjustRightInd w:val="0"/>
    </w:pPr>
    <w:rPr>
      <w:rFonts w:ascii="Gentium Book Basic" w:hAnsi="Gentium Book Basic" w:cs="Gentium Book Basic"/>
      <w:color w:val="000000"/>
      <w:sz w:val="24"/>
      <w:szCs w:val="24"/>
    </w:rPr>
  </w:style>
  <w:style w:type="character" w:styleId="Collegamentoipertestuale">
    <w:name w:val="Hyperlink"/>
    <w:rsid w:val="001E09B1"/>
    <w:rPr>
      <w:color w:val="0000FF"/>
      <w:u w:val="single"/>
    </w:rPr>
  </w:style>
  <w:style w:type="paragraph" w:styleId="Paragrafoelenco">
    <w:name w:val="List Paragraph"/>
    <w:basedOn w:val="Normale"/>
    <w:uiPriority w:val="34"/>
    <w:qFormat/>
    <w:rsid w:val="00835EDE"/>
    <w:pPr>
      <w:ind w:left="720"/>
      <w:contextualSpacing/>
    </w:pPr>
  </w:style>
  <w:style w:type="paragraph" w:styleId="Testonotaapidipagina">
    <w:name w:val="footnote text"/>
    <w:basedOn w:val="Normale"/>
    <w:link w:val="TestonotaapidipaginaCarattere"/>
    <w:rsid w:val="00E136E0"/>
    <w:pPr>
      <w:spacing w:line="240" w:lineRule="auto"/>
    </w:pPr>
    <w:rPr>
      <w:szCs w:val="20"/>
    </w:rPr>
  </w:style>
  <w:style w:type="character" w:customStyle="1" w:styleId="TestonotaapidipaginaCarattere">
    <w:name w:val="Testo nota a piè di pagina Carattere"/>
    <w:basedOn w:val="Carpredefinitoparagrafo"/>
    <w:link w:val="Testonotaapidipagina"/>
    <w:rsid w:val="00E136E0"/>
  </w:style>
  <w:style w:type="character" w:styleId="Rimandonotaapidipagina">
    <w:name w:val="footnote reference"/>
    <w:basedOn w:val="Carpredefinitoparagrafo"/>
    <w:rsid w:val="00E136E0"/>
    <w:rPr>
      <w:vertAlign w:val="superscript"/>
    </w:rPr>
  </w:style>
  <w:style w:type="paragraph" w:styleId="NormaleWeb">
    <w:name w:val="Normal (Web)"/>
    <w:basedOn w:val="Normale"/>
    <w:uiPriority w:val="99"/>
    <w:semiHidden/>
    <w:unhideWhenUsed/>
    <w:rsid w:val="00B35B1B"/>
    <w:pPr>
      <w:tabs>
        <w:tab w:val="clear" w:pos="284"/>
      </w:tabs>
      <w:spacing w:before="100" w:beforeAutospacing="1" w:after="100" w:afterAutospacing="1" w:line="240" w:lineRule="auto"/>
      <w:jc w:val="left"/>
    </w:pPr>
    <w:rPr>
      <w:sz w:val="24"/>
    </w:rPr>
  </w:style>
  <w:style w:type="character" w:styleId="Menzionenonrisolta">
    <w:name w:val="Unresolved Mention"/>
    <w:basedOn w:val="Carpredefinitoparagrafo"/>
    <w:uiPriority w:val="99"/>
    <w:semiHidden/>
    <w:unhideWhenUsed/>
    <w:rsid w:val="004F7117"/>
    <w:rPr>
      <w:color w:val="605E5C"/>
      <w:shd w:val="clear" w:color="auto" w:fill="E1DFDD"/>
    </w:rPr>
  </w:style>
  <w:style w:type="character" w:styleId="Collegamentovisitato">
    <w:name w:val="FollowedHyperlink"/>
    <w:basedOn w:val="Carpredefinitoparagrafo"/>
    <w:semiHidden/>
    <w:unhideWhenUsed/>
    <w:rsid w:val="00DA0A2E"/>
    <w:rPr>
      <w:color w:val="954F72" w:themeColor="followedHyperlink"/>
      <w:u w:val="single"/>
    </w:rPr>
  </w:style>
  <w:style w:type="paragraph" w:styleId="Revisione">
    <w:name w:val="Revision"/>
    <w:hidden/>
    <w:uiPriority w:val="99"/>
    <w:semiHidden/>
    <w:rsid w:val="00D75B3A"/>
    <w:rPr>
      <w:szCs w:val="24"/>
    </w:rPr>
  </w:style>
  <w:style w:type="paragraph" w:styleId="Corpotesto">
    <w:name w:val="Body Text"/>
    <w:basedOn w:val="Normale"/>
    <w:link w:val="CorpotestoCarattere"/>
    <w:rsid w:val="00B03E72"/>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B03E72"/>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62778">
      <w:bodyDiv w:val="1"/>
      <w:marLeft w:val="0"/>
      <w:marRight w:val="0"/>
      <w:marTop w:val="0"/>
      <w:marBottom w:val="0"/>
      <w:divBdr>
        <w:top w:val="none" w:sz="0" w:space="0" w:color="auto"/>
        <w:left w:val="none" w:sz="0" w:space="0" w:color="auto"/>
        <w:bottom w:val="none" w:sz="0" w:space="0" w:color="auto"/>
        <w:right w:val="none" w:sz="0" w:space="0" w:color="auto"/>
      </w:divBdr>
    </w:div>
    <w:div w:id="21309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lab.stanford.edu/LiteraryLabPamphlet2.pdf" TargetMode="External"/><Relationship Id="rId13" Type="http://schemas.openxmlformats.org/officeDocument/2006/relationships/hyperlink" Target="https://labourlaw.unibo.it/article/download/5009/4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me.cnr.it/index.php/rime/article/download/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oabooks.unina.it/index.php/fedoapress/catalog/book/1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stoesenso.it/article/view/462/pdf_227" TargetMode="External"/><Relationship Id="rId4" Type="http://schemas.openxmlformats.org/officeDocument/2006/relationships/settings" Target="settings.xml"/><Relationship Id="rId9" Type="http://schemas.openxmlformats.org/officeDocument/2006/relationships/hyperlink" Target="http://www.fedoabooks.unina.it/index.php/fedoapress/catalog/book/10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96E0-964F-43AB-80B0-E10B96DD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578</Words>
  <Characters>3993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2022-07-19T13:29:00Z</dcterms:created>
  <dcterms:modified xsi:type="dcterms:W3CDTF">2023-01-16T08:39:00Z</dcterms:modified>
</cp:coreProperties>
</file>