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85A" w14:textId="77777777" w:rsidR="004E3F7B" w:rsidRPr="00987209" w:rsidRDefault="004E3F7B" w:rsidP="004E3F7B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>Medieval</w:t>
      </w:r>
      <w:proofErr w:type="spellEnd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Latin Literature (Module 1, </w:t>
      </w:r>
      <w:proofErr w:type="spellStart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>Semester</w:t>
      </w:r>
      <w:proofErr w:type="spellEnd"/>
      <w:r w:rsidRPr="009872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1)</w:t>
      </w:r>
    </w:p>
    <w:p w14:paraId="49FDFEF2" w14:textId="77777777" w:rsidR="004E3F7B" w:rsidRPr="00987209" w:rsidRDefault="004E3F7B" w:rsidP="004E3F7B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sz w:val="18"/>
          <w:szCs w:val="20"/>
        </w:rPr>
      </w:pPr>
      <w:r w:rsidRPr="00987209">
        <w:rPr>
          <w:rFonts w:ascii="Times New Roman" w:eastAsia="Times New Roman" w:hAnsi="Times New Roman" w:cs="Times New Roman"/>
          <w:smallCaps/>
          <w:sz w:val="18"/>
          <w:szCs w:val="20"/>
        </w:rPr>
        <w:t>Prof. Marco Petoletti</w:t>
      </w:r>
    </w:p>
    <w:p w14:paraId="302A5345" w14:textId="77777777" w:rsidR="009E63A9" w:rsidRPr="00987209" w:rsidRDefault="009E63A9" w:rsidP="009E63A9">
      <w:pPr>
        <w:autoSpaceDE w:val="0"/>
        <w:autoSpaceDN w:val="0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 xml:space="preserve">COURSE AIMS AND INTENDED LEARNING OUTCOMES </w:t>
      </w:r>
    </w:p>
    <w:p w14:paraId="62C9513C" w14:textId="44C20E16" w:rsidR="009E63A9" w:rsidRPr="00987209" w:rsidRDefault="009E63A9" w:rsidP="009E63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course will present an overview of the development of medieval Latin </w:t>
      </w:r>
      <w:r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>literature and the classic</w:t>
      </w:r>
      <w:r w:rsidR="00A421DB"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>, biblica</w:t>
      </w:r>
      <w:r w:rsidR="005B755B"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>l</w:t>
      </w:r>
      <w:r w:rsidRPr="005B75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Patristic tradition during the Middle Ages,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from the fall of the Roman Empire to the beginning of the 14th century, as well as the main authors (e.g. Boethius, Cassiodorus, Pope Gregory I, Gregory of Tours, </w:t>
      </w:r>
      <w:proofErr w:type="spellStart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Venantius</w:t>
      </w:r>
      <w:proofErr w:type="spellEnd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Fortunatus</w:t>
      </w:r>
      <w:proofErr w:type="spellEnd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Isidore of Seville, Bede, Paul the Deacon, Alcuin, </w:t>
      </w:r>
      <w:proofErr w:type="spellStart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Liutprand</w:t>
      </w:r>
      <w:proofErr w:type="spellEnd"/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</w:t>
      </w:r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Cremona, </w:t>
      </w:r>
      <w:r w:rsidR="00D576D2"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>Rather of Verona</w:t>
      </w:r>
      <w:r w:rsidR="00233B19"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>Hrotsvitha</w:t>
      </w:r>
      <w:proofErr w:type="spellEnd"/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="00484E8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Peter Damian, Abelard, </w:t>
      </w:r>
      <w:r w:rsidRPr="00D576D2">
        <w:rPr>
          <w:rFonts w:ascii="Times New Roman" w:eastAsia="Times New Roman" w:hAnsi="Times New Roman" w:cs="Times New Roman"/>
          <w:sz w:val="20"/>
          <w:szCs w:val="20"/>
          <w:lang w:val="en-GB"/>
        </w:rPr>
        <w:t>Bernard of Clairvaux and John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Salisbury). At the end of the course</w:t>
      </w:r>
      <w:r w:rsidR="00987209"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students will know how medieval Latin literature developed culturally and chronologically, as well as the most influential authors of the time and their work.</w:t>
      </w:r>
    </w:p>
    <w:p w14:paraId="603E5C76" w14:textId="77777777" w:rsidR="004E3F7B" w:rsidRPr="00987209" w:rsidRDefault="004E3F7B" w:rsidP="004E3F7B">
      <w:pPr>
        <w:autoSpaceDE w:val="0"/>
        <w:autoSpaceDN w:val="0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>COURSE CONTENT</w:t>
      </w:r>
    </w:p>
    <w:p w14:paraId="536E09C3" w14:textId="77777777" w:rsidR="004E3F7B" w:rsidRPr="00987209" w:rsidRDefault="004E3F7B" w:rsidP="004E3F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Essential history of the Latin cultural tradition and literature in the Middle Ages (6</w:t>
      </w:r>
      <w:r w:rsidRPr="00987209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th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>-14</w:t>
      </w:r>
      <w:r w:rsidRPr="00987209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th</w:t>
      </w:r>
      <w:r w:rsidRPr="0098720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centuries); works and working context of some of the most influential writers. </w:t>
      </w:r>
    </w:p>
    <w:p w14:paraId="3F795116" w14:textId="77777777" w:rsidR="004E3F7B" w:rsidRPr="00987209" w:rsidRDefault="004E3F7B" w:rsidP="004E3F7B">
      <w:pPr>
        <w:autoSpaceDE w:val="0"/>
        <w:autoSpaceDN w:val="0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READING LIST</w:t>
      </w:r>
    </w:p>
    <w:p w14:paraId="2C288B44" w14:textId="77777777" w:rsidR="004E3F7B" w:rsidRPr="00987209" w:rsidRDefault="004E3F7B" w:rsidP="000D1F74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smallCaps/>
          <w:noProof w:val="0"/>
          <w:sz w:val="16"/>
        </w:rPr>
        <w:t>E. Franceschini,</w:t>
      </w:r>
      <w:r w:rsidRPr="00987209">
        <w:rPr>
          <w:i/>
          <w:iCs/>
          <w:noProof w:val="0"/>
        </w:rPr>
        <w:t xml:space="preserve"> Lineamenti di una storia letteraria del medioevo latino e altri contributi,</w:t>
      </w:r>
      <w:r w:rsidRPr="00987209">
        <w:rPr>
          <w:noProof w:val="0"/>
        </w:rPr>
        <w:t xml:space="preserve"> Nuova ed., </w:t>
      </w:r>
      <w:proofErr w:type="spellStart"/>
      <w:r w:rsidRPr="00987209">
        <w:rPr>
          <w:noProof w:val="0"/>
        </w:rPr>
        <w:t>EDUCatt</w:t>
      </w:r>
      <w:proofErr w:type="spellEnd"/>
      <w:r w:rsidRPr="00987209">
        <w:rPr>
          <w:noProof w:val="0"/>
        </w:rPr>
        <w:t>, Milan, 2008, pp. 7-112, 151-159, 173-180, 211-236.</w:t>
      </w:r>
    </w:p>
    <w:p w14:paraId="2A73741D" w14:textId="77777777" w:rsidR="0042180A" w:rsidRPr="00987209" w:rsidRDefault="0042180A" w:rsidP="000D1F74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noProof w:val="0"/>
        </w:rPr>
        <w:t>or</w:t>
      </w:r>
    </w:p>
    <w:p w14:paraId="2A3A5028" w14:textId="77777777" w:rsidR="0042180A" w:rsidRPr="00987209" w:rsidRDefault="0042180A" w:rsidP="0042180A">
      <w:pPr>
        <w:tabs>
          <w:tab w:val="left" w:pos="708"/>
        </w:tabs>
        <w:spacing w:after="0"/>
        <w:ind w:left="284" w:hanging="284"/>
        <w:rPr>
          <w:rFonts w:ascii="Times" w:hAnsi="Times"/>
          <w:spacing w:val="-5"/>
          <w:sz w:val="18"/>
          <w:szCs w:val="18"/>
        </w:rPr>
      </w:pPr>
      <w:r w:rsidRPr="00987209">
        <w:rPr>
          <w:rFonts w:ascii="Times" w:hAnsi="Times"/>
          <w:smallCaps/>
          <w:sz w:val="16"/>
          <w:szCs w:val="18"/>
        </w:rPr>
        <w:t>P. Chiesa,</w:t>
      </w:r>
      <w:r w:rsidRPr="00987209">
        <w:rPr>
          <w:rFonts w:ascii="Times" w:hAnsi="Times"/>
          <w:i/>
          <w:iCs/>
          <w:sz w:val="18"/>
          <w:szCs w:val="18"/>
        </w:rPr>
        <w:t xml:space="preserve"> La letteratura latina del medioevo.</w:t>
      </w:r>
      <w:r w:rsidRPr="00987209">
        <w:rPr>
          <w:rFonts w:ascii="Times" w:hAnsi="Times"/>
          <w:sz w:val="18"/>
          <w:szCs w:val="18"/>
        </w:rPr>
        <w:t xml:space="preserve"> </w:t>
      </w:r>
      <w:r w:rsidRPr="00987209">
        <w:rPr>
          <w:rFonts w:ascii="Times" w:hAnsi="Times"/>
          <w:i/>
          <w:iCs/>
          <w:sz w:val="18"/>
          <w:szCs w:val="18"/>
        </w:rPr>
        <w:t>Un profilo storico,</w:t>
      </w:r>
      <w:r w:rsidRPr="00987209">
        <w:rPr>
          <w:rFonts w:ascii="Times" w:hAnsi="Times"/>
          <w:sz w:val="18"/>
          <w:szCs w:val="18"/>
        </w:rPr>
        <w:t xml:space="preserve"> Carocci, Rome, 2017, pp. 15-258. </w:t>
      </w:r>
    </w:p>
    <w:p w14:paraId="1A21DD49" w14:textId="77777777" w:rsidR="004E3F7B" w:rsidRPr="00987209" w:rsidRDefault="004E3F7B" w:rsidP="009E63A9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smallCaps/>
          <w:noProof w:val="0"/>
          <w:sz w:val="16"/>
        </w:rPr>
        <w:t>E. Auerbach,</w:t>
      </w:r>
      <w:r w:rsidRPr="00987209">
        <w:rPr>
          <w:i/>
          <w:iCs/>
          <w:noProof w:val="0"/>
        </w:rPr>
        <w:t xml:space="preserve"> Lingua letteraria e pubblico nella tarda antichità latina e nel Medioevo,</w:t>
      </w:r>
      <w:r w:rsidRPr="00987209">
        <w:rPr>
          <w:noProof w:val="0"/>
        </w:rPr>
        <w:t xml:space="preserve"> Feltrinelli, Milan, 1979 (or reprints from the </w:t>
      </w:r>
      <w:proofErr w:type="spellStart"/>
      <w:r w:rsidRPr="00987209">
        <w:rPr>
          <w:noProof w:val="0"/>
        </w:rPr>
        <w:t>collection</w:t>
      </w:r>
      <w:proofErr w:type="spellEnd"/>
      <w:r w:rsidRPr="00987209">
        <w:rPr>
          <w:noProof w:val="0"/>
        </w:rPr>
        <w:t xml:space="preserve">: Universale economica Feltrinelli, Saggi, Milan 2007),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 xml:space="preserve">. 1 (Sermo </w:t>
      </w:r>
      <w:proofErr w:type="spellStart"/>
      <w:r w:rsidRPr="00987209">
        <w:rPr>
          <w:noProof w:val="0"/>
        </w:rPr>
        <w:t>humilis</w:t>
      </w:r>
      <w:proofErr w:type="spellEnd"/>
      <w:r w:rsidRPr="00987209">
        <w:rPr>
          <w:noProof w:val="0"/>
        </w:rPr>
        <w:t xml:space="preserve">),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 xml:space="preserve">. 2 (Prosa latina del primo Medioevo),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>. 4 (Il pubblico occidentale e la sua lingua).</w:t>
      </w:r>
    </w:p>
    <w:p w14:paraId="2032E953" w14:textId="77777777" w:rsidR="000D1F74" w:rsidRPr="00987209" w:rsidRDefault="000D1F74" w:rsidP="000D1F74">
      <w:pPr>
        <w:pStyle w:val="Testo1"/>
        <w:spacing w:line="240" w:lineRule="atLeast"/>
        <w:rPr>
          <w:noProof w:val="0"/>
          <w:spacing w:val="-5"/>
        </w:rPr>
      </w:pPr>
      <w:r w:rsidRPr="00987209">
        <w:rPr>
          <w:smallCaps/>
          <w:noProof w:val="0"/>
          <w:sz w:val="16"/>
        </w:rPr>
        <w:t xml:space="preserve">L. D. </w:t>
      </w:r>
      <w:proofErr w:type="spellStart"/>
      <w:r w:rsidRPr="00987209">
        <w:rPr>
          <w:smallCaps/>
          <w:noProof w:val="0"/>
          <w:sz w:val="16"/>
        </w:rPr>
        <w:t>Reynolds-N.</w:t>
      </w:r>
      <w:proofErr w:type="gramStart"/>
      <w:r w:rsidRPr="00987209">
        <w:rPr>
          <w:smallCaps/>
          <w:noProof w:val="0"/>
          <w:sz w:val="16"/>
        </w:rPr>
        <w:t>G.Wilson</w:t>
      </w:r>
      <w:proofErr w:type="spellEnd"/>
      <w:proofErr w:type="gramEnd"/>
      <w:r w:rsidRPr="00987209">
        <w:rPr>
          <w:smallCaps/>
          <w:noProof w:val="0"/>
          <w:sz w:val="16"/>
        </w:rPr>
        <w:t>,</w:t>
      </w:r>
      <w:r w:rsidRPr="00987209">
        <w:rPr>
          <w:i/>
          <w:iCs/>
          <w:noProof w:val="0"/>
        </w:rPr>
        <w:t xml:space="preserve"> Copisti e filologi.</w:t>
      </w:r>
      <w:r w:rsidRPr="00987209">
        <w:rPr>
          <w:noProof w:val="0"/>
        </w:rPr>
        <w:t xml:space="preserve"> </w:t>
      </w:r>
      <w:r w:rsidRPr="00987209">
        <w:rPr>
          <w:i/>
          <w:iCs/>
          <w:noProof w:val="0"/>
        </w:rPr>
        <w:t>La tradizione dei classici dall’antichità ai tempi moderni,</w:t>
      </w:r>
      <w:r w:rsidRPr="00987209">
        <w:rPr>
          <w:noProof w:val="0"/>
        </w:rPr>
        <w:t xml:space="preserve"> Antenore, Roma-Padova, 2016 (4</w:t>
      </w:r>
      <w:r w:rsidRPr="00987209">
        <w:rPr>
          <w:noProof w:val="0"/>
          <w:vertAlign w:val="superscript"/>
        </w:rPr>
        <w:t>th</w:t>
      </w:r>
      <w:r w:rsidRPr="00987209">
        <w:rPr>
          <w:noProof w:val="0"/>
        </w:rPr>
        <w:t xml:space="preserve"> ed. </w:t>
      </w:r>
      <w:proofErr w:type="spellStart"/>
      <w:r w:rsidRPr="00987209">
        <w:rPr>
          <w:noProof w:val="0"/>
        </w:rPr>
        <w:t>revised</w:t>
      </w:r>
      <w:proofErr w:type="spellEnd"/>
      <w:r w:rsidRPr="00987209">
        <w:rPr>
          <w:noProof w:val="0"/>
        </w:rPr>
        <w:t xml:space="preserve"> and </w:t>
      </w:r>
      <w:proofErr w:type="spellStart"/>
      <w:r w:rsidRPr="00987209">
        <w:rPr>
          <w:noProof w:val="0"/>
        </w:rPr>
        <w:t>extended</w:t>
      </w:r>
      <w:proofErr w:type="spellEnd"/>
      <w:r w:rsidRPr="00987209">
        <w:rPr>
          <w:noProof w:val="0"/>
        </w:rPr>
        <w:t xml:space="preserve">): </w:t>
      </w:r>
      <w:proofErr w:type="spellStart"/>
      <w:r w:rsidRPr="00987209">
        <w:rPr>
          <w:noProof w:val="0"/>
        </w:rPr>
        <w:t>chap</w:t>
      </w:r>
      <w:proofErr w:type="spellEnd"/>
      <w:r w:rsidRPr="00987209">
        <w:rPr>
          <w:noProof w:val="0"/>
        </w:rPr>
        <w:t xml:space="preserve">. 3, </w:t>
      </w:r>
      <w:r w:rsidRPr="00987209">
        <w:rPr>
          <w:i/>
          <w:iCs/>
          <w:noProof w:val="0"/>
        </w:rPr>
        <w:t>L’Occidente latino,</w:t>
      </w:r>
      <w:r w:rsidRPr="00987209">
        <w:rPr>
          <w:noProof w:val="0"/>
        </w:rPr>
        <w:t xml:space="preserve"> pp. 73-114.</w:t>
      </w:r>
    </w:p>
    <w:p w14:paraId="5C2DEAA5" w14:textId="77777777" w:rsidR="0073168A" w:rsidRPr="00987209" w:rsidRDefault="0073168A" w:rsidP="0073168A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18"/>
        </w:rPr>
      </w:pPr>
      <w:r w:rsidRPr="00987209">
        <w:rPr>
          <w:rFonts w:ascii="Times" w:eastAsia="Times New Roman" w:hAnsi="Times" w:cs="Times New Roman"/>
          <w:smallCaps/>
          <w:sz w:val="16"/>
          <w:szCs w:val="16"/>
        </w:rPr>
        <w:t xml:space="preserve">M. </w:t>
      </w:r>
      <w:proofErr w:type="spellStart"/>
      <w:r w:rsidRPr="00987209">
        <w:rPr>
          <w:rFonts w:ascii="Times" w:eastAsia="Times New Roman" w:hAnsi="Times" w:cs="Times New Roman"/>
          <w:smallCaps/>
          <w:sz w:val="16"/>
          <w:szCs w:val="16"/>
        </w:rPr>
        <w:t>Berté</w:t>
      </w:r>
      <w:proofErr w:type="spellEnd"/>
      <w:r w:rsidRPr="00987209">
        <w:rPr>
          <w:rFonts w:ascii="Times" w:eastAsia="Times New Roman" w:hAnsi="Times" w:cs="Times New Roman"/>
          <w:smallCaps/>
          <w:sz w:val="16"/>
          <w:szCs w:val="16"/>
        </w:rPr>
        <w:t>-M. Petoletti</w:t>
      </w:r>
      <w:r w:rsidRPr="00987209">
        <w:rPr>
          <w:rFonts w:ascii="Times" w:eastAsia="Times New Roman" w:hAnsi="Times" w:cs="Times New Roman"/>
          <w:smallCaps/>
          <w:sz w:val="18"/>
          <w:szCs w:val="18"/>
        </w:rPr>
        <w:t>,</w:t>
      </w:r>
      <w:r w:rsidRPr="00987209">
        <w:rPr>
          <w:rFonts w:ascii="Times" w:eastAsia="Times New Roman" w:hAnsi="Times" w:cs="Times New Roman"/>
          <w:sz w:val="18"/>
          <w:szCs w:val="18"/>
        </w:rPr>
        <w:t xml:space="preserve"> </w:t>
      </w:r>
      <w:r w:rsidRPr="00987209">
        <w:rPr>
          <w:rFonts w:ascii="Times" w:eastAsia="Times New Roman" w:hAnsi="Times" w:cs="Times New Roman"/>
          <w:i/>
          <w:iCs/>
          <w:sz w:val="18"/>
          <w:szCs w:val="18"/>
        </w:rPr>
        <w:t>La filologia medievale e umanistica</w:t>
      </w:r>
      <w:r w:rsidRPr="00987209">
        <w:rPr>
          <w:rFonts w:ascii="Times" w:eastAsia="Times New Roman" w:hAnsi="Times" w:cs="Times New Roman"/>
          <w:sz w:val="18"/>
          <w:szCs w:val="18"/>
        </w:rPr>
        <w:t>, Il Mulino, Bologna, 2017, pp. 73-103, 169-187.</w:t>
      </w:r>
    </w:p>
    <w:p w14:paraId="688F9F72" w14:textId="77777777" w:rsidR="004E3F7B" w:rsidRPr="00987209" w:rsidRDefault="004E3F7B" w:rsidP="004E3F7B">
      <w:pPr>
        <w:autoSpaceDE w:val="0"/>
        <w:autoSpaceDN w:val="0"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>TEACHING METHOD</w:t>
      </w:r>
    </w:p>
    <w:p w14:paraId="68E4BAA5" w14:textId="10ED91E1" w:rsidR="004E3F7B" w:rsidRPr="00987209" w:rsidRDefault="004E3F7B" w:rsidP="004E3F7B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US"/>
        </w:rPr>
      </w:pPr>
      <w:r w:rsidRPr="00987209">
        <w:rPr>
          <w:rFonts w:ascii="Times" w:eastAsia="Times New Roman" w:hAnsi="Times" w:cs="Times New Roman"/>
          <w:sz w:val="18"/>
          <w:szCs w:val="20"/>
          <w:lang w:val="en-GB"/>
        </w:rPr>
        <w:t>Lectures</w:t>
      </w:r>
      <w:r w:rsidR="00484E84">
        <w:rPr>
          <w:rFonts w:ascii="Times" w:eastAsia="Times New Roman" w:hAnsi="Times" w:cs="Times New Roman"/>
          <w:sz w:val="18"/>
          <w:szCs w:val="20"/>
          <w:lang w:val="en-GB"/>
        </w:rPr>
        <w:t>, possibly</w:t>
      </w:r>
      <w:r w:rsidRPr="00987209">
        <w:rPr>
          <w:rFonts w:ascii="Times" w:eastAsia="Times New Roman" w:hAnsi="Times" w:cs="Times New Roman"/>
          <w:sz w:val="18"/>
          <w:szCs w:val="20"/>
          <w:lang w:val="en-GB"/>
        </w:rPr>
        <w:t xml:space="preserve"> with group seminars for student papers.</w:t>
      </w:r>
    </w:p>
    <w:p w14:paraId="29D92ACD" w14:textId="77777777" w:rsidR="009E63A9" w:rsidRPr="00A421DB" w:rsidRDefault="009E63A9" w:rsidP="009E63A9">
      <w:pPr>
        <w:autoSpaceDE w:val="0"/>
        <w:autoSpaceDN w:val="0"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A421DB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US"/>
        </w:rPr>
        <w:lastRenderedPageBreak/>
        <w:t>ASSESSMENT METHOD AND CRITERIA</w:t>
      </w:r>
    </w:p>
    <w:p w14:paraId="0B4BD2AB" w14:textId="77777777" w:rsidR="00CD112C" w:rsidRPr="00987209" w:rsidRDefault="009E63A9" w:rsidP="00987209">
      <w:pPr>
        <w:spacing w:line="220" w:lineRule="exact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36F8A">
        <w:rPr>
          <w:rFonts w:ascii="Times New Roman" w:hAnsi="Times New Roman" w:cs="Times New Roman"/>
          <w:sz w:val="18"/>
          <w:szCs w:val="18"/>
          <w:lang w:val="en-US"/>
        </w:rPr>
        <w:t>The exam is in two parts: 1. written exam (annotated</w:t>
      </w:r>
      <w:r w:rsidR="00D576D2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bibliographic card/report o</w:t>
      </w:r>
      <w:r w:rsidR="00936F8A" w:rsidRPr="00936F8A">
        <w:rPr>
          <w:rFonts w:ascii="Times New Roman" w:hAnsi="Times New Roman" w:cs="Times New Roman"/>
          <w:sz w:val="18"/>
          <w:szCs w:val="18"/>
          <w:lang w:val="en-US"/>
        </w:rPr>
        <w:t>f</w:t>
      </w:r>
      <w:r w:rsidR="00D576D2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a</w:t>
      </w:r>
      <w:r w:rsidRPr="00936F8A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936F8A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volume with text and translation of an author of </w:t>
      </w:r>
      <w:r w:rsidRPr="00936F8A">
        <w:rPr>
          <w:rFonts w:ascii="Times New Roman" w:hAnsi="Times New Roman" w:cs="Times New Roman"/>
          <w:sz w:val="18"/>
          <w:szCs w:val="18"/>
          <w:lang w:val="en-US"/>
        </w:rPr>
        <w:t>Medieval Latin Literature course to be agreed in advance with the lecturer</w:t>
      </w:r>
      <w:r w:rsidR="00233B19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936F8A" w:rsidRPr="00936F8A">
        <w:rPr>
          <w:rFonts w:ascii="Times New Roman" w:hAnsi="Times New Roman" w:cs="Times New Roman"/>
          <w:sz w:val="18"/>
          <w:szCs w:val="18"/>
          <w:lang w:val="en-US"/>
        </w:rPr>
        <w:t>who will personally follow the examination process</w:t>
      </w:r>
      <w:r w:rsidR="00936F8A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the paper must be</w:t>
      </w:r>
      <w:r w:rsidR="00233B19"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 completed before the oral part</w:t>
      </w:r>
      <w:r w:rsidR="00936F8A">
        <w:rPr>
          <w:rFonts w:ascii="Times New Roman" w:hAnsi="Times New Roman" w:cs="Times New Roman"/>
          <w:sz w:val="18"/>
          <w:szCs w:val="18"/>
          <w:lang w:val="en-US"/>
        </w:rPr>
        <w:t xml:space="preserve"> and delivered well in advance, at least 10 days before the examination</w:t>
      </w:r>
      <w:r w:rsidR="006C6747">
        <w:rPr>
          <w:rFonts w:ascii="Times New Roman" w:hAnsi="Times New Roman" w:cs="Times New Roman"/>
          <w:sz w:val="18"/>
          <w:szCs w:val="18"/>
          <w:lang w:val="en-US"/>
        </w:rPr>
        <w:t xml:space="preserve"> to allow the correction and communication of any improvements to be made</w:t>
      </w:r>
      <w:r w:rsidR="00233B19" w:rsidRPr="00936F8A">
        <w:rPr>
          <w:noProof/>
          <w:sz w:val="18"/>
          <w:szCs w:val="18"/>
          <w:lang w:val="en-US"/>
        </w:rPr>
        <w:t>)</w:t>
      </w:r>
      <w:r w:rsidRPr="00936F8A">
        <w:rPr>
          <w:rFonts w:ascii="Times New Roman" w:hAnsi="Times New Roman" w:cs="Times New Roman"/>
          <w:sz w:val="18"/>
          <w:szCs w:val="18"/>
          <w:lang w:val="en-US"/>
        </w:rPr>
        <w:t xml:space="preserve">; 2. </w:t>
      </w:r>
      <w:r w:rsidRPr="00987209">
        <w:rPr>
          <w:rFonts w:ascii="Times New Roman" w:hAnsi="Times New Roman" w:cs="Times New Roman"/>
          <w:sz w:val="18"/>
          <w:szCs w:val="18"/>
          <w:lang w:val="en-GB"/>
        </w:rPr>
        <w:t>Oral exam on the topics and authors presented during the course</w:t>
      </w:r>
      <w:r w:rsidR="00A421DB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="005B755B" w:rsidRPr="005B755B">
        <w:rPr>
          <w:rFonts w:ascii="Times New Roman" w:hAnsi="Times New Roman" w:cs="Times New Roman"/>
          <w:sz w:val="18"/>
          <w:szCs w:val="18"/>
          <w:lang w:val="en-GB"/>
        </w:rPr>
        <w:t>in the bibliography the volume of E. Auer</w:t>
      </w:r>
      <w:r w:rsidR="005B755B">
        <w:rPr>
          <w:rFonts w:ascii="Times New Roman" w:hAnsi="Times New Roman" w:cs="Times New Roman"/>
          <w:sz w:val="18"/>
          <w:szCs w:val="18"/>
          <w:lang w:val="en-GB"/>
        </w:rPr>
        <w:t xml:space="preserve">bach will be particularly </w:t>
      </w:r>
      <w:r w:rsidR="005B755B" w:rsidRPr="005B755B">
        <w:rPr>
          <w:rFonts w:ascii="Times New Roman" w:hAnsi="Times New Roman" w:cs="Times New Roman"/>
          <w:sz w:val="18"/>
          <w:szCs w:val="18"/>
          <w:lang w:val="en-GB"/>
        </w:rPr>
        <w:t>taken into consideration</w:t>
      </w:r>
      <w:r w:rsidR="00A421DB">
        <w:rPr>
          <w:noProof/>
          <w:sz w:val="18"/>
          <w:szCs w:val="18"/>
          <w:lang w:val="en-US"/>
        </w:rPr>
        <w:t>)</w:t>
      </w:r>
      <w:r w:rsidRPr="00987209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</w:p>
    <w:p w14:paraId="76DD9594" w14:textId="77777777" w:rsidR="009E63A9" w:rsidRPr="00987209" w:rsidRDefault="009E63A9" w:rsidP="009E63A9">
      <w:pPr>
        <w:autoSpaceDE w:val="0"/>
        <w:autoSpaceDN w:val="0"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US"/>
        </w:rPr>
      </w:pPr>
      <w:r w:rsidRPr="0098720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val="en-GB"/>
        </w:rPr>
        <w:t>NOTES AND PREREQUISITES</w:t>
      </w:r>
    </w:p>
    <w:p w14:paraId="2DC03618" w14:textId="77777777" w:rsidR="009E63A9" w:rsidRPr="00987209" w:rsidRDefault="009E63A9" w:rsidP="009E63A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Calibri" w:hAnsi="Times" w:cs="Times New Roman"/>
          <w:sz w:val="18"/>
          <w:szCs w:val="20"/>
          <w:lang w:val="en-US"/>
        </w:rPr>
      </w:pPr>
      <w:r w:rsidRPr="00987209">
        <w:rPr>
          <w:rFonts w:ascii="Times" w:eastAsia="Calibri" w:hAnsi="Times" w:cs="Times New Roman"/>
          <w:sz w:val="18"/>
          <w:szCs w:val="20"/>
          <w:lang w:val="en-GB"/>
        </w:rPr>
        <w:t>Students do not need prior knowledge of Latin for this module.</w:t>
      </w:r>
    </w:p>
    <w:p w14:paraId="41E7FCC7" w14:textId="77777777" w:rsidR="00233B19" w:rsidRPr="00233B19" w:rsidRDefault="00233B19" w:rsidP="00233B1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201F1E"/>
          <w:sz w:val="18"/>
          <w:szCs w:val="24"/>
          <w:lang w:val="en-US" w:eastAsia="it-IT"/>
        </w:rPr>
      </w:pPr>
      <w:r w:rsidRPr="00233B19">
        <w:rPr>
          <w:rFonts w:ascii="Times New Roman" w:eastAsia="Calibri" w:hAnsi="Times New Roman" w:cs="Times New Roman"/>
          <w:color w:val="201F1E"/>
          <w:sz w:val="18"/>
          <w:szCs w:val="24"/>
          <w:lang w:val="en-US" w:eastAsia="it-IT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233B19">
        <w:rPr>
          <w:rFonts w:ascii="Times New Roman" w:eastAsia="Calibri" w:hAnsi="Times New Roman" w:cs="Times New Roman"/>
          <w:color w:val="201F1E"/>
          <w:sz w:val="18"/>
          <w:szCs w:val="24"/>
          <w:lang w:val="en-US" w:eastAsia="it-IT"/>
        </w:rPr>
        <w:t>BlackBoard</w:t>
      </w:r>
      <w:proofErr w:type="spellEnd"/>
      <w:r w:rsidRPr="00233B19">
        <w:rPr>
          <w:rFonts w:ascii="Times New Roman" w:eastAsia="Calibri" w:hAnsi="Times New Roman" w:cs="Times New Roman"/>
          <w:color w:val="201F1E"/>
          <w:sz w:val="18"/>
          <w:szCs w:val="24"/>
          <w:lang w:val="en-US" w:eastAsia="it-IT"/>
        </w:rPr>
        <w:t xml:space="preserve"> platform, the Microsoft Teams platform and any other tools envisaged and notified at the</w:t>
      </w:r>
      <w:r w:rsidRPr="00233B19">
        <w:rPr>
          <w:rFonts w:ascii="Times New Roman" w:eastAsia="Calibri" w:hAnsi="Times New Roman" w:cs="Times New Roman"/>
          <w:color w:val="000000"/>
          <w:sz w:val="18"/>
          <w:szCs w:val="24"/>
          <w:lang w:val="en-US" w:eastAsia="it-IT"/>
        </w:rPr>
        <w:t xml:space="preserve"> beginning of the course,</w:t>
      </w:r>
      <w:r w:rsidRPr="00233B19">
        <w:rPr>
          <w:rFonts w:ascii="Times New Roman" w:eastAsia="Calibri" w:hAnsi="Times New Roman" w:cs="Times New Roman"/>
          <w:color w:val="201F1E"/>
          <w:sz w:val="18"/>
          <w:szCs w:val="24"/>
          <w:lang w:val="en-US" w:eastAsia="it-IT"/>
        </w:rPr>
        <w:t xml:space="preserve"> so as to ensure the full achievement of the formative objectives set out in the study plans and, at the same time, the safety of our students.</w:t>
      </w:r>
    </w:p>
    <w:p w14:paraId="7BD931C2" w14:textId="77777777" w:rsidR="004E3F7B" w:rsidRPr="00987209" w:rsidRDefault="004E3F7B" w:rsidP="004E3F7B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US"/>
        </w:rPr>
      </w:pPr>
      <w:r w:rsidRPr="00987209">
        <w:rPr>
          <w:rFonts w:ascii="Times" w:eastAsia="Times New Roman" w:hAnsi="Times" w:cs="Times New Roman"/>
          <w:sz w:val="18"/>
          <w:szCs w:val="20"/>
          <w:lang w:val="en-GB"/>
        </w:rPr>
        <w:t>Further information can be found on the lecturer's webpage at http://docenti.unicatt.it/web/searchByName.do?language=ENG, or on the Faculty notice board.</w:t>
      </w:r>
    </w:p>
    <w:p w14:paraId="5656ED04" w14:textId="77777777" w:rsidR="00DD6E54" w:rsidRPr="00987209" w:rsidRDefault="00DD6E54">
      <w:pPr>
        <w:rPr>
          <w:lang w:val="en-US"/>
        </w:rPr>
      </w:pPr>
    </w:p>
    <w:sectPr w:rsidR="00DD6E54" w:rsidRPr="009872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7B"/>
    <w:rsid w:val="000D1F74"/>
    <w:rsid w:val="001C68EA"/>
    <w:rsid w:val="00233B19"/>
    <w:rsid w:val="002F2FE6"/>
    <w:rsid w:val="003175BE"/>
    <w:rsid w:val="003227D0"/>
    <w:rsid w:val="00360A78"/>
    <w:rsid w:val="0042180A"/>
    <w:rsid w:val="00484E84"/>
    <w:rsid w:val="004E3F7B"/>
    <w:rsid w:val="0056023A"/>
    <w:rsid w:val="005B755B"/>
    <w:rsid w:val="005E1773"/>
    <w:rsid w:val="00601A0E"/>
    <w:rsid w:val="006C6747"/>
    <w:rsid w:val="0073168A"/>
    <w:rsid w:val="00736878"/>
    <w:rsid w:val="00936F8A"/>
    <w:rsid w:val="00966E36"/>
    <w:rsid w:val="00987209"/>
    <w:rsid w:val="009E63A9"/>
    <w:rsid w:val="00A421DB"/>
    <w:rsid w:val="00CD112C"/>
    <w:rsid w:val="00D576D2"/>
    <w:rsid w:val="00DB44CF"/>
    <w:rsid w:val="00DD6E54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22E7"/>
  <w15:docId w15:val="{A71BE874-F3DF-431D-BFB1-61FA5AF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56023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0D1F74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Bisello Stefano</cp:lastModifiedBy>
  <cp:revision>2</cp:revision>
  <dcterms:created xsi:type="dcterms:W3CDTF">2022-07-04T07:19:00Z</dcterms:created>
  <dcterms:modified xsi:type="dcterms:W3CDTF">2022-07-04T07:19:00Z</dcterms:modified>
</cp:coreProperties>
</file>