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CA40" w14:textId="77777777" w:rsidR="00796E76" w:rsidRPr="00796E76" w:rsidRDefault="00796E76" w:rsidP="00796E76">
      <w:pPr>
        <w:keepNext/>
        <w:pBdr>
          <w:top w:val="nil"/>
          <w:left w:val="nil"/>
          <w:bottom w:val="nil"/>
          <w:right w:val="nil"/>
          <w:between w:val="nil"/>
          <w:bar w:val="nil"/>
        </w:pBdr>
        <w:suppressAutoHyphens/>
        <w:spacing w:before="480" w:line="240" w:lineRule="exact"/>
        <w:ind w:left="284" w:hanging="284"/>
        <w:outlineLvl w:val="0"/>
        <w:rPr>
          <w:rFonts w:ascii="Times" w:eastAsia="Arial Unicode MS" w:hAnsi="Times" w:cs="Arial Unicode MS"/>
          <w:b/>
          <w:bCs/>
          <w:color w:val="000000"/>
          <w:kern w:val="1"/>
          <w:szCs w:val="20"/>
          <w:u w:color="000000"/>
          <w:bdr w:val="nil"/>
          <w:shd w:val="clear" w:color="auto" w:fill="FFFFFF"/>
        </w:rPr>
      </w:pPr>
      <w:bookmarkStart w:id="0" w:name="_Toc512262079"/>
      <w:r>
        <w:rPr>
          <w:rFonts w:ascii="Times" w:hAnsi="Times"/>
          <w:b/>
          <w:bCs/>
          <w:color w:val="000000"/>
          <w:szCs w:val="20"/>
          <w:u w:color="000000"/>
          <w:bdr w:val="nil"/>
          <w:shd w:val="clear" w:color="auto" w:fill="FFFFFF"/>
        </w:rPr>
        <w:t>Roman History (Module A - Advanced)</w:t>
      </w:r>
      <w:bookmarkEnd w:id="0"/>
    </w:p>
    <w:p w14:paraId="259B137F" w14:textId="77777777" w:rsidR="0009316D" w:rsidRPr="00377FFC" w:rsidRDefault="0009316D" w:rsidP="0009316D">
      <w:pPr>
        <w:pStyle w:val="Titolo2"/>
        <w:rPr>
          <w:noProof w:val="0"/>
          <w:lang w:val="it-IT"/>
        </w:rPr>
      </w:pPr>
      <w:r w:rsidRPr="00377FFC">
        <w:rPr>
          <w:noProof w:val="0"/>
          <w:lang w:val="it-IT"/>
        </w:rPr>
        <w:t>Prof. Giuseppe Zecchini</w:t>
      </w:r>
    </w:p>
    <w:p w14:paraId="4947B7D1" w14:textId="188CB10E" w:rsidR="0009316D" w:rsidRDefault="0009316D" w:rsidP="0009316D">
      <w:pPr>
        <w:spacing w:before="240" w:after="120" w:line="240" w:lineRule="exact"/>
        <w:rPr>
          <w:b/>
          <w:i/>
          <w:sz w:val="18"/>
        </w:rPr>
      </w:pPr>
      <w:r>
        <w:rPr>
          <w:b/>
          <w:i/>
          <w:sz w:val="18"/>
        </w:rPr>
        <w:t>COURSE AIMS AND INTENDED LEARNING OUTCOMES</w:t>
      </w:r>
    </w:p>
    <w:p w14:paraId="0EE5580D" w14:textId="77777777" w:rsidR="00901953" w:rsidRDefault="00901953" w:rsidP="00901953">
      <w:r>
        <w:t>This 30-hour course aims to introduce students to historical research through a monographic course founded on the direct analysis of ancient sources.</w:t>
      </w:r>
    </w:p>
    <w:p w14:paraId="0F6F99B5" w14:textId="77777777" w:rsidR="00901953" w:rsidRDefault="00901953" w:rsidP="00901953">
      <w:pPr>
        <w:spacing w:before="240" w:after="120"/>
        <w:rPr>
          <w:b/>
          <w:i/>
          <w:sz w:val="18"/>
        </w:rPr>
      </w:pPr>
      <w:r>
        <w:rPr>
          <w:b/>
          <w:i/>
          <w:sz w:val="18"/>
        </w:rPr>
        <w:t>COURSE CONTENT</w:t>
      </w:r>
    </w:p>
    <w:p w14:paraId="476863F5" w14:textId="59E1688C" w:rsidR="00901953" w:rsidRPr="00E95432" w:rsidRDefault="00E95432" w:rsidP="00901953">
      <w:pPr>
        <w:rPr>
          <w:i/>
          <w:strike/>
          <w:color w:val="FF0000"/>
          <w:sz w:val="22"/>
          <w:szCs w:val="28"/>
        </w:rPr>
      </w:pPr>
      <w:r w:rsidRPr="00E95432">
        <w:rPr>
          <w:i/>
          <w:szCs w:val="28"/>
        </w:rPr>
        <w:t>The political will of Augustus</w:t>
      </w:r>
    </w:p>
    <w:p w14:paraId="0ACF987B" w14:textId="77777777" w:rsidR="00901953" w:rsidRPr="003A7CB6" w:rsidRDefault="00901953" w:rsidP="00901953">
      <w:pPr>
        <w:spacing w:before="240" w:after="120"/>
        <w:rPr>
          <w:b/>
          <w:i/>
          <w:sz w:val="18"/>
        </w:rPr>
      </w:pPr>
      <w:r>
        <w:rPr>
          <w:b/>
          <w:i/>
          <w:sz w:val="18"/>
        </w:rPr>
        <w:t>READING LIST</w:t>
      </w:r>
    </w:p>
    <w:p w14:paraId="59195E6E" w14:textId="64BCDE3F" w:rsidR="00901953" w:rsidRDefault="00901953" w:rsidP="00901953">
      <w:pPr>
        <w:pStyle w:val="Testo1"/>
        <w:spacing w:before="0"/>
        <w:rPr>
          <w:noProof w:val="0"/>
        </w:rPr>
      </w:pPr>
      <w:r>
        <w:rPr>
          <w:noProof w:val="0"/>
        </w:rPr>
        <w:t>1.</w:t>
      </w:r>
      <w:r>
        <w:rPr>
          <w:noProof w:val="0"/>
        </w:rPr>
        <w:tab/>
        <w:t>Lecture notes</w:t>
      </w:r>
    </w:p>
    <w:p w14:paraId="23F44A7A" w14:textId="77777777" w:rsidR="00D3607F" w:rsidRPr="00C66172" w:rsidRDefault="00D3607F" w:rsidP="00D3607F">
      <w:pPr>
        <w:pStyle w:val="Testo1"/>
        <w:spacing w:before="0"/>
        <w:rPr>
          <w:i/>
        </w:rPr>
      </w:pPr>
      <w:r>
        <w:t>2.</w:t>
      </w:r>
      <w:r>
        <w:tab/>
      </w:r>
      <w:r>
        <w:rPr>
          <w:i/>
        </w:rPr>
        <w:t xml:space="preserve">Res gestae divi Augusti, </w:t>
      </w:r>
      <w:r w:rsidRPr="00C66172">
        <w:t>éd. J.Scheid,  Paris</w:t>
      </w:r>
      <w:r>
        <w:t xml:space="preserve"> 2007</w:t>
      </w:r>
    </w:p>
    <w:p w14:paraId="59E4E1F5" w14:textId="77777777" w:rsidR="00901953" w:rsidRPr="00A867E6" w:rsidRDefault="00901953" w:rsidP="00901953">
      <w:pPr>
        <w:pStyle w:val="Testo1"/>
        <w:spacing w:before="0" w:line="240" w:lineRule="atLeast"/>
        <w:rPr>
          <w:noProof w:val="0"/>
          <w:spacing w:val="-5"/>
          <w:lang w:val="it-IT"/>
        </w:rPr>
      </w:pPr>
      <w:r w:rsidRPr="00A867E6">
        <w:rPr>
          <w:noProof w:val="0"/>
          <w:lang w:val="it-IT"/>
        </w:rPr>
        <w:t>3.</w:t>
      </w:r>
      <w:r w:rsidRPr="00A867E6">
        <w:rPr>
          <w:noProof w:val="0"/>
          <w:lang w:val="it-IT"/>
        </w:rPr>
        <w:tab/>
      </w:r>
      <w:r w:rsidRPr="00A867E6">
        <w:rPr>
          <w:smallCaps/>
          <w:noProof w:val="0"/>
          <w:sz w:val="16"/>
          <w:lang w:val="it-IT"/>
        </w:rPr>
        <w:t>G. Zecchini,</w:t>
      </w:r>
      <w:r w:rsidRPr="00A867E6">
        <w:rPr>
          <w:i/>
          <w:noProof w:val="0"/>
          <w:lang w:val="it-IT"/>
        </w:rPr>
        <w:t xml:space="preserve"> Il pensiero politico romano,</w:t>
      </w:r>
      <w:r w:rsidRPr="00A867E6">
        <w:rPr>
          <w:noProof w:val="0"/>
          <w:lang w:val="it-IT"/>
        </w:rPr>
        <w:t xml:space="preserve"> II edizione, Carocci, Rome, 2018.</w:t>
      </w:r>
    </w:p>
    <w:p w14:paraId="3CBD5D34" w14:textId="77777777" w:rsidR="00901953" w:rsidRPr="00A867E6" w:rsidRDefault="00901953" w:rsidP="00901953">
      <w:pPr>
        <w:pStyle w:val="Testo1"/>
        <w:spacing w:before="0"/>
        <w:ind w:firstLine="0"/>
        <w:rPr>
          <w:noProof w:val="0"/>
          <w:lang w:val="it-IT"/>
        </w:rPr>
      </w:pPr>
      <w:r w:rsidRPr="00A867E6">
        <w:rPr>
          <w:noProof w:val="0"/>
          <w:lang w:val="it-IT"/>
        </w:rPr>
        <w:t>Or:</w:t>
      </w:r>
    </w:p>
    <w:p w14:paraId="47AD6EA1" w14:textId="77777777" w:rsidR="00901953" w:rsidRPr="00A867E6" w:rsidRDefault="00901953" w:rsidP="00901953">
      <w:pPr>
        <w:pStyle w:val="Testo1"/>
        <w:spacing w:before="0" w:line="240" w:lineRule="atLeast"/>
        <w:ind w:firstLine="0"/>
        <w:rPr>
          <w:noProof w:val="0"/>
          <w:spacing w:val="-5"/>
          <w:lang w:val="it-IT"/>
        </w:rPr>
      </w:pPr>
      <w:r w:rsidRPr="00A867E6">
        <w:rPr>
          <w:noProof w:val="0"/>
          <w:sz w:val="16"/>
          <w:lang w:val="it-IT"/>
        </w:rPr>
        <w:t>C. L</w:t>
      </w:r>
      <w:r w:rsidRPr="00A867E6">
        <w:rPr>
          <w:smallCaps/>
          <w:noProof w:val="0"/>
          <w:sz w:val="16"/>
          <w:lang w:val="it-IT"/>
        </w:rPr>
        <w:t>etta</w:t>
      </w:r>
      <w:r w:rsidRPr="00A867E6">
        <w:rPr>
          <w:noProof w:val="0"/>
          <w:sz w:val="16"/>
          <w:lang w:val="it-IT"/>
        </w:rPr>
        <w:t>-S. S</w:t>
      </w:r>
      <w:r w:rsidRPr="00A867E6">
        <w:rPr>
          <w:smallCaps/>
          <w:noProof w:val="0"/>
          <w:sz w:val="16"/>
          <w:lang w:val="it-IT"/>
        </w:rPr>
        <w:t>egenni</w:t>
      </w:r>
      <w:r w:rsidRPr="00A867E6">
        <w:rPr>
          <w:noProof w:val="0"/>
          <w:sz w:val="16"/>
          <w:lang w:val="it-IT"/>
        </w:rPr>
        <w:t xml:space="preserve"> </w:t>
      </w:r>
      <w:r w:rsidRPr="00A867E6">
        <w:rPr>
          <w:noProof w:val="0"/>
          <w:lang w:val="it-IT"/>
        </w:rPr>
        <w:t xml:space="preserve">(ed.), </w:t>
      </w:r>
      <w:r w:rsidRPr="00A867E6">
        <w:rPr>
          <w:i/>
          <w:noProof w:val="0"/>
          <w:lang w:val="it-IT"/>
        </w:rPr>
        <w:t>Roma e le sue province</w:t>
      </w:r>
      <w:r w:rsidRPr="00A867E6">
        <w:rPr>
          <w:noProof w:val="0"/>
          <w:lang w:val="it-IT"/>
        </w:rPr>
        <w:t>, Carocci, Rome, 2015.</w:t>
      </w:r>
    </w:p>
    <w:p w14:paraId="6379EF0D" w14:textId="77777777" w:rsidR="00901953" w:rsidRPr="00A867E6" w:rsidRDefault="00901953" w:rsidP="00901953">
      <w:pPr>
        <w:pStyle w:val="Testo1"/>
        <w:spacing w:before="0"/>
        <w:ind w:firstLine="0"/>
        <w:rPr>
          <w:noProof w:val="0"/>
          <w:lang w:val="it-IT"/>
        </w:rPr>
      </w:pPr>
      <w:r w:rsidRPr="00A867E6">
        <w:rPr>
          <w:noProof w:val="0"/>
          <w:lang w:val="it-IT"/>
        </w:rPr>
        <w:t>Or:</w:t>
      </w:r>
    </w:p>
    <w:p w14:paraId="57D4BA63" w14:textId="77777777" w:rsidR="00901953" w:rsidRPr="00A867E6" w:rsidRDefault="00901953" w:rsidP="00901953">
      <w:pPr>
        <w:pStyle w:val="Testo1"/>
        <w:spacing w:before="0" w:line="240" w:lineRule="atLeast"/>
        <w:ind w:firstLine="0"/>
        <w:rPr>
          <w:noProof w:val="0"/>
          <w:spacing w:val="-5"/>
          <w:lang w:val="it-IT"/>
        </w:rPr>
      </w:pPr>
      <w:r w:rsidRPr="00A867E6">
        <w:rPr>
          <w:smallCaps/>
          <w:noProof w:val="0"/>
          <w:sz w:val="16"/>
          <w:lang w:val="it-IT"/>
        </w:rPr>
        <w:t>R. Cristofoli-A. Galimberti-F. Rohr Vio,</w:t>
      </w:r>
      <w:r w:rsidRPr="00A867E6">
        <w:rPr>
          <w:i/>
          <w:noProof w:val="0"/>
          <w:lang w:val="it-IT"/>
        </w:rPr>
        <w:t xml:space="preserve"> Dalla repubblica al principato,</w:t>
      </w:r>
      <w:r w:rsidRPr="00A867E6">
        <w:rPr>
          <w:noProof w:val="0"/>
          <w:lang w:val="it-IT"/>
        </w:rPr>
        <w:t xml:space="preserve"> Carocci, Rome, 2014.</w:t>
      </w:r>
    </w:p>
    <w:p w14:paraId="16FF3AB0" w14:textId="77777777" w:rsidR="00901953" w:rsidRDefault="00901953" w:rsidP="00901953">
      <w:pPr>
        <w:spacing w:before="240" w:after="120"/>
        <w:rPr>
          <w:b/>
          <w:i/>
          <w:sz w:val="18"/>
        </w:rPr>
      </w:pPr>
      <w:r>
        <w:rPr>
          <w:b/>
          <w:i/>
          <w:sz w:val="18"/>
        </w:rPr>
        <w:t>TEACHING METHOD</w:t>
      </w:r>
    </w:p>
    <w:p w14:paraId="587B39CB" w14:textId="77777777" w:rsidR="00901953" w:rsidRDefault="00901953" w:rsidP="00901953">
      <w:pPr>
        <w:pStyle w:val="Testo2"/>
        <w:rPr>
          <w:noProof w:val="0"/>
        </w:rPr>
      </w:pPr>
      <w:r>
        <w:rPr>
          <w:noProof w:val="0"/>
        </w:rPr>
        <w:t>Lectures.</w:t>
      </w:r>
    </w:p>
    <w:p w14:paraId="0A650202" w14:textId="4B97CF1A" w:rsidR="00901953" w:rsidRDefault="00901953" w:rsidP="00901953">
      <w:pPr>
        <w:spacing w:before="240" w:after="120"/>
        <w:rPr>
          <w:b/>
          <w:i/>
          <w:sz w:val="18"/>
        </w:rPr>
      </w:pPr>
      <w:r>
        <w:rPr>
          <w:b/>
          <w:i/>
          <w:sz w:val="18"/>
        </w:rPr>
        <w:t>ASSESSMENT METHOD</w:t>
      </w:r>
      <w:r w:rsidR="00377FFC">
        <w:rPr>
          <w:b/>
          <w:i/>
          <w:sz w:val="18"/>
        </w:rPr>
        <w:t xml:space="preserve"> AND CRITERIA</w:t>
      </w:r>
    </w:p>
    <w:p w14:paraId="600AB15C" w14:textId="52DB08CF" w:rsidR="00901953" w:rsidRPr="00213FA3" w:rsidRDefault="00901953" w:rsidP="00901953">
      <w:pPr>
        <w:pStyle w:val="Testo2"/>
        <w:rPr>
          <w:noProof w:val="0"/>
        </w:rPr>
      </w:pPr>
      <w:r>
        <w:rPr>
          <w:noProof w:val="0"/>
        </w:rPr>
        <w:t xml:space="preserve">Students will be assessed by means of a traditional oral exam. It is divided into two parts: the first part, usually with four questions on the text for home study, covers the </w:t>
      </w:r>
      <w:r w:rsidR="00A867E6">
        <w:rPr>
          <w:noProof w:val="0"/>
        </w:rPr>
        <w:t>general</w:t>
      </w:r>
      <w:r>
        <w:rPr>
          <w:noProof w:val="0"/>
        </w:rPr>
        <w:t xml:space="preserve"> course from an essentially political perspective (political thinking, political systems, a more detailed analysis of the crisis of the Republic and the transition to the Principality). If students pass this first part, they move on to the second part, which comprises one or two questions on the single-subject course: these questions arise from the reading and commentary of a passage from an ancient source (in the original language for those who have chosen the Classical Literature profile).</w:t>
      </w:r>
    </w:p>
    <w:p w14:paraId="1542FDD3" w14:textId="77777777" w:rsidR="00901953" w:rsidRPr="00213FA3" w:rsidRDefault="00901953" w:rsidP="00901953">
      <w:pPr>
        <w:pStyle w:val="Testo2"/>
        <w:rPr>
          <w:noProof w:val="0"/>
        </w:rPr>
      </w:pPr>
      <w:r>
        <w:rPr>
          <w:noProof w:val="0"/>
        </w:rPr>
        <w:t>For each question, students will be assessed on: a) clarity and ability to organise discourse promptly; b) use of technical language specific to the discipline; (c) accuracy of the cultural references used to contextualise historical “facts”; d) the ability to interpret ancient texts and provide appropriate commentary; e) reference, even for those who do not know classical languages, to Greek and/or Latin technical terms used in the sources read and commentated in the classroom.</w:t>
      </w:r>
    </w:p>
    <w:p w14:paraId="4610549B" w14:textId="77777777" w:rsidR="00901953" w:rsidRDefault="00901953" w:rsidP="00901953">
      <w:pPr>
        <w:pStyle w:val="Testo2"/>
        <w:rPr>
          <w:noProof w:val="0"/>
        </w:rPr>
      </w:pPr>
      <w:r>
        <w:rPr>
          <w:noProof w:val="0"/>
        </w:rPr>
        <w:lastRenderedPageBreak/>
        <w:t>The overall mark is the average of the marks received for the two parts of the exam.</w:t>
      </w:r>
    </w:p>
    <w:p w14:paraId="7B8A86B0" w14:textId="648AF5EB" w:rsidR="00901953" w:rsidRDefault="00901953" w:rsidP="00901953">
      <w:pPr>
        <w:spacing w:before="240" w:after="120"/>
        <w:rPr>
          <w:b/>
          <w:i/>
          <w:sz w:val="18"/>
        </w:rPr>
      </w:pPr>
      <w:r>
        <w:rPr>
          <w:b/>
          <w:i/>
          <w:sz w:val="18"/>
        </w:rPr>
        <w:t>NOTES</w:t>
      </w:r>
      <w:r w:rsidR="00377FFC">
        <w:rPr>
          <w:b/>
          <w:i/>
          <w:sz w:val="18"/>
        </w:rPr>
        <w:t xml:space="preserve"> AND PREREQUISITES</w:t>
      </w:r>
    </w:p>
    <w:p w14:paraId="0C5DF99D" w14:textId="77777777" w:rsidR="00901953" w:rsidRDefault="00901953" w:rsidP="00901953">
      <w:pPr>
        <w:pStyle w:val="Testo2"/>
        <w:ind w:left="567" w:hanging="283"/>
        <w:rPr>
          <w:noProof w:val="0"/>
        </w:rPr>
      </w:pPr>
      <w:r>
        <w:rPr>
          <w:noProof w:val="0"/>
        </w:rPr>
        <w:t>–</w:t>
      </w:r>
      <w:r>
        <w:rPr>
          <w:noProof w:val="0"/>
        </w:rPr>
        <w:tab/>
        <w:t>We recommend the use of a historical Atlas for indispensable knowledge of ancient geography.</w:t>
      </w:r>
    </w:p>
    <w:p w14:paraId="0C3DB043" w14:textId="77777777" w:rsidR="00901953" w:rsidRDefault="00901953" w:rsidP="00901953">
      <w:pPr>
        <w:pStyle w:val="Testo2"/>
        <w:ind w:left="567" w:hanging="283"/>
        <w:rPr>
          <w:noProof w:val="0"/>
        </w:rPr>
      </w:pPr>
      <w:r>
        <w:rPr>
          <w:noProof w:val="0"/>
        </w:rPr>
        <w:t>–</w:t>
      </w:r>
      <w:r>
        <w:rPr>
          <w:noProof w:val="0"/>
        </w:rPr>
        <w:tab/>
        <w:t>In order to acquire the 12 ECTS credits for the year-long course, students must take the exam for the general module and the exam for the advanced module.</w:t>
      </w:r>
    </w:p>
    <w:p w14:paraId="359FC4F8" w14:textId="77777777" w:rsidR="00901953" w:rsidRDefault="00901953" w:rsidP="00901953">
      <w:pPr>
        <w:pStyle w:val="Testo2"/>
        <w:ind w:left="567" w:hanging="283"/>
        <w:rPr>
          <w:noProof w:val="0"/>
        </w:rPr>
      </w:pPr>
      <w:r>
        <w:rPr>
          <w:noProof w:val="0"/>
        </w:rPr>
        <w:t>–</w:t>
      </w:r>
      <w:r>
        <w:rPr>
          <w:noProof w:val="0"/>
        </w:rPr>
        <w:tab/>
        <w:t>Students who have already achieved 12 ECTS credits and wish to take a second single-subject course and therefore obtain a further 6 ECTS credits are requested to arrange a personalised syllabus with the lecturer.</w:t>
      </w:r>
    </w:p>
    <w:p w14:paraId="2103F8F3" w14:textId="77777777" w:rsidR="00796E76" w:rsidRPr="00796E76" w:rsidRDefault="00796E76" w:rsidP="00796E76">
      <w:pPr>
        <w:spacing w:before="120"/>
        <w:ind w:firstLine="284"/>
      </w:pPr>
      <w:r>
        <w:rPr>
          <w:rFonts w:ascii="Times" w:hAnsi="Times"/>
          <w:sz w:val="18"/>
          <w:szCs w:val="20"/>
        </w:rPr>
        <w:t>Further information can be found on the lecturer's webpage at http://docenti.unicatt.it/web/searchByName.do?language=ENG or on the Faculty notice board.</w:t>
      </w:r>
    </w:p>
    <w:p w14:paraId="32742330" w14:textId="1EA7A8D0" w:rsidR="00901953" w:rsidRPr="00796E76" w:rsidRDefault="00901953" w:rsidP="00796E76">
      <w:pPr>
        <w:pStyle w:val="Testo2"/>
        <w:spacing w:before="120"/>
        <w:rPr>
          <w:noProof w:val="0"/>
          <w:szCs w:val="18"/>
          <w:lang w:val="en-US"/>
        </w:rPr>
      </w:pPr>
    </w:p>
    <w:sectPr w:rsidR="00901953" w:rsidRPr="00796E7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08A5" w14:textId="77777777" w:rsidR="001946A9" w:rsidRDefault="001946A9" w:rsidP="004A6A05">
      <w:pPr>
        <w:spacing w:line="240" w:lineRule="auto"/>
      </w:pPr>
      <w:r>
        <w:separator/>
      </w:r>
    </w:p>
  </w:endnote>
  <w:endnote w:type="continuationSeparator" w:id="0">
    <w:p w14:paraId="005A16EE" w14:textId="77777777" w:rsidR="001946A9" w:rsidRDefault="001946A9" w:rsidP="004A6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9557" w14:textId="77777777" w:rsidR="001946A9" w:rsidRDefault="001946A9" w:rsidP="004A6A05">
      <w:pPr>
        <w:spacing w:line="240" w:lineRule="auto"/>
      </w:pPr>
      <w:r>
        <w:separator/>
      </w:r>
    </w:p>
  </w:footnote>
  <w:footnote w:type="continuationSeparator" w:id="0">
    <w:p w14:paraId="0B6CBF8F" w14:textId="77777777" w:rsidR="001946A9" w:rsidRDefault="001946A9" w:rsidP="004A6A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F5FCD"/>
    <w:multiLevelType w:val="hybridMultilevel"/>
    <w:tmpl w:val="7390C826"/>
    <w:lvl w:ilvl="0" w:tplc="92508764">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49333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06"/>
    <w:rsid w:val="0009316D"/>
    <w:rsid w:val="001342AF"/>
    <w:rsid w:val="00187B99"/>
    <w:rsid w:val="001946A9"/>
    <w:rsid w:val="002014DD"/>
    <w:rsid w:val="002C27DA"/>
    <w:rsid w:val="002D5E17"/>
    <w:rsid w:val="00377FFC"/>
    <w:rsid w:val="004A6A05"/>
    <w:rsid w:val="004D1217"/>
    <w:rsid w:val="004D6008"/>
    <w:rsid w:val="00514027"/>
    <w:rsid w:val="005847C8"/>
    <w:rsid w:val="00640794"/>
    <w:rsid w:val="00647486"/>
    <w:rsid w:val="006D57AC"/>
    <w:rsid w:val="006F1772"/>
    <w:rsid w:val="00796E76"/>
    <w:rsid w:val="007B49E7"/>
    <w:rsid w:val="008451F7"/>
    <w:rsid w:val="008942E7"/>
    <w:rsid w:val="008A1204"/>
    <w:rsid w:val="00900CCA"/>
    <w:rsid w:val="00901953"/>
    <w:rsid w:val="00924B77"/>
    <w:rsid w:val="00940DA2"/>
    <w:rsid w:val="0099257D"/>
    <w:rsid w:val="009E055C"/>
    <w:rsid w:val="00A74F6F"/>
    <w:rsid w:val="00A867E6"/>
    <w:rsid w:val="00AD7557"/>
    <w:rsid w:val="00B50C5D"/>
    <w:rsid w:val="00B51253"/>
    <w:rsid w:val="00B525CC"/>
    <w:rsid w:val="00B629E3"/>
    <w:rsid w:val="00B90A7A"/>
    <w:rsid w:val="00BA2519"/>
    <w:rsid w:val="00CF76FB"/>
    <w:rsid w:val="00D3607F"/>
    <w:rsid w:val="00D404F2"/>
    <w:rsid w:val="00D53907"/>
    <w:rsid w:val="00E607E6"/>
    <w:rsid w:val="00E95432"/>
    <w:rsid w:val="00F76CE7"/>
    <w:rsid w:val="00FA2706"/>
    <w:rsid w:val="00FA2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114F9"/>
  <w15:docId w15:val="{BE87269E-9009-4172-B649-7EC06F1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4A6A05"/>
    <w:pPr>
      <w:spacing w:line="240" w:lineRule="auto"/>
    </w:pPr>
    <w:rPr>
      <w:szCs w:val="20"/>
    </w:rPr>
  </w:style>
  <w:style w:type="character" w:customStyle="1" w:styleId="TestonotaapidipaginaCarattere">
    <w:name w:val="Testo nota a piè di pagina Carattere"/>
    <w:basedOn w:val="Carpredefinitoparagrafo"/>
    <w:link w:val="Testonotaapidipagina"/>
    <w:rsid w:val="004A6A05"/>
  </w:style>
  <w:style w:type="character" w:styleId="Rimandonotaapidipagina">
    <w:name w:val="footnote reference"/>
    <w:basedOn w:val="Carpredefinitoparagrafo"/>
    <w:rsid w:val="004A6A05"/>
    <w:rPr>
      <w:vertAlign w:val="superscript"/>
    </w:rPr>
  </w:style>
  <w:style w:type="character" w:styleId="Collegamentoipertestuale">
    <w:name w:val="Hyperlink"/>
    <w:basedOn w:val="Carpredefinitoparagrafo"/>
    <w:rsid w:val="004A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1EDB-0472-4D9B-88C8-01D4EA35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400</Words>
  <Characters>2187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2022-05-12T14:58:00Z</dcterms:created>
  <dcterms:modified xsi:type="dcterms:W3CDTF">2023-01-16T08:34:00Z</dcterms:modified>
</cp:coreProperties>
</file>