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061" w:rsidRPr="007566E0" w:rsidRDefault="00333061" w:rsidP="00333061">
      <w:pPr>
        <w:pStyle w:val="Titolo1"/>
        <w:tabs>
          <w:tab w:val="left" w:pos="709"/>
        </w:tabs>
        <w:rPr>
          <w:noProof w:val="0"/>
          <w:lang w:val="en-US"/>
        </w:rPr>
      </w:pPr>
      <w:r w:rsidRPr="007566E0">
        <w:rPr>
          <w:bCs/>
          <w:noProof w:val="0"/>
          <w:lang w:val="en-US"/>
        </w:rPr>
        <w:t>Ancient Greek Grammar</w:t>
      </w:r>
      <w:r>
        <w:rPr>
          <w:bCs/>
          <w:noProof w:val="0"/>
          <w:lang w:val="en-US"/>
        </w:rPr>
        <w:t xml:space="preserve"> (module A)</w:t>
      </w:r>
    </w:p>
    <w:p w:rsidR="003749D5" w:rsidRDefault="00862A37" w:rsidP="00333061">
      <w:pPr>
        <w:rPr>
          <w:i/>
          <w:iCs/>
          <w:lang w:val="it-IT"/>
        </w:rPr>
      </w:pPr>
      <w:proofErr w:type="spellStart"/>
      <w:r w:rsidRPr="00677A06">
        <w:rPr>
          <w:lang w:val="it-IT"/>
        </w:rPr>
        <w:t>Prof.</w:t>
      </w:r>
      <w:r>
        <w:rPr>
          <w:i/>
          <w:iCs/>
          <w:lang w:val="it-IT"/>
        </w:rPr>
        <w:t xml:space="preserve"> </w:t>
      </w:r>
      <w:proofErr w:type="spellEnd"/>
      <w:r w:rsidR="00677A06">
        <w:t>Silvia Barbantani</w:t>
      </w:r>
    </w:p>
    <w:p w:rsidR="00AE6B6A" w:rsidRPr="003F073D" w:rsidRDefault="00AE6B6A" w:rsidP="003749D5">
      <w:pPr>
        <w:spacing w:before="240" w:after="120"/>
        <w:rPr>
          <w:rFonts w:ascii="Times New Roman" w:hAnsi="Times New Roman"/>
          <w:b/>
          <w:i/>
          <w:sz w:val="18"/>
        </w:rPr>
      </w:pPr>
      <w:r w:rsidRPr="003F073D">
        <w:rPr>
          <w:b/>
          <w:bCs/>
          <w:i/>
          <w:iCs/>
          <w:sz w:val="18"/>
        </w:rPr>
        <w:t xml:space="preserve">COURSE AIMS AND INTENDED LEARNING OUTCOMES </w:t>
      </w:r>
    </w:p>
    <w:p w:rsidR="00255CE0" w:rsidRPr="00333061" w:rsidRDefault="00AE6B6A" w:rsidP="00333061">
      <w:r w:rsidRPr="003F073D">
        <w:t xml:space="preserve">Students will </w:t>
      </w:r>
      <w:bookmarkStart w:id="0" w:name="_GoBack"/>
      <w:bookmarkEnd w:id="0"/>
      <w:r w:rsidR="003749D5">
        <w:t xml:space="preserve">know the main features of </w:t>
      </w:r>
      <w:r w:rsidR="003749D5" w:rsidRPr="00255CE0">
        <w:rPr>
          <w:i/>
          <w:iCs/>
        </w:rPr>
        <w:t>koine</w:t>
      </w:r>
      <w:r w:rsidR="003749D5">
        <w:t xml:space="preserve"> Greek. They will </w:t>
      </w:r>
      <w:r w:rsidRPr="003F073D">
        <w:t xml:space="preserve">be able to translate and analyse </w:t>
      </w:r>
      <w:r w:rsidR="003749D5">
        <w:t xml:space="preserve">from the Grammatical point of view </w:t>
      </w:r>
      <w:r w:rsidRPr="003F073D">
        <w:t xml:space="preserve">passages </w:t>
      </w:r>
      <w:r w:rsidR="006426EE" w:rsidRPr="003F073D">
        <w:t>by</w:t>
      </w:r>
      <w:r w:rsidR="003749D5">
        <w:t xml:space="preserve"> </w:t>
      </w:r>
      <w:r w:rsidR="000D44AA">
        <w:t>authors (especially Polybius), papyri and inscriptions of the Hellenistic and Roman period</w:t>
      </w:r>
      <w:r w:rsidRPr="003F073D">
        <w:t>.</w:t>
      </w:r>
    </w:p>
    <w:p w:rsidR="00ED0F8E" w:rsidRPr="003F073D" w:rsidRDefault="00ED0F8E" w:rsidP="00ED0F8E">
      <w:pPr>
        <w:spacing w:before="240" w:after="120"/>
        <w:rPr>
          <w:rFonts w:ascii="Times New Roman" w:hAnsi="Times New Roman"/>
          <w:b/>
          <w:sz w:val="18"/>
        </w:rPr>
      </w:pPr>
      <w:r w:rsidRPr="003F073D">
        <w:rPr>
          <w:b/>
          <w:bCs/>
          <w:i/>
          <w:iCs/>
          <w:sz w:val="18"/>
        </w:rPr>
        <w:t>COURSE CONTENT</w:t>
      </w:r>
    </w:p>
    <w:p w:rsidR="00AE6B6A" w:rsidRDefault="00D320DC" w:rsidP="00AE6B6A">
      <w:pPr>
        <w:spacing w:line="22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="003749D5">
        <w:rPr>
          <w:rFonts w:ascii="Times New Roman" w:hAnsi="Times New Roman"/>
          <w:szCs w:val="24"/>
        </w:rPr>
        <w:t>characteristics of the Greek language in the Hellenistic and Roman imperial periods</w:t>
      </w:r>
      <w:r w:rsidR="00AE6B6A" w:rsidRPr="003F073D">
        <w:rPr>
          <w:rFonts w:ascii="Times New Roman" w:hAnsi="Times New Roman"/>
          <w:szCs w:val="24"/>
        </w:rPr>
        <w:t>.</w:t>
      </w:r>
    </w:p>
    <w:p w:rsidR="003749D5" w:rsidRDefault="00255CE0" w:rsidP="00255CE0">
      <w:pPr>
        <w:spacing w:line="22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language of Polybius and the phenomenon of bilingualism</w:t>
      </w:r>
      <w:r w:rsidR="003749D5">
        <w:rPr>
          <w:rFonts w:ascii="Times New Roman" w:hAnsi="Times New Roman"/>
          <w:szCs w:val="24"/>
        </w:rPr>
        <w:t>.</w:t>
      </w:r>
    </w:p>
    <w:p w:rsidR="00255CE0" w:rsidRPr="003F073D" w:rsidRDefault="00255CE0" w:rsidP="00255CE0">
      <w:pPr>
        <w:spacing w:line="220" w:lineRule="exact"/>
        <w:rPr>
          <w:rFonts w:ascii="Times New Roman" w:hAnsi="Times New Roman"/>
          <w:i/>
          <w:w w:val="105"/>
          <w:szCs w:val="24"/>
        </w:rPr>
      </w:pPr>
      <w:r>
        <w:rPr>
          <w:rFonts w:ascii="Times New Roman" w:hAnsi="Times New Roman"/>
          <w:szCs w:val="24"/>
        </w:rPr>
        <w:t>Reading a selection of inscriptions and papyri.</w:t>
      </w:r>
    </w:p>
    <w:p w:rsidR="00ED0F8E" w:rsidRPr="003F073D" w:rsidRDefault="00ED0F8E" w:rsidP="00ED0F8E">
      <w:pPr>
        <w:keepNext/>
        <w:spacing w:before="240" w:after="120"/>
        <w:rPr>
          <w:b/>
          <w:sz w:val="18"/>
          <w:szCs w:val="24"/>
        </w:rPr>
      </w:pPr>
      <w:r w:rsidRPr="003F073D">
        <w:rPr>
          <w:b/>
          <w:bCs/>
          <w:i/>
          <w:iCs/>
          <w:sz w:val="18"/>
        </w:rPr>
        <w:t>READING LIST</w:t>
      </w:r>
    </w:p>
    <w:p w:rsidR="002F7164" w:rsidRPr="00333061" w:rsidRDefault="00255CE0" w:rsidP="00333061">
      <w:pPr>
        <w:tabs>
          <w:tab w:val="clear" w:pos="284"/>
        </w:tabs>
        <w:spacing w:after="120" w:line="240" w:lineRule="auto"/>
        <w:ind w:left="284" w:hanging="284"/>
        <w:rPr>
          <w:rFonts w:ascii="Times New Roman" w:hAnsi="Times New Roman"/>
          <w:sz w:val="18"/>
          <w:szCs w:val="18"/>
          <w:lang w:bidi="he-IL"/>
        </w:rPr>
      </w:pPr>
      <w:r w:rsidRPr="00B80CD2">
        <w:rPr>
          <w:rFonts w:ascii="Times New Roman" w:hAnsi="Times New Roman"/>
          <w:sz w:val="18"/>
          <w:szCs w:val="18"/>
          <w:lang w:bidi="he-IL"/>
        </w:rPr>
        <w:t xml:space="preserve">Passages from </w:t>
      </w:r>
      <w:r w:rsidR="002F7164" w:rsidRPr="00B80CD2">
        <w:rPr>
          <w:rFonts w:ascii="Times New Roman" w:hAnsi="Times New Roman"/>
          <w:sz w:val="18"/>
          <w:szCs w:val="18"/>
          <w:lang w:bidi="he-IL"/>
        </w:rPr>
        <w:t xml:space="preserve">the following books: </w:t>
      </w:r>
      <w:r w:rsidRPr="00333061">
        <w:rPr>
          <w:rFonts w:ascii="Times New Roman" w:hAnsi="Times New Roman"/>
          <w:smallCaps/>
          <w:sz w:val="16"/>
          <w:szCs w:val="18"/>
          <w:lang w:bidi="he-IL"/>
        </w:rPr>
        <w:t xml:space="preserve">F.R. </w:t>
      </w:r>
      <w:proofErr w:type="spellStart"/>
      <w:r w:rsidRPr="00333061">
        <w:rPr>
          <w:rFonts w:ascii="Times New Roman" w:hAnsi="Times New Roman"/>
          <w:smallCaps/>
          <w:sz w:val="16"/>
          <w:szCs w:val="18"/>
          <w:lang w:bidi="he-IL"/>
        </w:rPr>
        <w:t>Adrados</w:t>
      </w:r>
      <w:proofErr w:type="spellEnd"/>
      <w:r w:rsidRPr="00B80CD2">
        <w:rPr>
          <w:rFonts w:ascii="Times New Roman" w:hAnsi="Times New Roman"/>
          <w:sz w:val="18"/>
          <w:szCs w:val="18"/>
          <w:lang w:bidi="he-IL"/>
        </w:rPr>
        <w:t xml:space="preserve">, </w:t>
      </w:r>
      <w:r w:rsidRPr="00B80CD2">
        <w:rPr>
          <w:rFonts w:ascii="Times New Roman" w:hAnsi="Times New Roman"/>
          <w:i/>
          <w:iCs/>
          <w:sz w:val="18"/>
          <w:szCs w:val="18"/>
          <w:lang w:bidi="he-IL"/>
        </w:rPr>
        <w:t>A History of the Greek Language: from its Origins to the Present</w:t>
      </w:r>
      <w:r w:rsidRPr="00B80CD2">
        <w:rPr>
          <w:rFonts w:ascii="Times New Roman" w:hAnsi="Times New Roman"/>
          <w:sz w:val="18"/>
          <w:szCs w:val="18"/>
          <w:lang w:bidi="he-IL"/>
        </w:rPr>
        <w:t xml:space="preserve">. Transl. by F.R. del Canto, Leiden-Boston 2005 (1st ed. </w:t>
      </w:r>
      <w:r w:rsidRPr="00B80CD2">
        <w:rPr>
          <w:rFonts w:ascii="Times New Roman" w:hAnsi="Times New Roman"/>
          <w:i/>
          <w:iCs/>
          <w:sz w:val="18"/>
          <w:szCs w:val="18"/>
          <w:lang w:bidi="he-IL"/>
        </w:rPr>
        <w:t xml:space="preserve">Historia de la </w:t>
      </w:r>
      <w:proofErr w:type="spellStart"/>
      <w:r w:rsidRPr="00B80CD2">
        <w:rPr>
          <w:rFonts w:ascii="Times New Roman" w:hAnsi="Times New Roman"/>
          <w:i/>
          <w:iCs/>
          <w:sz w:val="18"/>
          <w:szCs w:val="18"/>
          <w:lang w:bidi="he-IL"/>
        </w:rPr>
        <w:t>lengua</w:t>
      </w:r>
      <w:proofErr w:type="spellEnd"/>
      <w:r w:rsidRPr="00B80CD2">
        <w:rPr>
          <w:rFonts w:ascii="Times New Roman" w:hAnsi="Times New Roman"/>
          <w:i/>
          <w:iCs/>
          <w:sz w:val="18"/>
          <w:szCs w:val="18"/>
          <w:lang w:bidi="he-IL"/>
        </w:rPr>
        <w:t xml:space="preserve"> </w:t>
      </w:r>
      <w:proofErr w:type="spellStart"/>
      <w:r w:rsidRPr="00B80CD2">
        <w:rPr>
          <w:rFonts w:ascii="Times New Roman" w:hAnsi="Times New Roman"/>
          <w:i/>
          <w:iCs/>
          <w:sz w:val="18"/>
          <w:szCs w:val="18"/>
          <w:lang w:bidi="he-IL"/>
        </w:rPr>
        <w:t>griega</w:t>
      </w:r>
      <w:proofErr w:type="spellEnd"/>
      <w:r w:rsidRPr="00B80CD2">
        <w:rPr>
          <w:rFonts w:ascii="Times New Roman" w:hAnsi="Times New Roman"/>
          <w:sz w:val="18"/>
          <w:szCs w:val="18"/>
          <w:lang w:bidi="he-IL"/>
        </w:rPr>
        <w:t xml:space="preserve">, 1999); </w:t>
      </w:r>
      <w:r w:rsidRPr="00333061">
        <w:rPr>
          <w:rFonts w:ascii="Times New Roman" w:hAnsi="Times New Roman"/>
          <w:smallCaps/>
          <w:sz w:val="16"/>
          <w:szCs w:val="18"/>
          <w:lang w:bidi="he-IL"/>
        </w:rPr>
        <w:t>E. J. Bakker</w:t>
      </w:r>
      <w:r w:rsidRPr="00333061">
        <w:rPr>
          <w:rFonts w:ascii="Times New Roman" w:hAnsi="Times New Roman"/>
          <w:sz w:val="16"/>
          <w:szCs w:val="18"/>
          <w:lang w:bidi="he-IL"/>
        </w:rPr>
        <w:t xml:space="preserve"> </w:t>
      </w:r>
      <w:r w:rsidRPr="00B80CD2">
        <w:rPr>
          <w:rFonts w:ascii="Times New Roman" w:hAnsi="Times New Roman"/>
          <w:sz w:val="18"/>
          <w:szCs w:val="18"/>
          <w:lang w:bidi="he-IL"/>
        </w:rPr>
        <w:t xml:space="preserve">(ed.), </w:t>
      </w:r>
      <w:r w:rsidRPr="00B80CD2">
        <w:rPr>
          <w:rFonts w:ascii="Times New Roman" w:hAnsi="Times New Roman"/>
          <w:i/>
          <w:iCs/>
          <w:sz w:val="18"/>
          <w:szCs w:val="18"/>
          <w:lang w:bidi="he-IL"/>
        </w:rPr>
        <w:t>A Companion to the Ancient Greek Language</w:t>
      </w:r>
      <w:r w:rsidRPr="00B80CD2">
        <w:rPr>
          <w:rFonts w:ascii="Times New Roman" w:hAnsi="Times New Roman"/>
          <w:sz w:val="18"/>
          <w:szCs w:val="18"/>
          <w:lang w:bidi="he-IL"/>
        </w:rPr>
        <w:t xml:space="preserve">, Chichester/Malden, MA 2010; </w:t>
      </w:r>
      <w:r w:rsidRPr="00B80CD2">
        <w:rPr>
          <w:rFonts w:ascii="Times New Roman" w:hAnsi="Times New Roman"/>
          <w:smallCaps/>
          <w:sz w:val="18"/>
          <w:szCs w:val="18"/>
          <w:lang w:bidi="he-IL"/>
        </w:rPr>
        <w:t>A.C. Cassio</w:t>
      </w:r>
      <w:r w:rsidRPr="00B80CD2">
        <w:rPr>
          <w:rFonts w:ascii="Times New Roman" w:hAnsi="Times New Roman"/>
          <w:sz w:val="18"/>
          <w:szCs w:val="18"/>
          <w:lang w:bidi="he-IL"/>
        </w:rPr>
        <w:t>,</w:t>
      </w:r>
      <w:r w:rsidRPr="00B80CD2">
        <w:rPr>
          <w:rFonts w:ascii="Times New Roman" w:hAnsi="Times New Roman"/>
          <w:i/>
          <w:iCs/>
          <w:sz w:val="18"/>
          <w:szCs w:val="18"/>
          <w:lang w:bidi="he-IL"/>
        </w:rPr>
        <w:t xml:space="preserve"> Storia </w:t>
      </w:r>
      <w:proofErr w:type="spellStart"/>
      <w:r w:rsidRPr="00B80CD2">
        <w:rPr>
          <w:rFonts w:ascii="Times New Roman" w:hAnsi="Times New Roman"/>
          <w:i/>
          <w:iCs/>
          <w:sz w:val="18"/>
          <w:szCs w:val="18"/>
          <w:lang w:bidi="he-IL"/>
        </w:rPr>
        <w:t>delle</w:t>
      </w:r>
      <w:proofErr w:type="spellEnd"/>
      <w:r w:rsidRPr="00B80CD2">
        <w:rPr>
          <w:rFonts w:ascii="Times New Roman" w:hAnsi="Times New Roman"/>
          <w:i/>
          <w:iCs/>
          <w:sz w:val="18"/>
          <w:szCs w:val="18"/>
          <w:lang w:bidi="he-IL"/>
        </w:rPr>
        <w:t xml:space="preserve"> lingue </w:t>
      </w:r>
      <w:proofErr w:type="spellStart"/>
      <w:r w:rsidRPr="00B80CD2">
        <w:rPr>
          <w:rFonts w:ascii="Times New Roman" w:hAnsi="Times New Roman"/>
          <w:i/>
          <w:iCs/>
          <w:sz w:val="18"/>
          <w:szCs w:val="18"/>
          <w:lang w:bidi="he-IL"/>
        </w:rPr>
        <w:t>letterarie</w:t>
      </w:r>
      <w:proofErr w:type="spellEnd"/>
      <w:r w:rsidRPr="00B80CD2">
        <w:rPr>
          <w:rFonts w:ascii="Times New Roman" w:hAnsi="Times New Roman"/>
          <w:i/>
          <w:iCs/>
          <w:sz w:val="18"/>
          <w:szCs w:val="18"/>
          <w:lang w:bidi="he-IL"/>
        </w:rPr>
        <w:t xml:space="preserve"> </w:t>
      </w:r>
      <w:proofErr w:type="spellStart"/>
      <w:r w:rsidRPr="00B80CD2">
        <w:rPr>
          <w:rFonts w:ascii="Times New Roman" w:hAnsi="Times New Roman"/>
          <w:i/>
          <w:iCs/>
          <w:sz w:val="18"/>
          <w:szCs w:val="18"/>
          <w:lang w:bidi="he-IL"/>
        </w:rPr>
        <w:t>greche</w:t>
      </w:r>
      <w:proofErr w:type="spellEnd"/>
      <w:r w:rsidRPr="00B80CD2">
        <w:rPr>
          <w:rFonts w:ascii="Times New Roman" w:hAnsi="Times New Roman"/>
          <w:i/>
          <w:iCs/>
          <w:sz w:val="18"/>
          <w:szCs w:val="18"/>
          <w:lang w:bidi="he-IL"/>
        </w:rPr>
        <w:t>,</w:t>
      </w:r>
      <w:r w:rsidRPr="00B80CD2">
        <w:rPr>
          <w:rFonts w:ascii="Times New Roman" w:hAnsi="Times New Roman"/>
          <w:sz w:val="18"/>
          <w:szCs w:val="18"/>
          <w:lang w:bidi="he-IL"/>
        </w:rPr>
        <w:t xml:space="preserve"> Mondadori, Milano, 2016</w:t>
      </w:r>
      <w:r w:rsidRPr="00B80CD2">
        <w:rPr>
          <w:rFonts w:ascii="Times New Roman" w:hAnsi="Times New Roman"/>
          <w:sz w:val="18"/>
          <w:szCs w:val="18"/>
          <w:vertAlign w:val="superscript"/>
          <w:lang w:bidi="he-IL"/>
        </w:rPr>
        <w:t>2</w:t>
      </w:r>
      <w:r w:rsidRPr="00B80CD2">
        <w:rPr>
          <w:rFonts w:ascii="Times New Roman" w:hAnsi="Times New Roman"/>
          <w:sz w:val="18"/>
          <w:szCs w:val="18"/>
          <w:lang w:bidi="he-IL"/>
        </w:rPr>
        <w:t xml:space="preserve">, cap. 13; </w:t>
      </w:r>
      <w:r w:rsidRPr="00333061">
        <w:rPr>
          <w:rFonts w:ascii="Times New Roman" w:hAnsi="Times New Roman"/>
          <w:smallCaps/>
          <w:sz w:val="16"/>
          <w:szCs w:val="18"/>
          <w:lang w:val="en-US" w:bidi="he-IL"/>
        </w:rPr>
        <w:t xml:space="preserve">G. </w:t>
      </w:r>
      <w:proofErr w:type="spellStart"/>
      <w:r w:rsidRPr="00333061">
        <w:rPr>
          <w:rFonts w:ascii="Times New Roman" w:hAnsi="Times New Roman"/>
          <w:smallCaps/>
          <w:sz w:val="16"/>
          <w:szCs w:val="18"/>
          <w:lang w:val="en-US" w:bidi="he-IL"/>
        </w:rPr>
        <w:t>Horrocks</w:t>
      </w:r>
      <w:proofErr w:type="spellEnd"/>
      <w:r w:rsidRPr="00B80CD2">
        <w:rPr>
          <w:rFonts w:ascii="Times New Roman" w:hAnsi="Times New Roman"/>
          <w:sz w:val="18"/>
          <w:szCs w:val="18"/>
          <w:lang w:val="en-US" w:bidi="he-IL"/>
        </w:rPr>
        <w:t xml:space="preserve">, </w:t>
      </w:r>
      <w:r w:rsidRPr="00B80CD2">
        <w:rPr>
          <w:rFonts w:ascii="Times New Roman" w:hAnsi="Times New Roman"/>
          <w:i/>
          <w:iCs/>
          <w:sz w:val="18"/>
          <w:szCs w:val="18"/>
          <w:lang w:val="en-US" w:bidi="he-IL"/>
        </w:rPr>
        <w:t>Greek: A History of the Language and its Speakers</w:t>
      </w:r>
      <w:r w:rsidRPr="00B80CD2">
        <w:rPr>
          <w:rFonts w:ascii="Times New Roman" w:hAnsi="Times New Roman"/>
          <w:sz w:val="18"/>
          <w:szCs w:val="18"/>
          <w:lang w:val="en-US" w:bidi="he-IL"/>
        </w:rPr>
        <w:t xml:space="preserve"> (2nd ed.), Oxford 2010</w:t>
      </w:r>
      <w:r w:rsidR="002F7164" w:rsidRPr="00B80CD2">
        <w:rPr>
          <w:rFonts w:ascii="Times New Roman" w:hAnsi="Times New Roman"/>
          <w:sz w:val="18"/>
          <w:szCs w:val="18"/>
          <w:lang w:val="en-US" w:bidi="he-IL"/>
        </w:rPr>
        <w:t xml:space="preserve">; </w:t>
      </w:r>
      <w:r w:rsidRPr="00333061">
        <w:rPr>
          <w:rFonts w:ascii="Times New Roman" w:hAnsi="Times New Roman"/>
          <w:smallCaps/>
          <w:sz w:val="16"/>
          <w:szCs w:val="18"/>
          <w:lang w:val="en-US" w:bidi="he-IL"/>
        </w:rPr>
        <w:t xml:space="preserve">B.H. </w:t>
      </w:r>
      <w:r w:rsidRPr="00333061">
        <w:rPr>
          <w:rStyle w:val="Enfasicorsivo"/>
          <w:rFonts w:ascii="Times New Roman" w:hAnsi="Times New Roman"/>
          <w:i w:val="0"/>
          <w:iCs/>
          <w:smallCaps/>
          <w:sz w:val="16"/>
          <w:szCs w:val="18"/>
        </w:rPr>
        <w:t>McLean</w:t>
      </w:r>
      <w:r w:rsidRPr="00B80CD2">
        <w:rPr>
          <w:rFonts w:ascii="Times New Roman" w:hAnsi="Times New Roman"/>
          <w:sz w:val="18"/>
          <w:szCs w:val="18"/>
        </w:rPr>
        <w:t xml:space="preserve">, </w:t>
      </w:r>
      <w:r w:rsidRPr="00B80CD2">
        <w:rPr>
          <w:rStyle w:val="Enfasicorsivo"/>
          <w:rFonts w:ascii="Times New Roman" w:hAnsi="Times New Roman"/>
          <w:sz w:val="18"/>
          <w:szCs w:val="18"/>
        </w:rPr>
        <w:t>Hellenistic and Biblical Greek</w:t>
      </w:r>
      <w:r w:rsidRPr="00B80CD2">
        <w:rPr>
          <w:rFonts w:ascii="Times New Roman" w:hAnsi="Times New Roman"/>
          <w:sz w:val="18"/>
          <w:szCs w:val="18"/>
        </w:rPr>
        <w:t xml:space="preserve">: </w:t>
      </w:r>
      <w:r w:rsidRPr="00B80CD2">
        <w:rPr>
          <w:rFonts w:ascii="Times New Roman" w:hAnsi="Times New Roman"/>
          <w:i/>
          <w:iCs/>
          <w:sz w:val="18"/>
          <w:szCs w:val="18"/>
        </w:rPr>
        <w:t>A Graduated Reader</w:t>
      </w:r>
      <w:r w:rsidRPr="00B80CD2">
        <w:rPr>
          <w:rFonts w:ascii="Times New Roman" w:hAnsi="Times New Roman"/>
          <w:sz w:val="18"/>
          <w:szCs w:val="18"/>
        </w:rPr>
        <w:t>, New York-Cambridge 2014</w:t>
      </w:r>
      <w:r w:rsidRPr="00B80CD2">
        <w:rPr>
          <w:rFonts w:ascii="Times New Roman" w:hAnsi="Times New Roman"/>
          <w:sz w:val="18"/>
          <w:szCs w:val="18"/>
          <w:lang w:val="en-US" w:bidi="he-IL"/>
        </w:rPr>
        <w:t>.</w:t>
      </w:r>
    </w:p>
    <w:p w:rsidR="00AE6B6A" w:rsidRPr="00333061" w:rsidRDefault="002F7164" w:rsidP="00333061">
      <w:pPr>
        <w:pStyle w:val="Testo1"/>
        <w:spacing w:after="120"/>
        <w:rPr>
          <w:rFonts w:ascii="Times New Roman" w:hAnsi="Times New Roman"/>
          <w:i/>
        </w:rPr>
      </w:pPr>
      <w:r w:rsidRPr="00B80CD2">
        <w:rPr>
          <w:rFonts w:ascii="Times New Roman" w:hAnsi="Times New Roman"/>
          <w:lang w:val="en-US" w:bidi="he-IL"/>
        </w:rPr>
        <w:t xml:space="preserve">Passages from </w:t>
      </w:r>
      <w:r w:rsidR="00255CE0" w:rsidRPr="00333061">
        <w:rPr>
          <w:rFonts w:ascii="Times New Roman" w:hAnsi="Times New Roman"/>
          <w:smallCaps/>
          <w:sz w:val="16"/>
          <w:lang w:val="en-US" w:bidi="he-IL"/>
        </w:rPr>
        <w:t>J.N. Adams</w:t>
      </w:r>
      <w:r w:rsidR="00255CE0" w:rsidRPr="00B80CD2">
        <w:rPr>
          <w:rFonts w:ascii="Times New Roman" w:hAnsi="Times New Roman"/>
          <w:lang w:val="en-US" w:bidi="he-IL"/>
        </w:rPr>
        <w:t xml:space="preserve">, </w:t>
      </w:r>
      <w:r w:rsidR="00255CE0" w:rsidRPr="00B80CD2">
        <w:rPr>
          <w:rStyle w:val="Enfasicorsivo"/>
          <w:rFonts w:ascii="Times New Roman" w:hAnsi="Times New Roman"/>
        </w:rPr>
        <w:t>Bilingualism And The Latin Language</w:t>
      </w:r>
      <w:r w:rsidR="00255CE0" w:rsidRPr="00B80CD2">
        <w:rPr>
          <w:rFonts w:ascii="Times New Roman" w:hAnsi="Times New Roman"/>
        </w:rPr>
        <w:t xml:space="preserve">, Cambridge 2008; </w:t>
      </w:r>
      <w:r w:rsidR="00255CE0" w:rsidRPr="00333061">
        <w:rPr>
          <w:rFonts w:ascii="Times New Roman" w:hAnsi="Times New Roman"/>
          <w:smallCaps/>
          <w:sz w:val="16"/>
          <w:lang w:val="en-US" w:bidi="he-IL"/>
        </w:rPr>
        <w:t>J.-A. de Foucault</w:t>
      </w:r>
      <w:r w:rsidR="00255CE0" w:rsidRPr="00B80CD2">
        <w:rPr>
          <w:rFonts w:ascii="Times New Roman" w:hAnsi="Times New Roman"/>
          <w:lang w:val="en-US" w:bidi="he-IL"/>
        </w:rPr>
        <w:t xml:space="preserve">, </w:t>
      </w:r>
      <w:r w:rsidR="00255CE0" w:rsidRPr="00B80CD2">
        <w:rPr>
          <w:rFonts w:ascii="Times New Roman" w:hAnsi="Times New Roman"/>
          <w:i/>
          <w:iCs/>
          <w:lang w:val="en-US" w:bidi="he-IL"/>
        </w:rPr>
        <w:t>Recherches sur la langue et le style de Polybe</w:t>
      </w:r>
      <w:r w:rsidR="00255CE0" w:rsidRPr="00B80CD2">
        <w:rPr>
          <w:rFonts w:ascii="Times New Roman" w:hAnsi="Times New Roman"/>
          <w:lang w:val="en-US" w:bidi="he-IL"/>
        </w:rPr>
        <w:t>, Paris 1972</w:t>
      </w:r>
      <w:r w:rsidRPr="00B80CD2">
        <w:rPr>
          <w:rFonts w:ascii="Times New Roman" w:hAnsi="Times New Roman"/>
          <w:lang w:val="en-US" w:bidi="he-IL"/>
        </w:rPr>
        <w:t xml:space="preserve">; </w:t>
      </w:r>
      <w:r w:rsidR="00255CE0" w:rsidRPr="00333061">
        <w:rPr>
          <w:rFonts w:ascii="Times New Roman" w:hAnsi="Times New Roman"/>
          <w:smallCaps/>
          <w:sz w:val="16"/>
          <w:lang w:val="en-US" w:bidi="he-IL"/>
        </w:rPr>
        <w:t>M. Dubuisson</w:t>
      </w:r>
      <w:r w:rsidR="00255CE0" w:rsidRPr="00B80CD2">
        <w:rPr>
          <w:rFonts w:ascii="Times New Roman" w:hAnsi="Times New Roman"/>
          <w:lang w:val="en-US" w:bidi="he-IL"/>
        </w:rPr>
        <w:t xml:space="preserve">, </w:t>
      </w:r>
      <w:r w:rsidR="00255CE0" w:rsidRPr="00B80CD2">
        <w:rPr>
          <w:rFonts w:ascii="Times New Roman" w:hAnsi="Times New Roman"/>
          <w:i/>
          <w:iCs/>
          <w:lang w:val="en-US" w:bidi="he-IL"/>
        </w:rPr>
        <w:t>Le latin de Polybe: les implications historiques d’un cas de bilinguisme</w:t>
      </w:r>
      <w:r w:rsidR="00255CE0" w:rsidRPr="00B80CD2">
        <w:rPr>
          <w:rFonts w:ascii="Times New Roman" w:hAnsi="Times New Roman"/>
          <w:lang w:val="en-US" w:bidi="he-IL"/>
        </w:rPr>
        <w:t xml:space="preserve">, Paris 1985; </w:t>
      </w:r>
      <w:r w:rsidR="00255CE0" w:rsidRPr="00333061">
        <w:rPr>
          <w:rFonts w:ascii="Times New Roman" w:hAnsi="Times New Roman"/>
          <w:smallCaps/>
          <w:sz w:val="16"/>
        </w:rPr>
        <w:t>D. Langslow</w:t>
      </w:r>
      <w:r w:rsidR="00255CE0" w:rsidRPr="00B80CD2">
        <w:rPr>
          <w:rFonts w:ascii="Times New Roman" w:hAnsi="Times New Roman"/>
        </w:rPr>
        <w:t xml:space="preserve">, </w:t>
      </w:r>
      <w:r w:rsidR="00255CE0" w:rsidRPr="00B80CD2">
        <w:rPr>
          <w:rFonts w:ascii="Times New Roman" w:hAnsi="Times New Roman"/>
          <w:i/>
          <w:iCs/>
          <w:lang w:val="en-US" w:bidi="he-IL"/>
        </w:rPr>
        <w:t>The Language of Polybius since Foucault and Dubuisson</w:t>
      </w:r>
      <w:r w:rsidR="00255CE0" w:rsidRPr="00B80CD2">
        <w:rPr>
          <w:rFonts w:ascii="Times New Roman" w:hAnsi="Times New Roman"/>
          <w:lang w:val="en-US" w:bidi="he-IL"/>
        </w:rPr>
        <w:t xml:space="preserve"> in </w:t>
      </w:r>
      <w:r w:rsidR="00255CE0" w:rsidRPr="00B80CD2">
        <w:rPr>
          <w:rStyle w:val="st"/>
          <w:rFonts w:ascii="Times New Roman" w:hAnsi="Times New Roman"/>
        </w:rPr>
        <w:t xml:space="preserve">C. Smith and L. M. Yarrow (eds.), </w:t>
      </w:r>
      <w:r w:rsidR="00255CE0" w:rsidRPr="00B80CD2">
        <w:rPr>
          <w:rStyle w:val="Enfasicorsivo"/>
          <w:rFonts w:ascii="Times New Roman" w:hAnsi="Times New Roman"/>
        </w:rPr>
        <w:t>Imperialism, Cultural Politics, and Polybius</w:t>
      </w:r>
      <w:r w:rsidR="00255CE0" w:rsidRPr="00B80CD2">
        <w:rPr>
          <w:rStyle w:val="Enfasicorsivo"/>
          <w:rFonts w:ascii="Times New Roman" w:hAnsi="Times New Roman"/>
          <w:i w:val="0"/>
        </w:rPr>
        <w:t>, Oxford 2012, pp. 84-110</w:t>
      </w:r>
      <w:r w:rsidR="00255CE0" w:rsidRPr="00AC4C02">
        <w:rPr>
          <w:rStyle w:val="Enfasicorsivo"/>
          <w:rFonts w:ascii="Times New Roman" w:hAnsi="Times New Roman"/>
        </w:rPr>
        <w:t>.</w:t>
      </w:r>
    </w:p>
    <w:p w:rsidR="002F7164" w:rsidRPr="003F073D" w:rsidRDefault="002F7164" w:rsidP="00333061">
      <w:pPr>
        <w:tabs>
          <w:tab w:val="clear" w:pos="284"/>
        </w:tabs>
        <w:spacing w:line="220" w:lineRule="exact"/>
        <w:ind w:left="284" w:hanging="284"/>
        <w:rPr>
          <w:sz w:val="18"/>
        </w:rPr>
      </w:pPr>
      <w:r>
        <w:rPr>
          <w:sz w:val="18"/>
        </w:rPr>
        <w:t>Further material will be given during lessons.</w:t>
      </w:r>
    </w:p>
    <w:p w:rsidR="00ED0F8E" w:rsidRPr="003F073D" w:rsidRDefault="00ED0F8E" w:rsidP="00ED0F8E">
      <w:pPr>
        <w:spacing w:before="240" w:after="120" w:line="220" w:lineRule="exact"/>
        <w:rPr>
          <w:b/>
          <w:i/>
          <w:sz w:val="18"/>
        </w:rPr>
      </w:pPr>
      <w:r w:rsidRPr="003F073D">
        <w:rPr>
          <w:b/>
          <w:bCs/>
          <w:i/>
          <w:iCs/>
          <w:sz w:val="18"/>
        </w:rPr>
        <w:t>TEACHING METHOD</w:t>
      </w:r>
    </w:p>
    <w:p w:rsidR="00ED0F8E" w:rsidRPr="003F073D" w:rsidRDefault="00ED0F8E" w:rsidP="00ED0F8E">
      <w:pPr>
        <w:pStyle w:val="Testo2"/>
        <w:rPr>
          <w:noProof w:val="0"/>
          <w:w w:val="105"/>
          <w:lang w:val="en-US"/>
        </w:rPr>
      </w:pPr>
      <w:r w:rsidRPr="003F073D">
        <w:rPr>
          <w:noProof w:val="0"/>
          <w:lang w:val="en-GB"/>
        </w:rPr>
        <w:t>Three hours of lectures per week.</w:t>
      </w:r>
    </w:p>
    <w:p w:rsidR="00AE6B6A" w:rsidRPr="003F073D" w:rsidRDefault="00AE6B6A" w:rsidP="00AE6B6A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3F073D">
        <w:rPr>
          <w:b/>
          <w:bCs/>
          <w:i/>
          <w:iCs/>
          <w:sz w:val="18"/>
        </w:rPr>
        <w:t>ASSESSMENT METHOD AND CRITERIA</w:t>
      </w:r>
    </w:p>
    <w:p w:rsidR="00ED0F8E" w:rsidRPr="003F073D" w:rsidRDefault="00ED0F8E" w:rsidP="00ED0F8E">
      <w:pPr>
        <w:pStyle w:val="Testo2"/>
        <w:rPr>
          <w:noProof w:val="0"/>
          <w:w w:val="105"/>
          <w:lang w:val="en-US"/>
        </w:rPr>
      </w:pPr>
      <w:r w:rsidRPr="003F073D">
        <w:rPr>
          <w:noProof w:val="0"/>
          <w:lang w:val="en-GB"/>
        </w:rPr>
        <w:t>Oral exam.</w:t>
      </w:r>
    </w:p>
    <w:p w:rsidR="00AE6B6A" w:rsidRPr="003F073D" w:rsidRDefault="00AE6B6A" w:rsidP="00AE6B6A">
      <w:pPr>
        <w:spacing w:before="240" w:after="120"/>
        <w:rPr>
          <w:rFonts w:ascii="Times New Roman" w:hAnsi="Times New Roman"/>
          <w:b/>
          <w:i/>
          <w:sz w:val="18"/>
        </w:rPr>
      </w:pPr>
      <w:r w:rsidRPr="003F073D">
        <w:rPr>
          <w:b/>
          <w:bCs/>
          <w:i/>
          <w:iCs/>
          <w:sz w:val="18"/>
        </w:rPr>
        <w:t>NOTES AND PREREQUISITES</w:t>
      </w:r>
    </w:p>
    <w:p w:rsidR="00AE6B6A" w:rsidRPr="003F073D" w:rsidRDefault="00AE6B6A" w:rsidP="00D320DC">
      <w:pPr>
        <w:spacing w:line="220" w:lineRule="exact"/>
        <w:ind w:firstLine="284"/>
        <w:rPr>
          <w:sz w:val="18"/>
        </w:rPr>
      </w:pPr>
      <w:r w:rsidRPr="003F073D">
        <w:rPr>
          <w:sz w:val="18"/>
        </w:rPr>
        <w:lastRenderedPageBreak/>
        <w:t xml:space="preserve">Students will </w:t>
      </w:r>
      <w:r w:rsidR="006426EE" w:rsidRPr="003F073D">
        <w:rPr>
          <w:sz w:val="18"/>
        </w:rPr>
        <w:t xml:space="preserve">require </w:t>
      </w:r>
      <w:r w:rsidR="00D320DC">
        <w:rPr>
          <w:sz w:val="18"/>
        </w:rPr>
        <w:t xml:space="preserve">a solid </w:t>
      </w:r>
      <w:r w:rsidR="006426EE" w:rsidRPr="003F073D">
        <w:rPr>
          <w:sz w:val="18"/>
        </w:rPr>
        <w:t xml:space="preserve">knowledge of Ancient </w:t>
      </w:r>
      <w:r w:rsidRPr="003F073D">
        <w:rPr>
          <w:sz w:val="18"/>
        </w:rPr>
        <w:t>Greek.</w:t>
      </w:r>
    </w:p>
    <w:p w:rsidR="00D320DC" w:rsidRDefault="00D320DC" w:rsidP="00333061">
      <w:pPr>
        <w:pStyle w:val="Testo2"/>
        <w:spacing w:after="120"/>
        <w:rPr>
          <w:noProof w:val="0"/>
          <w:lang w:val="en-GB"/>
        </w:rPr>
      </w:pPr>
      <w:r>
        <w:rPr>
          <w:noProof w:val="0"/>
          <w:lang w:val="en-GB"/>
        </w:rPr>
        <w:t xml:space="preserve">They must have followed the lessons of first semester of the course (Prof. A. </w:t>
      </w:r>
      <w:proofErr w:type="spellStart"/>
      <w:r>
        <w:rPr>
          <w:noProof w:val="0"/>
          <w:lang w:val="en-GB"/>
        </w:rPr>
        <w:t>Porro</w:t>
      </w:r>
      <w:proofErr w:type="spellEnd"/>
      <w:r>
        <w:rPr>
          <w:noProof w:val="0"/>
          <w:lang w:val="en-GB"/>
        </w:rPr>
        <w:t>)</w:t>
      </w:r>
    </w:p>
    <w:p w:rsidR="00D320DC" w:rsidRPr="00333061" w:rsidRDefault="00333061" w:rsidP="00333061">
      <w:pPr>
        <w:pStyle w:val="Testo2"/>
        <w:rPr>
          <w:rFonts w:ascii="Times New Roman" w:hAnsi="Times New Roman"/>
          <w:bCs/>
          <w:i/>
          <w:iCs/>
          <w:noProof w:val="0"/>
          <w:lang w:val="en-GB"/>
        </w:rPr>
      </w:pPr>
      <w:r w:rsidRPr="00333061">
        <w:rPr>
          <w:rFonts w:ascii="Times New Roman" w:hAnsi="Times New Roman"/>
          <w:bCs/>
          <w:i/>
          <w:iCs/>
          <w:noProof w:val="0"/>
          <w:lang w:val="en-GB"/>
        </w:rPr>
        <w:t>Contact details</w:t>
      </w:r>
    </w:p>
    <w:p w:rsidR="00D320DC" w:rsidRDefault="00D320DC" w:rsidP="00D320DC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>
        <w:rPr>
          <w:rFonts w:ascii="Times New Roman" w:hAnsi="Times New Roman"/>
          <w:noProof w:val="0"/>
          <w:szCs w:val="18"/>
          <w:lang w:val="en-GB"/>
        </w:rPr>
        <w:t>Prof. Silvia Barbantani meets the students in her office (Room 132) located in the Department of Classical Philology, Papyrology and Historical Linguistics, Building Gregorianum I floor, in the day and time as per the notice posted on the notice board outside her office and on her webpage (variations will be advertised on the said page/on Blackboard). Any changes will be communicated on the Professor’s notice board and via Blackboard. Outside the lectures period, the reception is by appointment only: Prof. Barbantani can be contacted at the email address silvia.barbantani@unicatt.it.</w:t>
      </w:r>
    </w:p>
    <w:p w:rsidR="00D320DC" w:rsidRDefault="00D320DC" w:rsidP="00333061">
      <w:pPr>
        <w:pStyle w:val="Testo2"/>
        <w:spacing w:before="120"/>
        <w:rPr>
          <w:rFonts w:ascii="Times New Roman" w:hAnsi="Times New Roman"/>
          <w:noProof w:val="0"/>
          <w:szCs w:val="18"/>
          <w:lang w:val="en-GB"/>
        </w:rPr>
      </w:pPr>
      <w:r>
        <w:rPr>
          <w:rFonts w:ascii="Times New Roman" w:hAnsi="Times New Roman"/>
          <w:noProof w:val="0"/>
          <w:szCs w:val="18"/>
          <w:lang w:val="en-GB"/>
        </w:rPr>
        <w:t>Further information can be found on the lecturer's webpage at http://docenti.unicatt.it/web/searchByName.do?language=ENG or on the Faculty notice board.</w:t>
      </w:r>
    </w:p>
    <w:p w:rsidR="00D320DC" w:rsidRDefault="00D320DC" w:rsidP="00D320DC">
      <w:pPr>
        <w:tabs>
          <w:tab w:val="clear" w:pos="284"/>
          <w:tab w:val="left" w:pos="708"/>
        </w:tabs>
        <w:spacing w:line="220" w:lineRule="exact"/>
        <w:ind w:firstLine="284"/>
      </w:pPr>
    </w:p>
    <w:p w:rsidR="00D320DC" w:rsidRPr="003F073D" w:rsidRDefault="00D320DC" w:rsidP="00ED0F8E">
      <w:pPr>
        <w:pStyle w:val="Testo2"/>
        <w:rPr>
          <w:b/>
          <w:bCs/>
          <w:noProof w:val="0"/>
          <w:lang w:val="en-US"/>
        </w:rPr>
      </w:pPr>
    </w:p>
    <w:p w:rsidR="00DD594C" w:rsidRDefault="00DD594C" w:rsidP="005B187E">
      <w:pPr>
        <w:pStyle w:val="Testo2"/>
        <w:rPr>
          <w:noProof w:val="0"/>
          <w:lang w:val="en-US"/>
        </w:rPr>
      </w:pPr>
    </w:p>
    <w:p w:rsidR="00862A37" w:rsidRPr="00D320DC" w:rsidRDefault="00862A37" w:rsidP="00D320DC">
      <w:pPr>
        <w:pStyle w:val="Testo2"/>
      </w:pPr>
    </w:p>
    <w:sectPr w:rsidR="00862A37" w:rsidRPr="00D320D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3122D"/>
    <w:multiLevelType w:val="singleLevel"/>
    <w:tmpl w:val="05FCFC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3E7B8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3106E53"/>
    <w:multiLevelType w:val="singleLevel"/>
    <w:tmpl w:val="B0368C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50E753F"/>
    <w:multiLevelType w:val="multilevel"/>
    <w:tmpl w:val="FFC4C1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A7562"/>
    <w:multiLevelType w:val="multilevel"/>
    <w:tmpl w:val="EFE0F6F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7688F"/>
    <w:multiLevelType w:val="hybridMultilevel"/>
    <w:tmpl w:val="52F6FC2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36744"/>
    <w:multiLevelType w:val="singleLevel"/>
    <w:tmpl w:val="B0368C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E6"/>
    <w:rsid w:val="00001CFB"/>
    <w:rsid w:val="00057E1F"/>
    <w:rsid w:val="00066C50"/>
    <w:rsid w:val="00070541"/>
    <w:rsid w:val="00074740"/>
    <w:rsid w:val="00082E92"/>
    <w:rsid w:val="000B3D33"/>
    <w:rsid w:val="000D44AA"/>
    <w:rsid w:val="00140A51"/>
    <w:rsid w:val="001438DC"/>
    <w:rsid w:val="001861ED"/>
    <w:rsid w:val="001D6F06"/>
    <w:rsid w:val="00255CE0"/>
    <w:rsid w:val="00276749"/>
    <w:rsid w:val="002F7164"/>
    <w:rsid w:val="003062F7"/>
    <w:rsid w:val="00333061"/>
    <w:rsid w:val="00341C7F"/>
    <w:rsid w:val="003542CE"/>
    <w:rsid w:val="003749D5"/>
    <w:rsid w:val="003A2C3E"/>
    <w:rsid w:val="003E4586"/>
    <w:rsid w:val="003F073D"/>
    <w:rsid w:val="003F629D"/>
    <w:rsid w:val="004044AC"/>
    <w:rsid w:val="004316FD"/>
    <w:rsid w:val="00434879"/>
    <w:rsid w:val="00437442"/>
    <w:rsid w:val="00443AD9"/>
    <w:rsid w:val="0047739F"/>
    <w:rsid w:val="004A4A83"/>
    <w:rsid w:val="004C3F94"/>
    <w:rsid w:val="004E0C15"/>
    <w:rsid w:val="004F6DFD"/>
    <w:rsid w:val="0056061A"/>
    <w:rsid w:val="00576F2D"/>
    <w:rsid w:val="00593C36"/>
    <w:rsid w:val="005A7E2F"/>
    <w:rsid w:val="005B187E"/>
    <w:rsid w:val="005D269F"/>
    <w:rsid w:val="0062513F"/>
    <w:rsid w:val="006426EE"/>
    <w:rsid w:val="00661CEA"/>
    <w:rsid w:val="00677A06"/>
    <w:rsid w:val="006F2A04"/>
    <w:rsid w:val="00724145"/>
    <w:rsid w:val="007571DB"/>
    <w:rsid w:val="007C2234"/>
    <w:rsid w:val="007F103C"/>
    <w:rsid w:val="008432CC"/>
    <w:rsid w:val="0085078E"/>
    <w:rsid w:val="008603EB"/>
    <w:rsid w:val="00862A37"/>
    <w:rsid w:val="008668D6"/>
    <w:rsid w:val="0089481B"/>
    <w:rsid w:val="008B7A52"/>
    <w:rsid w:val="008D3A4A"/>
    <w:rsid w:val="00927D00"/>
    <w:rsid w:val="00936356"/>
    <w:rsid w:val="00955D67"/>
    <w:rsid w:val="00972C32"/>
    <w:rsid w:val="00980522"/>
    <w:rsid w:val="009D587B"/>
    <w:rsid w:val="009F3E93"/>
    <w:rsid w:val="00AC181E"/>
    <w:rsid w:val="00AE3BAE"/>
    <w:rsid w:val="00AE6B6A"/>
    <w:rsid w:val="00B2348A"/>
    <w:rsid w:val="00B27B29"/>
    <w:rsid w:val="00B80CD2"/>
    <w:rsid w:val="00B91788"/>
    <w:rsid w:val="00B9241D"/>
    <w:rsid w:val="00BA66D6"/>
    <w:rsid w:val="00C232B8"/>
    <w:rsid w:val="00C559DB"/>
    <w:rsid w:val="00C70632"/>
    <w:rsid w:val="00CA3144"/>
    <w:rsid w:val="00D0513F"/>
    <w:rsid w:val="00D201BD"/>
    <w:rsid w:val="00D320DC"/>
    <w:rsid w:val="00D42C49"/>
    <w:rsid w:val="00D45319"/>
    <w:rsid w:val="00DA3C88"/>
    <w:rsid w:val="00DD594C"/>
    <w:rsid w:val="00E23BB1"/>
    <w:rsid w:val="00E248BB"/>
    <w:rsid w:val="00E82EC9"/>
    <w:rsid w:val="00E93CC4"/>
    <w:rsid w:val="00EA3677"/>
    <w:rsid w:val="00ED0F8E"/>
    <w:rsid w:val="00ED61E3"/>
    <w:rsid w:val="00EE76E6"/>
    <w:rsid w:val="00F11D47"/>
    <w:rsid w:val="00F3539A"/>
    <w:rsid w:val="00F4067A"/>
    <w:rsid w:val="00F80CCA"/>
    <w:rsid w:val="00F95826"/>
    <w:rsid w:val="00FA5DE6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6ADB4"/>
  <w15:docId w15:val="{885B8951-0B6C-46F9-B5D4-1771F470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lang w:val="en-GB" w:bidi="ar-SA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  <w:lang w:bidi="ar-SA"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  <w:lang w:bidi="ar-SA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  <w:lang w:bidi="ar-SA"/>
    </w:rPr>
  </w:style>
  <w:style w:type="paragraph" w:styleId="Titolo4">
    <w:name w:val="heading 4"/>
    <w:basedOn w:val="Normale"/>
    <w:next w:val="Normale"/>
    <w:qFormat/>
    <w:rsid w:val="00082E9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82E9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clear" w:pos="284"/>
      </w:tabs>
      <w:spacing w:line="240" w:lineRule="auto"/>
    </w:pPr>
    <w:rPr>
      <w:rFonts w:eastAsia="Times"/>
      <w:sz w:val="2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  <w:lang w:bidi="ar-SA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  <w:lang w:bidi="ar-SA"/>
    </w:rPr>
  </w:style>
  <w:style w:type="paragraph" w:styleId="Rientrocorpodeltesto">
    <w:name w:val="Body Text Indent"/>
    <w:basedOn w:val="Normale"/>
    <w:pPr>
      <w:ind w:left="284" w:hanging="284"/>
    </w:pPr>
  </w:style>
  <w:style w:type="paragraph" w:styleId="Corpodeltesto3">
    <w:name w:val="Body Text 3"/>
    <w:basedOn w:val="Normale"/>
    <w:pPr>
      <w:tabs>
        <w:tab w:val="clear" w:pos="284"/>
      </w:tabs>
      <w:spacing w:line="240" w:lineRule="auto"/>
    </w:pPr>
    <w:rPr>
      <w:rFonts w:eastAsia="Times"/>
      <w:color w:val="000000"/>
      <w:sz w:val="28"/>
    </w:rPr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uiPriority w:val="20"/>
    <w:qFormat/>
    <w:rsid w:val="00ED61E3"/>
    <w:rPr>
      <w:i/>
    </w:rPr>
  </w:style>
  <w:style w:type="paragraph" w:customStyle="1" w:styleId="testo10">
    <w:name w:val="testo 1"/>
    <w:rsid w:val="00ED61E3"/>
    <w:pPr>
      <w:spacing w:line="220" w:lineRule="exact"/>
      <w:ind w:left="284" w:hanging="284"/>
      <w:jc w:val="both"/>
    </w:pPr>
    <w:rPr>
      <w:rFonts w:ascii="Times" w:hAnsi="Times"/>
      <w:sz w:val="18"/>
      <w:lang w:bidi="ar-SA"/>
    </w:rPr>
  </w:style>
  <w:style w:type="character" w:customStyle="1" w:styleId="st">
    <w:name w:val="st"/>
    <w:rsid w:val="00862A37"/>
  </w:style>
  <w:style w:type="character" w:customStyle="1" w:styleId="Testo2Carattere">
    <w:name w:val="Testo 2 Carattere"/>
    <w:link w:val="Testo2"/>
    <w:locked/>
    <w:rsid w:val="00D320DC"/>
    <w:rPr>
      <w:rFonts w:ascii="Times" w:hAnsi="Times"/>
      <w:noProof/>
      <w:sz w:val="18"/>
      <w:lang w:bidi="ar-SA"/>
    </w:rPr>
  </w:style>
  <w:style w:type="character" w:customStyle="1" w:styleId="Titolo1Carattere">
    <w:name w:val="Titolo 1 Carattere"/>
    <w:link w:val="Titolo1"/>
    <w:rsid w:val="00333061"/>
    <w:rPr>
      <w:rFonts w:ascii="Times" w:hAnsi="Times"/>
      <w:b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452E5-BC4F-426F-8801-9877B71F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392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Business Quantitative Methods and Calculations (International Accounting)</vt:lpstr>
    </vt:vector>
  </TitlesOfParts>
  <Company>U.C.S.C. MILANO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Quantitative Methods and Calculations (International Accounting)</dc:title>
  <dc:creator>monica.grassi</dc:creator>
  <cp:lastModifiedBy>Bisello Stefano</cp:lastModifiedBy>
  <cp:revision>2</cp:revision>
  <cp:lastPrinted>2006-10-09T15:04:00Z</cp:lastPrinted>
  <dcterms:created xsi:type="dcterms:W3CDTF">2022-04-26T14:31:00Z</dcterms:created>
  <dcterms:modified xsi:type="dcterms:W3CDTF">2022-04-26T14:31:00Z</dcterms:modified>
</cp:coreProperties>
</file>