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EB" w:rsidRPr="00070422" w:rsidRDefault="00587213" w:rsidP="00057FA5">
      <w:pPr>
        <w:pStyle w:val="Titolo1"/>
        <w:rPr>
          <w:lang w:val="en-US"/>
        </w:rPr>
      </w:pPr>
      <w:r w:rsidRPr="009E6833">
        <w:rPr>
          <w:bCs/>
          <w:lang w:val="en-GB"/>
        </w:rPr>
        <w:t>Greek Epigraphy</w:t>
      </w:r>
    </w:p>
    <w:p w:rsidR="00C10805" w:rsidRPr="00070422" w:rsidRDefault="00C10805" w:rsidP="00057FA5">
      <w:pPr>
        <w:pStyle w:val="Titolo2"/>
        <w:rPr>
          <w:lang w:val="en-US"/>
        </w:rPr>
      </w:pPr>
      <w:r w:rsidRPr="009E6833">
        <w:rPr>
          <w:lang w:val="en-GB"/>
        </w:rPr>
        <w:t>Prof. Franca Landucci</w:t>
      </w:r>
    </w:p>
    <w:p w:rsidR="005E529C" w:rsidRPr="009E6833" w:rsidRDefault="005E529C" w:rsidP="005E529C">
      <w:pPr>
        <w:spacing w:before="240" w:after="120"/>
        <w:rPr>
          <w:rFonts w:ascii="Times New Roman" w:hAnsi="Times New Roman"/>
          <w:b/>
          <w:i/>
          <w:sz w:val="18"/>
        </w:rPr>
      </w:pPr>
      <w:r w:rsidRPr="009E6833">
        <w:rPr>
          <w:b/>
          <w:bCs/>
          <w:i/>
          <w:iCs/>
          <w:sz w:val="18"/>
        </w:rPr>
        <w:t xml:space="preserve">COURSE AIMS AND INTENDED LEARNING OUTCOMES </w:t>
      </w:r>
    </w:p>
    <w:p w:rsidR="005E529C" w:rsidRPr="009E6833" w:rsidRDefault="005E529C" w:rsidP="005E529C">
      <w:pPr>
        <w:rPr>
          <w:rFonts w:ascii="Times New Roman" w:hAnsi="Times New Roman"/>
          <w:i/>
        </w:rPr>
      </w:pPr>
      <w:r w:rsidRPr="009E6833">
        <w:rPr>
          <w:rFonts w:ascii="Times New Roman" w:hAnsi="Times New Roman"/>
          <w:i/>
          <w:iCs/>
        </w:rPr>
        <w:t>Course aims</w:t>
      </w:r>
    </w:p>
    <w:p w:rsidR="00587213" w:rsidRPr="009E6833" w:rsidRDefault="00587213" w:rsidP="00057FA5">
      <w:r w:rsidRPr="009E6833">
        <w:t>The aim of the 30-hour general section of the course in Greek epigraphy is to teach students what they need to know in order to make proper use of epigraphic sources and relative bibliographical updating tools.</w:t>
      </w:r>
    </w:p>
    <w:p w:rsidR="00587213" w:rsidRPr="009E6833" w:rsidRDefault="00587213" w:rsidP="00057FA5">
      <w:r w:rsidRPr="009E6833">
        <w:t>The aforementioned module will be held over the first five weeks of the 2</w:t>
      </w:r>
      <w:r w:rsidRPr="009E6833">
        <w:rPr>
          <w:vertAlign w:val="superscript"/>
        </w:rPr>
        <w:t xml:space="preserve">nd </w:t>
      </w:r>
      <w:r w:rsidRPr="009E6833">
        <w:t>semester and is aimed at students who must or would like to gain 6 ECTS credits in Greek Epigraphy.</w:t>
      </w:r>
    </w:p>
    <w:p w:rsidR="005E529C" w:rsidRPr="009E6833" w:rsidRDefault="005E529C" w:rsidP="005E529C">
      <w:pPr>
        <w:spacing w:before="120"/>
        <w:rPr>
          <w:rFonts w:ascii="Times New Roman" w:hAnsi="Times New Roman"/>
          <w:i/>
        </w:rPr>
      </w:pPr>
      <w:r w:rsidRPr="009E6833">
        <w:rPr>
          <w:rFonts w:ascii="Times New Roman" w:hAnsi="Times New Roman"/>
          <w:i/>
          <w:iCs/>
        </w:rPr>
        <w:t>Intended learning outcomes</w:t>
      </w:r>
    </w:p>
    <w:p w:rsidR="005E529C" w:rsidRPr="009E6833" w:rsidRDefault="005E529C" w:rsidP="005E529C">
      <w:pPr>
        <w:rPr>
          <w:rFonts w:ascii="Times New Roman" w:hAnsi="Times New Roman"/>
        </w:rPr>
      </w:pPr>
      <w:r w:rsidRPr="009E6833">
        <w:rPr>
          <w:rFonts w:ascii="Times New Roman" w:hAnsi="Times New Roman"/>
        </w:rPr>
        <w:t>Knowledge and understanding.</w:t>
      </w:r>
    </w:p>
    <w:p w:rsidR="005E529C" w:rsidRPr="009E6833" w:rsidRDefault="005E529C" w:rsidP="005E529C">
      <w:pPr>
        <w:rPr>
          <w:rFonts w:ascii="Times New Roman" w:hAnsi="Times New Roman"/>
        </w:rPr>
      </w:pPr>
      <w:r w:rsidRPr="009E6833">
        <w:rPr>
          <w:rFonts w:ascii="Times New Roman" w:hAnsi="Times New Roman"/>
        </w:rPr>
        <w:t>At the end of the course, students will be able to:</w:t>
      </w:r>
    </w:p>
    <w:p w:rsidR="005E529C" w:rsidRPr="009E6833" w:rsidRDefault="005E529C" w:rsidP="005E529C">
      <w:pPr>
        <w:rPr>
          <w:rFonts w:ascii="Times New Roman" w:hAnsi="Times New Roman"/>
        </w:rPr>
      </w:pPr>
      <w:r w:rsidRPr="009E6833">
        <w:rPr>
          <w:rFonts w:ascii="Times New Roman" w:hAnsi="Times New Roman"/>
        </w:rPr>
        <w:t>identify the main issues related to the study of Greek epigraphy;</w:t>
      </w:r>
    </w:p>
    <w:p w:rsidR="005E529C" w:rsidRPr="009E6833" w:rsidRDefault="001D71D1" w:rsidP="005E529C">
      <w:pPr>
        <w:rPr>
          <w:rFonts w:ascii="Times New Roman" w:hAnsi="Times New Roman"/>
        </w:rPr>
      </w:pPr>
      <w:r w:rsidRPr="009E6833">
        <w:rPr>
          <w:rFonts w:ascii="Times New Roman" w:hAnsi="Times New Roman"/>
        </w:rPr>
        <w:t xml:space="preserve">identify </w:t>
      </w:r>
      <w:r w:rsidR="005E529C" w:rsidRPr="009E6833">
        <w:rPr>
          <w:rFonts w:ascii="Times New Roman" w:hAnsi="Times New Roman"/>
        </w:rPr>
        <w:t>and describe</w:t>
      </w:r>
      <w:r w:rsidRPr="009E6833">
        <w:rPr>
          <w:rFonts w:ascii="Times New Roman" w:hAnsi="Times New Roman"/>
        </w:rPr>
        <w:t xml:space="preserve"> the strengths and weaknesses of</w:t>
      </w:r>
      <w:r w:rsidR="005E529C" w:rsidRPr="009E6833">
        <w:rPr>
          <w:rFonts w:ascii="Times New Roman" w:hAnsi="Times New Roman"/>
        </w:rPr>
        <w:t xml:space="preserve"> strategies for analysing Greek inscriptions.</w:t>
      </w:r>
    </w:p>
    <w:p w:rsidR="005E529C" w:rsidRPr="009E6833" w:rsidRDefault="005E529C" w:rsidP="005E529C">
      <w:pPr>
        <w:spacing w:before="120"/>
        <w:rPr>
          <w:rFonts w:ascii="Times New Roman" w:hAnsi="Times New Roman"/>
        </w:rPr>
      </w:pPr>
      <w:r w:rsidRPr="009E6833">
        <w:rPr>
          <w:rFonts w:ascii="Times New Roman" w:hAnsi="Times New Roman"/>
        </w:rPr>
        <w:t>Applying knowledge and understanding</w:t>
      </w:r>
    </w:p>
    <w:p w:rsidR="005E529C" w:rsidRPr="009E6833" w:rsidRDefault="005E529C" w:rsidP="005E529C">
      <w:pPr>
        <w:rPr>
          <w:rFonts w:ascii="Times New Roman" w:hAnsi="Times New Roman"/>
        </w:rPr>
      </w:pPr>
      <w:r w:rsidRPr="009E6833">
        <w:rPr>
          <w:rFonts w:ascii="Times New Roman" w:hAnsi="Times New Roman"/>
        </w:rPr>
        <w:t>At the end of the course, students will be able to:</w:t>
      </w:r>
    </w:p>
    <w:p w:rsidR="005E529C" w:rsidRPr="009E6833" w:rsidRDefault="005E529C" w:rsidP="005E529C">
      <w:pPr>
        <w:rPr>
          <w:rFonts w:ascii="Times New Roman" w:hAnsi="Times New Roman"/>
        </w:rPr>
      </w:pPr>
      <w:r w:rsidRPr="009E6833">
        <w:rPr>
          <w:rFonts w:ascii="Times New Roman" w:hAnsi="Times New Roman"/>
        </w:rPr>
        <w:t>select the best tools for studying and reconstructing the contents of Greek inscriptions</w:t>
      </w:r>
      <w:r w:rsidRPr="009E6833">
        <w:rPr>
          <w:rFonts w:ascii="Times New Roman" w:hAnsi="Times New Roman"/>
          <w:szCs w:val="24"/>
        </w:rPr>
        <w:t>;</w:t>
      </w:r>
    </w:p>
    <w:p w:rsidR="005E529C" w:rsidRPr="009E6833" w:rsidRDefault="005E529C" w:rsidP="00057FA5">
      <w:pPr>
        <w:rPr>
          <w:rFonts w:ascii="Times New Roman" w:hAnsi="Times New Roman"/>
          <w:szCs w:val="24"/>
        </w:rPr>
      </w:pPr>
      <w:r w:rsidRPr="009E6833">
        <w:rPr>
          <w:rFonts w:ascii="Times New Roman" w:hAnsi="Times New Roman"/>
          <w:szCs w:val="24"/>
        </w:rPr>
        <w:t>apply the most sophisticated models for analysing the various types of Greek inscription.</w:t>
      </w:r>
    </w:p>
    <w:p w:rsidR="00C10805" w:rsidRPr="009E6833" w:rsidRDefault="00587213" w:rsidP="00C10805">
      <w:pPr>
        <w:spacing w:before="240" w:after="120"/>
        <w:rPr>
          <w:rFonts w:ascii="Times New Roman" w:hAnsi="Times New Roman"/>
          <w:b/>
          <w:sz w:val="18"/>
          <w:szCs w:val="18"/>
        </w:rPr>
      </w:pPr>
      <w:r w:rsidRPr="009E6833">
        <w:rPr>
          <w:rFonts w:ascii="Times New Roman" w:hAnsi="Times New Roman"/>
          <w:b/>
          <w:bCs/>
          <w:i/>
          <w:iCs/>
          <w:sz w:val="18"/>
          <w:szCs w:val="18"/>
        </w:rPr>
        <w:t>COURSE CONTENT</w:t>
      </w:r>
    </w:p>
    <w:p w:rsidR="00587213" w:rsidRPr="009E6833" w:rsidRDefault="00587213" w:rsidP="00057FA5">
      <w:r w:rsidRPr="009E6833">
        <w:t>An introduction to the study of Greek epigraphy: foundations of epigraphic science.</w:t>
      </w:r>
    </w:p>
    <w:p w:rsidR="00C10805" w:rsidRPr="009E6833" w:rsidRDefault="00587213" w:rsidP="00996F7E">
      <w:pPr>
        <w:spacing w:before="240" w:after="120"/>
        <w:rPr>
          <w:rFonts w:ascii="Times New Roman" w:hAnsi="Times New Roman"/>
          <w:b/>
          <w:i/>
          <w:sz w:val="18"/>
          <w:szCs w:val="18"/>
        </w:rPr>
      </w:pPr>
      <w:r w:rsidRPr="009E6833">
        <w:rPr>
          <w:rFonts w:ascii="Times New Roman" w:hAnsi="Times New Roman"/>
          <w:b/>
          <w:bCs/>
          <w:i/>
          <w:iCs/>
          <w:sz w:val="18"/>
          <w:szCs w:val="18"/>
        </w:rPr>
        <w:t>READING LIST</w:t>
      </w:r>
    </w:p>
    <w:p w:rsidR="00C10805" w:rsidRPr="009E6833" w:rsidRDefault="00D11509" w:rsidP="00057FA5">
      <w:pPr>
        <w:pStyle w:val="Testo1"/>
        <w:rPr>
          <w:lang w:val="en-US"/>
        </w:rPr>
      </w:pPr>
      <w:r w:rsidRPr="009E6833">
        <w:rPr>
          <w:lang w:val="en-GB"/>
        </w:rPr>
        <w:t>a.</w:t>
      </w:r>
      <w:r w:rsidRPr="009E6833">
        <w:rPr>
          <w:lang w:val="en-GB"/>
        </w:rPr>
        <w:tab/>
        <w:t>Written material handed out by the lecture during the course.</w:t>
      </w:r>
    </w:p>
    <w:p w:rsidR="00C10805" w:rsidRPr="001D1938" w:rsidRDefault="00D11509" w:rsidP="00057FA5">
      <w:pPr>
        <w:pStyle w:val="Testo1"/>
        <w:rPr>
          <w:lang w:val="en-US"/>
        </w:rPr>
      </w:pPr>
      <w:r w:rsidRPr="009E6833">
        <w:rPr>
          <w:lang w:val="en-GB"/>
        </w:rPr>
        <w:t>b.</w:t>
      </w:r>
      <w:r w:rsidRPr="009E6833">
        <w:rPr>
          <w:lang w:val="en-GB"/>
        </w:rPr>
        <w:tab/>
        <w:t>Lecture notes.</w:t>
      </w:r>
    </w:p>
    <w:p w:rsidR="00C10805" w:rsidRPr="009E6833" w:rsidRDefault="00587213" w:rsidP="00C10805">
      <w:pPr>
        <w:spacing w:before="240" w:after="120" w:line="220" w:lineRule="exact"/>
        <w:rPr>
          <w:rFonts w:ascii="Times New Roman" w:hAnsi="Times New Roman"/>
          <w:b/>
          <w:i/>
          <w:sz w:val="18"/>
          <w:szCs w:val="18"/>
        </w:rPr>
      </w:pPr>
      <w:r w:rsidRPr="009E6833">
        <w:rPr>
          <w:rFonts w:ascii="Times New Roman" w:hAnsi="Times New Roman"/>
          <w:b/>
          <w:bCs/>
          <w:i/>
          <w:iCs/>
          <w:sz w:val="18"/>
          <w:szCs w:val="18"/>
        </w:rPr>
        <w:t>TEACHING METHOD</w:t>
      </w:r>
    </w:p>
    <w:p w:rsidR="00C10805" w:rsidRPr="001D1938" w:rsidRDefault="00587213" w:rsidP="00057FA5">
      <w:pPr>
        <w:pStyle w:val="Testo2"/>
        <w:rPr>
          <w:lang w:val="en-US"/>
        </w:rPr>
      </w:pPr>
      <w:r w:rsidRPr="009E6833">
        <w:rPr>
          <w:lang w:val="en-GB"/>
        </w:rPr>
        <w:t>Lectures.</w:t>
      </w:r>
    </w:p>
    <w:p w:rsidR="005E529C" w:rsidRPr="009E6833" w:rsidRDefault="005E529C" w:rsidP="005E529C">
      <w:pPr>
        <w:spacing w:line="220" w:lineRule="exact"/>
        <w:ind w:firstLine="284"/>
        <w:rPr>
          <w:noProof/>
          <w:sz w:val="18"/>
        </w:rPr>
      </w:pPr>
      <w:r w:rsidRPr="009E6833">
        <w:rPr>
          <w:noProof/>
          <w:sz w:val="18"/>
        </w:rPr>
        <w:t xml:space="preserve">Open discussion with students on the various topics </w:t>
      </w:r>
      <w:r w:rsidR="001D71D1" w:rsidRPr="009E6833">
        <w:rPr>
          <w:noProof/>
          <w:sz w:val="18"/>
        </w:rPr>
        <w:t>covered</w:t>
      </w:r>
      <w:r w:rsidRPr="009E6833">
        <w:rPr>
          <w:noProof/>
          <w:sz w:val="18"/>
        </w:rPr>
        <w:t xml:space="preserve"> in lectures.</w:t>
      </w:r>
    </w:p>
    <w:p w:rsidR="005E529C" w:rsidRPr="009E6833" w:rsidRDefault="005E529C" w:rsidP="005E529C">
      <w:pPr>
        <w:spacing w:before="240" w:after="120" w:line="220" w:lineRule="exact"/>
        <w:rPr>
          <w:rFonts w:ascii="Times New Roman" w:hAnsi="Times New Roman"/>
          <w:b/>
          <w:i/>
          <w:sz w:val="18"/>
        </w:rPr>
      </w:pPr>
      <w:r w:rsidRPr="009E6833">
        <w:rPr>
          <w:b/>
          <w:bCs/>
          <w:i/>
          <w:iCs/>
          <w:sz w:val="18"/>
        </w:rPr>
        <w:lastRenderedPageBreak/>
        <w:t>ASSESSMENT METHOD AND CRITERIA</w:t>
      </w:r>
    </w:p>
    <w:p w:rsidR="00D96ACF" w:rsidRPr="001D1938" w:rsidRDefault="007005F7" w:rsidP="00D96ACF">
      <w:pPr>
        <w:pStyle w:val="Testo2"/>
        <w:rPr>
          <w:i/>
          <w:lang w:val="en-US"/>
        </w:rPr>
      </w:pPr>
      <w:r w:rsidRPr="009E6833">
        <w:rPr>
          <w:i/>
          <w:iCs/>
          <w:lang w:val="en-GB"/>
        </w:rPr>
        <w:t>Final oral exam.</w:t>
      </w:r>
    </w:p>
    <w:p w:rsidR="00C10805" w:rsidRPr="001D1938" w:rsidRDefault="007005F7" w:rsidP="00D96ACF">
      <w:pPr>
        <w:pStyle w:val="Testo2"/>
        <w:rPr>
          <w:lang w:val="en-US"/>
        </w:rPr>
      </w:pPr>
      <w:r w:rsidRPr="009E6833">
        <w:rPr>
          <w:lang w:val="en-GB"/>
        </w:rPr>
        <w:t>During the exam will be proposed 3 questions on the contents of both the lecture notes and the texts handed out. It is necessary that the student proves to know both the aforementioned contents, with a good chronological and geographical placing of the facts analyzed, and to have learned a proper method of work. The assessment will take into account the disciplinary knowledge acquired (70%), the method competence reached (15%) and the expressive skills (15%).</w:t>
      </w:r>
    </w:p>
    <w:p w:rsidR="005E529C" w:rsidRPr="001D1938" w:rsidRDefault="005E529C" w:rsidP="001D1938">
      <w:pPr>
        <w:spacing w:before="240" w:after="120"/>
        <w:rPr>
          <w:rFonts w:ascii="Times New Roman" w:hAnsi="Times New Roman"/>
          <w:b/>
          <w:i/>
          <w:sz w:val="18"/>
        </w:rPr>
      </w:pPr>
      <w:r w:rsidRPr="009E6833">
        <w:rPr>
          <w:b/>
          <w:bCs/>
          <w:i/>
          <w:iCs/>
          <w:sz w:val="18"/>
        </w:rPr>
        <w:t>NOTES AND PREREQUISITES</w:t>
      </w:r>
    </w:p>
    <w:p w:rsidR="005E529C" w:rsidRPr="009E6833" w:rsidRDefault="005E529C" w:rsidP="005E529C">
      <w:pPr>
        <w:spacing w:line="220" w:lineRule="exact"/>
        <w:ind w:firstLine="284"/>
        <w:rPr>
          <w:noProof/>
          <w:sz w:val="18"/>
        </w:rPr>
      </w:pPr>
      <w:r w:rsidRPr="009E6833">
        <w:rPr>
          <w:noProof/>
          <w:sz w:val="18"/>
        </w:rPr>
        <w:t>Attendance is strongly recommended. There is no alternative syllabus for non-attending students.</w:t>
      </w:r>
    </w:p>
    <w:p w:rsidR="005E529C" w:rsidRPr="009E6833" w:rsidRDefault="005E529C" w:rsidP="005E529C">
      <w:pPr>
        <w:spacing w:line="220" w:lineRule="exact"/>
        <w:ind w:firstLine="284"/>
        <w:rPr>
          <w:i/>
          <w:noProof/>
          <w:sz w:val="18"/>
        </w:rPr>
      </w:pPr>
      <w:r w:rsidRPr="009E6833">
        <w:rPr>
          <w:i/>
          <w:iCs/>
          <w:noProof/>
          <w:sz w:val="18"/>
        </w:rPr>
        <w:t>Prequisites</w:t>
      </w:r>
    </w:p>
    <w:p w:rsidR="005E529C" w:rsidRPr="009E6833" w:rsidRDefault="005E529C" w:rsidP="005E529C">
      <w:pPr>
        <w:spacing w:line="220" w:lineRule="exact"/>
        <w:ind w:firstLine="284"/>
        <w:rPr>
          <w:noProof/>
          <w:sz w:val="18"/>
        </w:rPr>
      </w:pPr>
      <w:r w:rsidRPr="009E6833">
        <w:rPr>
          <w:noProof/>
          <w:sz w:val="18"/>
        </w:rPr>
        <w:t>Students must have basic knowledge of the history of the ancient world and classical Greek.</w:t>
      </w:r>
    </w:p>
    <w:p w:rsidR="0096232E" w:rsidRPr="0096232E" w:rsidRDefault="00DA3F5D" w:rsidP="0096232E">
      <w:pPr>
        <w:shd w:val="clear" w:color="auto" w:fill="FFFFFF"/>
        <w:tabs>
          <w:tab w:val="clear" w:pos="284"/>
        </w:tabs>
        <w:spacing w:line="240" w:lineRule="auto"/>
        <w:ind w:firstLine="284"/>
        <w:jc w:val="left"/>
        <w:rPr>
          <w:rFonts w:ascii="Times New Roman" w:eastAsia="Calibri" w:hAnsi="Times New Roman"/>
          <w:color w:val="201F1E"/>
          <w:sz w:val="18"/>
          <w:szCs w:val="24"/>
          <w:lang w:val="en-US"/>
        </w:rPr>
      </w:pPr>
      <w:r>
        <w:rPr>
          <w:rFonts w:ascii="Times New Roman" w:eastAsia="Calibri" w:hAnsi="Times New Roman"/>
          <w:color w:val="201F1E"/>
          <w:sz w:val="18"/>
          <w:szCs w:val="24"/>
          <w:lang w:val="en-US"/>
        </w:rPr>
        <w:t>Due to Covid-19</w:t>
      </w:r>
      <w:r w:rsidR="0096232E" w:rsidRPr="0096232E">
        <w:rPr>
          <w:rFonts w:ascii="Times New Roman" w:eastAsia="Calibri" w:hAnsi="Times New Roman"/>
          <w:color w:val="201F1E"/>
          <w:sz w:val="18"/>
          <w:szCs w:val="24"/>
          <w:lang w:val="en-US"/>
        </w:rPr>
        <w:t xml:space="preserve"> health emergency, both teaching activities and any forms of learning monitoring, both in progress and final, will be provided also remotely through our University's </w:t>
      </w:r>
      <w:proofErr w:type="spellStart"/>
      <w:r w:rsidR="0096232E" w:rsidRPr="0096232E">
        <w:rPr>
          <w:rFonts w:ascii="Times New Roman" w:eastAsia="Calibri" w:hAnsi="Times New Roman"/>
          <w:color w:val="201F1E"/>
          <w:sz w:val="18"/>
          <w:szCs w:val="24"/>
          <w:lang w:val="en-US"/>
        </w:rPr>
        <w:t>BlackBoard</w:t>
      </w:r>
      <w:proofErr w:type="spellEnd"/>
      <w:r w:rsidR="0096232E" w:rsidRPr="0096232E">
        <w:rPr>
          <w:rFonts w:ascii="Times New Roman" w:eastAsia="Calibri" w:hAnsi="Times New Roman"/>
          <w:color w:val="201F1E"/>
          <w:sz w:val="18"/>
          <w:szCs w:val="24"/>
          <w:lang w:val="en-US"/>
        </w:rPr>
        <w:t xml:space="preserve"> platform, the Microsoft Teams platform and any other tools envisaged and notified at the</w:t>
      </w:r>
      <w:r w:rsidR="0096232E" w:rsidRPr="0096232E">
        <w:rPr>
          <w:rFonts w:ascii="Times New Roman" w:eastAsia="Calibri" w:hAnsi="Times New Roman"/>
          <w:color w:val="000000"/>
          <w:sz w:val="18"/>
          <w:szCs w:val="24"/>
          <w:lang w:val="en-US"/>
        </w:rPr>
        <w:t xml:space="preserve"> beginning of the course</w:t>
      </w:r>
      <w:r>
        <w:rPr>
          <w:rFonts w:ascii="Times New Roman" w:eastAsia="Calibri" w:hAnsi="Times New Roman"/>
          <w:color w:val="000000"/>
          <w:sz w:val="18"/>
          <w:szCs w:val="24"/>
          <w:lang w:val="en-US"/>
        </w:rPr>
        <w:t>.</w:t>
      </w:r>
      <w:bookmarkStart w:id="0" w:name="_GoBack"/>
      <w:bookmarkEnd w:id="0"/>
    </w:p>
    <w:p w:rsidR="00587213" w:rsidRPr="001D1938" w:rsidRDefault="00520D71" w:rsidP="00520D71">
      <w:pPr>
        <w:pStyle w:val="Testo2"/>
        <w:rPr>
          <w:lang w:val="en-US"/>
        </w:rPr>
      </w:pPr>
      <w:r w:rsidRPr="009E6833">
        <w:rPr>
          <w:lang w:val="en-GB"/>
        </w:rPr>
        <w:t>Further information can be found on the lecturer's webpage at http://docenti.unicatt.it/web/searchByName.do?language=ENG, or on the Faculty notice board.</w:t>
      </w:r>
    </w:p>
    <w:sectPr w:rsidR="00587213" w:rsidRPr="001D193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05"/>
    <w:rsid w:val="00057FA5"/>
    <w:rsid w:val="00070422"/>
    <w:rsid w:val="001574FB"/>
    <w:rsid w:val="001B20AC"/>
    <w:rsid w:val="001D1938"/>
    <w:rsid w:val="001D71D1"/>
    <w:rsid w:val="002804F5"/>
    <w:rsid w:val="00323CEF"/>
    <w:rsid w:val="00520D71"/>
    <w:rsid w:val="00587213"/>
    <w:rsid w:val="005E529C"/>
    <w:rsid w:val="007005F7"/>
    <w:rsid w:val="00793E3F"/>
    <w:rsid w:val="0080249F"/>
    <w:rsid w:val="00823503"/>
    <w:rsid w:val="0096232E"/>
    <w:rsid w:val="00996F7E"/>
    <w:rsid w:val="009E6833"/>
    <w:rsid w:val="00AB6039"/>
    <w:rsid w:val="00AD3B34"/>
    <w:rsid w:val="00C10805"/>
    <w:rsid w:val="00C514EB"/>
    <w:rsid w:val="00C6214A"/>
    <w:rsid w:val="00CA553C"/>
    <w:rsid w:val="00D11509"/>
    <w:rsid w:val="00D708ED"/>
    <w:rsid w:val="00D96ACF"/>
    <w:rsid w:val="00DA3F5D"/>
    <w:rsid w:val="00F97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76C98"/>
  <w15:docId w15:val="{1062DB1A-02B9-4024-B335-617C7209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587213"/>
    <w:pPr>
      <w:keepNext/>
      <w:spacing w:before="240" w:after="60"/>
      <w:outlineLvl w:val="3"/>
    </w:pPr>
    <w:rPr>
      <w:rFonts w:ascii="Calibri" w:eastAsia="MS Mincho"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semiHidden/>
    <w:rsid w:val="00587213"/>
    <w:rPr>
      <w:rFonts w:ascii="Calibri" w:eastAsia="MS Mincho" w:hAnsi="Calibri" w:cs="Times New Roman"/>
      <w:b/>
      <w:bCs/>
      <w:sz w:val="28"/>
      <w:szCs w:val="28"/>
      <w:lang w:val="en-GB" w:eastAsia="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2804F5"/>
    <w:rPr>
      <w:rFonts w:ascii="Times" w:hAnsi="Times"/>
      <w:noProof/>
      <w:sz w:val="18"/>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936207">
      <w:bodyDiv w:val="1"/>
      <w:marLeft w:val="0"/>
      <w:marRight w:val="0"/>
      <w:marTop w:val="0"/>
      <w:marBottom w:val="0"/>
      <w:divBdr>
        <w:top w:val="none" w:sz="0" w:space="0" w:color="auto"/>
        <w:left w:val="none" w:sz="0" w:space="0" w:color="auto"/>
        <w:bottom w:val="none" w:sz="0" w:space="0" w:color="auto"/>
        <w:right w:val="none" w:sz="0" w:space="0" w:color="auto"/>
      </w:divBdr>
    </w:div>
    <w:div w:id="931013361">
      <w:bodyDiv w:val="1"/>
      <w:marLeft w:val="0"/>
      <w:marRight w:val="0"/>
      <w:marTop w:val="0"/>
      <w:marBottom w:val="0"/>
      <w:divBdr>
        <w:top w:val="none" w:sz="0" w:space="0" w:color="auto"/>
        <w:left w:val="none" w:sz="0" w:space="0" w:color="auto"/>
        <w:bottom w:val="none" w:sz="0" w:space="0" w:color="auto"/>
        <w:right w:val="none" w:sz="0" w:space="0" w:color="auto"/>
      </w:divBdr>
    </w:div>
    <w:div w:id="9346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C7E0-F117-4B05-8D81-9696F822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0</TotalTime>
  <Pages>2</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2021-05-25T13:42:00Z</dcterms:created>
  <dcterms:modified xsi:type="dcterms:W3CDTF">2021-05-25T13:42:00Z</dcterms:modified>
</cp:coreProperties>
</file>