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D673" w14:textId="77777777" w:rsidR="00653F9B" w:rsidRPr="00653F9B" w:rsidRDefault="00653F9B" w:rsidP="00653F9B">
      <w:pPr>
        <w:pStyle w:val="Titolo1"/>
        <w:spacing w:before="0" w:line="240" w:lineRule="auto"/>
        <w:ind w:left="0" w:firstLine="0"/>
        <w:rPr>
          <w:rFonts w:ascii="Times New Roman" w:hAnsi="Times New Roman"/>
          <w:noProof w:val="0"/>
          <w:sz w:val="18"/>
          <w:szCs w:val="18"/>
        </w:rPr>
      </w:pPr>
      <w:bookmarkStart w:id="0" w:name="_Toc361759502"/>
      <w:r>
        <w:rPr>
          <w:rFonts w:ascii="Times New Roman" w:hAnsi="Times New Roman"/>
          <w:noProof w:val="0"/>
          <w:sz w:val="18"/>
          <w:szCs w:val="18"/>
        </w:rPr>
        <w:t>History of European Theatre (English)</w:t>
      </w:r>
    </w:p>
    <w:p w14:paraId="651591CC" w14:textId="77777777" w:rsidR="003C24E0" w:rsidRPr="00E10DD4" w:rsidRDefault="003C24E0" w:rsidP="003C24E0">
      <w:pPr>
        <w:pStyle w:val="Titolo2"/>
        <w:spacing w:line="240" w:lineRule="auto"/>
        <w:rPr>
          <w:rFonts w:ascii="Times New Roman" w:hAnsi="Times New Roman"/>
          <w:noProof w:val="0"/>
          <w:szCs w:val="18"/>
        </w:rPr>
      </w:pPr>
      <w:r>
        <w:rPr>
          <w:rFonts w:ascii="Times New Roman" w:hAnsi="Times New Roman"/>
          <w:noProof w:val="0"/>
          <w:szCs w:val="18"/>
        </w:rPr>
        <w:t>Prof. Arturo Cattaneo</w:t>
      </w:r>
      <w:bookmarkEnd w:id="0"/>
    </w:p>
    <w:p w14:paraId="665062E0" w14:textId="3D63153A" w:rsidR="003C24E0" w:rsidRPr="00E10DD4" w:rsidRDefault="003C24E0" w:rsidP="003C24E0">
      <w:pPr>
        <w:spacing w:before="240" w:after="120"/>
        <w:rPr>
          <w:b/>
          <w:sz w:val="18"/>
          <w:szCs w:val="18"/>
        </w:rPr>
      </w:pPr>
      <w:r>
        <w:rPr>
          <w:b/>
          <w:i/>
          <w:sz w:val="18"/>
          <w:szCs w:val="18"/>
        </w:rPr>
        <w:t>COURSE AIMS AND INTENDED LEARNING OUTCOMES</w:t>
      </w:r>
    </w:p>
    <w:p w14:paraId="59B57B15" w14:textId="2891DDE8" w:rsidR="002F0DA7" w:rsidRPr="002F0DA7" w:rsidRDefault="002F0DA7" w:rsidP="002F0DA7">
      <w:pPr>
        <w:jc w:val="both"/>
        <w:rPr>
          <w:sz w:val="20"/>
          <w:szCs w:val="20"/>
        </w:rPr>
      </w:pPr>
      <w:r>
        <w:rPr>
          <w:sz w:val="20"/>
          <w:szCs w:val="20"/>
        </w:rPr>
        <w:t>In the first part, the course aims for students to learn how to examine an Elizabethan play in terms of text, structure and staging</w:t>
      </w:r>
      <w:r w:rsidR="00334040">
        <w:rPr>
          <w:sz w:val="20"/>
          <w:szCs w:val="20"/>
        </w:rPr>
        <w:t>,</w:t>
      </w:r>
      <w:r>
        <w:rPr>
          <w:sz w:val="20"/>
          <w:szCs w:val="20"/>
        </w:rPr>
        <w:t xml:space="preserve"> through the analysis of William Shakespeare's </w:t>
      </w:r>
      <w:r>
        <w:rPr>
          <w:i/>
          <w:iCs/>
          <w:sz w:val="20"/>
          <w:szCs w:val="20"/>
        </w:rPr>
        <w:t>Hamlet</w:t>
      </w:r>
      <w:r>
        <w:rPr>
          <w:sz w:val="20"/>
          <w:szCs w:val="20"/>
        </w:rPr>
        <w:t>. It also provides basic knowledge of Elizabethan theatre as a literary, social and cultural phenomenon, and forerunner of the modern entertainment industry.</w:t>
      </w:r>
    </w:p>
    <w:p w14:paraId="223FB849" w14:textId="362F9690" w:rsidR="002F0DA7" w:rsidRPr="002F0DA7" w:rsidRDefault="002F0DA7" w:rsidP="002F0DA7">
      <w:pPr>
        <w:jc w:val="both"/>
        <w:rPr>
          <w:sz w:val="20"/>
          <w:szCs w:val="20"/>
        </w:rPr>
      </w:pPr>
      <w:r>
        <w:rPr>
          <w:sz w:val="20"/>
          <w:szCs w:val="20"/>
        </w:rPr>
        <w:t xml:space="preserve">The second part of the course will examine the modern rewriting of </w:t>
      </w:r>
      <w:r>
        <w:rPr>
          <w:i/>
          <w:iCs/>
          <w:sz w:val="20"/>
          <w:szCs w:val="20"/>
        </w:rPr>
        <w:t xml:space="preserve">Hamlet </w:t>
      </w:r>
      <w:r>
        <w:rPr>
          <w:sz w:val="20"/>
          <w:szCs w:val="20"/>
        </w:rPr>
        <w:t xml:space="preserve">by Tom Stoppard in </w:t>
      </w:r>
      <w:r>
        <w:rPr>
          <w:i/>
          <w:iCs/>
          <w:sz w:val="20"/>
          <w:szCs w:val="20"/>
        </w:rPr>
        <w:t>Rosencrantz and Guildenstern are Dead</w:t>
      </w:r>
      <w:r>
        <w:rPr>
          <w:sz w:val="20"/>
          <w:szCs w:val="20"/>
        </w:rPr>
        <w:t xml:space="preserve">, in a cultural climate of late theatre of the absurd, and a post-modern rewriting for the cinema, also by Stoppard, of </w:t>
      </w:r>
      <w:r>
        <w:rPr>
          <w:i/>
          <w:iCs/>
          <w:sz w:val="20"/>
          <w:szCs w:val="20"/>
        </w:rPr>
        <w:t>Romeo and Juliet</w:t>
      </w:r>
      <w:r>
        <w:rPr>
          <w:sz w:val="20"/>
          <w:szCs w:val="20"/>
        </w:rPr>
        <w:t xml:space="preserve">: </w:t>
      </w:r>
      <w:r>
        <w:rPr>
          <w:i/>
          <w:iCs/>
          <w:sz w:val="20"/>
          <w:szCs w:val="20"/>
        </w:rPr>
        <w:t>Shakespeare in Love</w:t>
      </w:r>
      <w:r>
        <w:rPr>
          <w:sz w:val="20"/>
          <w:szCs w:val="20"/>
        </w:rPr>
        <w:t xml:space="preserve"> (a screenplay that in turn became a play): the goal is to show the </w:t>
      </w:r>
      <w:r w:rsidR="004828B6">
        <w:rPr>
          <w:sz w:val="20"/>
          <w:szCs w:val="20"/>
        </w:rPr>
        <w:t>malleability</w:t>
      </w:r>
      <w:r>
        <w:rPr>
          <w:sz w:val="20"/>
          <w:szCs w:val="20"/>
        </w:rPr>
        <w:t xml:space="preserve"> and adaptability of the theatrical text to new media forms.</w:t>
      </w:r>
    </w:p>
    <w:p w14:paraId="6B787ECA" w14:textId="77777777" w:rsidR="003C24E0" w:rsidRPr="00E10DD4" w:rsidRDefault="003C24E0" w:rsidP="003C24E0">
      <w:pPr>
        <w:spacing w:before="240" w:after="120"/>
        <w:rPr>
          <w:b/>
          <w:i/>
          <w:sz w:val="18"/>
          <w:szCs w:val="18"/>
        </w:rPr>
      </w:pPr>
      <w:r>
        <w:rPr>
          <w:b/>
          <w:i/>
          <w:sz w:val="18"/>
          <w:szCs w:val="18"/>
        </w:rPr>
        <w:t>COURSE CONTENT</w:t>
      </w:r>
    </w:p>
    <w:p w14:paraId="08A501A0" w14:textId="08F123A0" w:rsidR="001F5245" w:rsidRPr="002F0DA7" w:rsidRDefault="002F0DA7" w:rsidP="00077851">
      <w:pPr>
        <w:jc w:val="both"/>
        <w:rPr>
          <w:sz w:val="20"/>
          <w:szCs w:val="20"/>
        </w:rPr>
      </w:pPr>
      <w:r>
        <w:rPr>
          <w:sz w:val="20"/>
          <w:szCs w:val="20"/>
        </w:rPr>
        <w:t xml:space="preserve">Elizabethan theatre as a cultural and social phenomenon – theatre buildings, companies, actors, audiences, the relationship between ‘power’ and theatre – the revenge tragedy in Elizabethan theatre – </w:t>
      </w:r>
      <w:r>
        <w:rPr>
          <w:i/>
          <w:iCs/>
          <w:sz w:val="20"/>
          <w:szCs w:val="20"/>
        </w:rPr>
        <w:t>Hamlet</w:t>
      </w:r>
      <w:r>
        <w:rPr>
          <w:sz w:val="20"/>
          <w:szCs w:val="20"/>
        </w:rPr>
        <w:t xml:space="preserve">: dating, the printed texts, the sources – The structure of the work and its timing – The characters and their dramatic relationships – Madness in </w:t>
      </w:r>
      <w:r>
        <w:rPr>
          <w:i/>
          <w:iCs/>
          <w:sz w:val="20"/>
          <w:szCs w:val="20"/>
        </w:rPr>
        <w:t>Hamlet</w:t>
      </w:r>
      <w:r>
        <w:rPr>
          <w:sz w:val="20"/>
          <w:szCs w:val="20"/>
        </w:rPr>
        <w:t xml:space="preserve"> – The relationship between the son and the father/father(s) and mother – Psychoanalytic interpretations of </w:t>
      </w:r>
      <w:r>
        <w:rPr>
          <w:i/>
          <w:iCs/>
          <w:sz w:val="20"/>
          <w:szCs w:val="20"/>
        </w:rPr>
        <w:t xml:space="preserve">Hamlet </w:t>
      </w:r>
      <w:r>
        <w:rPr>
          <w:sz w:val="20"/>
          <w:szCs w:val="20"/>
        </w:rPr>
        <w:t xml:space="preserve">– Suicide: Hamlet and Ophelia – The crime staged: </w:t>
      </w:r>
      <w:r w:rsidR="00350CF8">
        <w:rPr>
          <w:sz w:val="20"/>
          <w:szCs w:val="20"/>
        </w:rPr>
        <w:t>t</w:t>
      </w:r>
      <w:r>
        <w:rPr>
          <w:sz w:val="20"/>
          <w:szCs w:val="20"/>
        </w:rPr>
        <w:t xml:space="preserve">he ‘theatre within theatre’ – Hamlet at the </w:t>
      </w:r>
      <w:r w:rsidR="00C41AAF">
        <w:rPr>
          <w:sz w:val="20"/>
          <w:szCs w:val="20"/>
        </w:rPr>
        <w:t>root</w:t>
      </w:r>
      <w:r>
        <w:rPr>
          <w:sz w:val="20"/>
          <w:szCs w:val="20"/>
        </w:rPr>
        <w:t xml:space="preserve"> of modern tragedy – </w:t>
      </w:r>
      <w:r>
        <w:rPr>
          <w:i/>
          <w:iCs/>
          <w:sz w:val="20"/>
          <w:szCs w:val="20"/>
        </w:rPr>
        <w:t>Rosencrantz and Guildenstern are Dead</w:t>
      </w:r>
      <w:r>
        <w:rPr>
          <w:sz w:val="20"/>
          <w:szCs w:val="20"/>
        </w:rPr>
        <w:t xml:space="preserve">: Rewriting </w:t>
      </w:r>
      <w:r>
        <w:rPr>
          <w:i/>
          <w:iCs/>
          <w:sz w:val="20"/>
          <w:szCs w:val="20"/>
        </w:rPr>
        <w:t xml:space="preserve">Hamlet </w:t>
      </w:r>
      <w:r>
        <w:rPr>
          <w:sz w:val="20"/>
          <w:szCs w:val="20"/>
        </w:rPr>
        <w:t xml:space="preserve">between the theatre of the absurd and pop culture of the 1960s – Questioning the protagonist and dramatic action in Tom Stoppard – The modern playwright; between stage and screen: Stoppard between Shakespeare and Steven Spielberg – </w:t>
      </w:r>
      <w:r w:rsidR="00C41AAF">
        <w:rPr>
          <w:sz w:val="20"/>
          <w:szCs w:val="20"/>
        </w:rPr>
        <w:t>P</w:t>
      </w:r>
      <w:r>
        <w:rPr>
          <w:sz w:val="20"/>
          <w:szCs w:val="20"/>
        </w:rPr>
        <w:t xml:space="preserve">ost-modern cross-pollination in </w:t>
      </w:r>
      <w:r>
        <w:rPr>
          <w:i/>
          <w:iCs/>
          <w:sz w:val="20"/>
          <w:szCs w:val="20"/>
        </w:rPr>
        <w:t>Shakespeare in Love</w:t>
      </w:r>
      <w:r>
        <w:rPr>
          <w:sz w:val="20"/>
          <w:szCs w:val="20"/>
        </w:rPr>
        <w:t>: how to re</w:t>
      </w:r>
      <w:r w:rsidR="00C41AAF">
        <w:rPr>
          <w:sz w:val="20"/>
          <w:szCs w:val="20"/>
        </w:rPr>
        <w:t>w</w:t>
      </w:r>
      <w:r>
        <w:rPr>
          <w:sz w:val="20"/>
          <w:szCs w:val="20"/>
        </w:rPr>
        <w:t xml:space="preserve">rite </w:t>
      </w:r>
      <w:r>
        <w:rPr>
          <w:i/>
          <w:iCs/>
          <w:sz w:val="20"/>
          <w:szCs w:val="20"/>
        </w:rPr>
        <w:t>Romeo and Juliet</w:t>
      </w:r>
      <w:r>
        <w:rPr>
          <w:sz w:val="20"/>
          <w:szCs w:val="20"/>
        </w:rPr>
        <w:t xml:space="preserve"> as an auteur blockbuster.</w:t>
      </w:r>
    </w:p>
    <w:p w14:paraId="3D3BFC84" w14:textId="77777777" w:rsidR="003C24E0" w:rsidRPr="00E10DD4" w:rsidRDefault="003C24E0" w:rsidP="003C24E0">
      <w:pPr>
        <w:spacing w:before="240" w:after="120"/>
        <w:rPr>
          <w:b/>
          <w:i/>
          <w:sz w:val="18"/>
          <w:szCs w:val="18"/>
        </w:rPr>
      </w:pPr>
      <w:r>
        <w:rPr>
          <w:b/>
          <w:i/>
          <w:sz w:val="18"/>
          <w:szCs w:val="18"/>
        </w:rPr>
        <w:t>READING LIST</w:t>
      </w:r>
    </w:p>
    <w:p w14:paraId="2C71E1B5" w14:textId="5D289B73" w:rsidR="002F0DA7" w:rsidRPr="002F0DA7" w:rsidRDefault="002F0DA7" w:rsidP="002F0DA7">
      <w:pPr>
        <w:pStyle w:val="Testo1"/>
        <w:rPr>
          <w:noProof w:val="0"/>
        </w:rPr>
      </w:pPr>
      <w:r>
        <w:rPr>
          <w:noProof w:val="0"/>
        </w:rPr>
        <w:t xml:space="preserve">N.B. The texts on the syllabus may be examined either in their original version or in Italian translation, depending on the language level of the students. Details of any additional reading material on the authors and works on the syllabus will be provided in lectures, and in any case always indicated </w:t>
      </w:r>
      <w:r w:rsidR="006971E0">
        <w:rPr>
          <w:noProof w:val="0"/>
        </w:rPr>
        <w:t>in</w:t>
      </w:r>
      <w:r>
        <w:rPr>
          <w:noProof w:val="0"/>
        </w:rPr>
        <w:t xml:space="preserve"> the lecturer’s virtual classroom and on Blackboard.</w:t>
      </w:r>
    </w:p>
    <w:p w14:paraId="3DB2FE94" w14:textId="235E2F49" w:rsidR="002F0DA7" w:rsidRPr="002F0DA7" w:rsidRDefault="004576C9" w:rsidP="002F0DA7">
      <w:pPr>
        <w:pStyle w:val="Testo1"/>
        <w:rPr>
          <w:noProof w:val="0"/>
        </w:rPr>
      </w:pPr>
      <w:r w:rsidRPr="004576C9">
        <w:rPr>
          <w:smallCaps/>
          <w:noProof w:val="0"/>
          <w:sz w:val="16"/>
          <w:szCs w:val="16"/>
        </w:rPr>
        <w:t>W. Shakespeare</w:t>
      </w:r>
      <w:r w:rsidR="002F0DA7">
        <w:rPr>
          <w:noProof w:val="0"/>
        </w:rPr>
        <w:t xml:space="preserve">, </w:t>
      </w:r>
      <w:r w:rsidR="002F0DA7" w:rsidRPr="006971E0">
        <w:rPr>
          <w:i/>
          <w:iCs/>
          <w:noProof w:val="0"/>
        </w:rPr>
        <w:t>Hamlet</w:t>
      </w:r>
      <w:r w:rsidR="002F0DA7">
        <w:rPr>
          <w:noProof w:val="0"/>
        </w:rPr>
        <w:t>, edited by G.R. Hibbard, Oxford World’s Classics, Oxford University Press</w:t>
      </w:r>
    </w:p>
    <w:p w14:paraId="16DD3E9F" w14:textId="139B0EF5" w:rsidR="002F0DA7" w:rsidRPr="002F0DA7" w:rsidRDefault="004576C9" w:rsidP="002F0DA7">
      <w:pPr>
        <w:pStyle w:val="Testo1"/>
        <w:rPr>
          <w:noProof w:val="0"/>
        </w:rPr>
      </w:pPr>
      <w:r w:rsidRPr="004576C9">
        <w:rPr>
          <w:smallCaps/>
          <w:noProof w:val="0"/>
          <w:sz w:val="16"/>
          <w:szCs w:val="16"/>
        </w:rPr>
        <w:t>W. Shakespeare</w:t>
      </w:r>
      <w:r w:rsidR="002F0DA7">
        <w:rPr>
          <w:noProof w:val="0"/>
        </w:rPr>
        <w:t xml:space="preserve">, </w:t>
      </w:r>
      <w:r w:rsidR="002F0DA7" w:rsidRPr="006971E0">
        <w:rPr>
          <w:i/>
          <w:iCs/>
          <w:noProof w:val="0"/>
        </w:rPr>
        <w:t>Amleto</w:t>
      </w:r>
      <w:r w:rsidR="002F0DA7">
        <w:rPr>
          <w:noProof w:val="0"/>
        </w:rPr>
        <w:t>, translated by Agostino Lombardo, Feltrinelli</w:t>
      </w:r>
    </w:p>
    <w:p w14:paraId="40B81ED9" w14:textId="584730C4" w:rsidR="002F0DA7" w:rsidRPr="002F0DA7" w:rsidRDefault="004576C9" w:rsidP="002F0DA7">
      <w:pPr>
        <w:pStyle w:val="Testo1"/>
        <w:rPr>
          <w:noProof w:val="0"/>
        </w:rPr>
      </w:pPr>
      <w:r w:rsidRPr="004576C9">
        <w:rPr>
          <w:smallCaps/>
          <w:noProof w:val="0"/>
          <w:sz w:val="16"/>
          <w:szCs w:val="16"/>
        </w:rPr>
        <w:t>W. Shakespeare</w:t>
      </w:r>
      <w:r w:rsidR="002F0DA7">
        <w:rPr>
          <w:noProof w:val="0"/>
        </w:rPr>
        <w:t xml:space="preserve">, </w:t>
      </w:r>
      <w:r w:rsidR="002F0DA7" w:rsidRPr="006971E0">
        <w:rPr>
          <w:i/>
          <w:iCs/>
          <w:noProof w:val="0"/>
        </w:rPr>
        <w:t>Amleto</w:t>
      </w:r>
      <w:r w:rsidR="002F0DA7">
        <w:rPr>
          <w:noProof w:val="0"/>
        </w:rPr>
        <w:t>, editing, introduction and notes by Keir Elam, BUR (Biblioteca Universale Rizzoli)</w:t>
      </w:r>
    </w:p>
    <w:p w14:paraId="72843070" w14:textId="6F26BA86" w:rsidR="002F0DA7" w:rsidRPr="002F0DA7" w:rsidRDefault="004576C9" w:rsidP="002F0DA7">
      <w:pPr>
        <w:pStyle w:val="Testo1"/>
        <w:rPr>
          <w:noProof w:val="0"/>
        </w:rPr>
      </w:pPr>
      <w:r w:rsidRPr="004576C9">
        <w:rPr>
          <w:smallCaps/>
          <w:noProof w:val="0"/>
          <w:sz w:val="16"/>
          <w:szCs w:val="16"/>
        </w:rPr>
        <w:lastRenderedPageBreak/>
        <w:t>T. Stoppard</w:t>
      </w:r>
      <w:r w:rsidR="002F0DA7">
        <w:rPr>
          <w:noProof w:val="0"/>
        </w:rPr>
        <w:t xml:space="preserve">, </w:t>
      </w:r>
      <w:r w:rsidR="002F0DA7" w:rsidRPr="00994C29">
        <w:rPr>
          <w:i/>
          <w:iCs/>
          <w:noProof w:val="0"/>
        </w:rPr>
        <w:t>Rosencrantz and Guildenstern Are Dead</w:t>
      </w:r>
      <w:r w:rsidR="002F0DA7">
        <w:rPr>
          <w:noProof w:val="0"/>
        </w:rPr>
        <w:t>, Faber &amp; Faber</w:t>
      </w:r>
    </w:p>
    <w:p w14:paraId="54432F13" w14:textId="7FC2D66B" w:rsidR="002F0DA7" w:rsidRPr="002F0DA7" w:rsidRDefault="004576C9" w:rsidP="002F0DA7">
      <w:pPr>
        <w:pStyle w:val="Testo1"/>
        <w:rPr>
          <w:noProof w:val="0"/>
        </w:rPr>
      </w:pPr>
      <w:r w:rsidRPr="004576C9">
        <w:rPr>
          <w:smallCaps/>
          <w:noProof w:val="0"/>
          <w:sz w:val="16"/>
          <w:szCs w:val="16"/>
        </w:rPr>
        <w:t>T. Stoppard</w:t>
      </w:r>
      <w:r w:rsidR="002F0DA7">
        <w:rPr>
          <w:noProof w:val="0"/>
        </w:rPr>
        <w:t xml:space="preserve">, </w:t>
      </w:r>
      <w:r w:rsidR="002F0DA7" w:rsidRPr="00994C29">
        <w:rPr>
          <w:i/>
          <w:iCs/>
          <w:noProof w:val="0"/>
        </w:rPr>
        <w:t>Rosencrantz e Guildenstern sono morti</w:t>
      </w:r>
      <w:r w:rsidR="002F0DA7">
        <w:rPr>
          <w:noProof w:val="0"/>
        </w:rPr>
        <w:t>, Sellerio</w:t>
      </w:r>
    </w:p>
    <w:p w14:paraId="3071C571" w14:textId="137FF162" w:rsidR="002F0DA7" w:rsidRPr="002F0DA7" w:rsidRDefault="004576C9" w:rsidP="002F0DA7">
      <w:pPr>
        <w:pStyle w:val="Testo1"/>
        <w:rPr>
          <w:noProof w:val="0"/>
        </w:rPr>
      </w:pPr>
      <w:r w:rsidRPr="004576C9">
        <w:rPr>
          <w:smallCaps/>
          <w:noProof w:val="0"/>
          <w:sz w:val="16"/>
          <w:szCs w:val="16"/>
        </w:rPr>
        <w:t>T. Stoppard And M. Norman</w:t>
      </w:r>
      <w:r w:rsidR="002F0DA7">
        <w:rPr>
          <w:noProof w:val="0"/>
        </w:rPr>
        <w:t xml:space="preserve">, </w:t>
      </w:r>
      <w:r w:rsidR="002F0DA7" w:rsidRPr="00994C29">
        <w:rPr>
          <w:i/>
          <w:iCs/>
          <w:noProof w:val="0"/>
        </w:rPr>
        <w:t>Shakespeare in Love</w:t>
      </w:r>
      <w:r w:rsidR="002F0DA7">
        <w:rPr>
          <w:noProof w:val="0"/>
        </w:rPr>
        <w:t>, Faber &amp; Faber</w:t>
      </w:r>
    </w:p>
    <w:p w14:paraId="17B05C37" w14:textId="18947B40" w:rsidR="002F0DA7" w:rsidRPr="002F0DA7" w:rsidRDefault="004576C9" w:rsidP="002F0DA7">
      <w:pPr>
        <w:pStyle w:val="Testo1"/>
        <w:rPr>
          <w:noProof w:val="0"/>
        </w:rPr>
      </w:pPr>
      <w:r w:rsidRPr="004576C9">
        <w:rPr>
          <w:smallCaps/>
          <w:noProof w:val="0"/>
          <w:sz w:val="16"/>
          <w:szCs w:val="16"/>
        </w:rPr>
        <w:t>P. Bertinetti</w:t>
      </w:r>
      <w:r w:rsidR="002F0DA7">
        <w:rPr>
          <w:noProof w:val="0"/>
        </w:rPr>
        <w:t xml:space="preserve">, </w:t>
      </w:r>
      <w:r w:rsidR="00994C29" w:rsidRPr="00991425">
        <w:rPr>
          <w:i/>
          <w:iCs/>
          <w:noProof w:val="0"/>
        </w:rPr>
        <w:t>I</w:t>
      </w:r>
      <w:r w:rsidR="002F0DA7" w:rsidRPr="00991425">
        <w:rPr>
          <w:i/>
          <w:iCs/>
          <w:noProof w:val="0"/>
        </w:rPr>
        <w:t xml:space="preserve">l teatro inglese. </w:t>
      </w:r>
      <w:r w:rsidR="00991425" w:rsidRPr="00991425">
        <w:rPr>
          <w:i/>
          <w:iCs/>
          <w:noProof w:val="0"/>
        </w:rPr>
        <w:t>S</w:t>
      </w:r>
      <w:r w:rsidR="002F0DA7" w:rsidRPr="00991425">
        <w:rPr>
          <w:i/>
          <w:iCs/>
          <w:noProof w:val="0"/>
        </w:rPr>
        <w:t>toria e capolavori</w:t>
      </w:r>
      <w:r w:rsidR="002F0DA7">
        <w:rPr>
          <w:noProof w:val="0"/>
        </w:rPr>
        <w:t>, Einaudi</w:t>
      </w:r>
    </w:p>
    <w:p w14:paraId="63CE6D7D" w14:textId="77777777" w:rsidR="002F0DA7" w:rsidRPr="002F0DA7" w:rsidRDefault="002F0DA7" w:rsidP="002F0DA7">
      <w:pPr>
        <w:pStyle w:val="Testo1"/>
        <w:rPr>
          <w:noProof w:val="0"/>
        </w:rPr>
      </w:pPr>
      <w:r>
        <w:rPr>
          <w:smallCaps/>
          <w:noProof w:val="0"/>
          <w:sz w:val="16"/>
          <w:szCs w:val="16"/>
        </w:rPr>
        <w:t>A. Cattaneo</w:t>
      </w:r>
      <w:r>
        <w:rPr>
          <w:noProof w:val="0"/>
        </w:rPr>
        <w:t xml:space="preserve">, </w:t>
      </w:r>
      <w:r w:rsidRPr="00991425">
        <w:rPr>
          <w:i/>
          <w:iCs/>
          <w:noProof w:val="0"/>
        </w:rPr>
        <w:t>A Short History of English Literature</w:t>
      </w:r>
      <w:r>
        <w:rPr>
          <w:noProof w:val="0"/>
        </w:rPr>
        <w:t>, Mondadori, 2011 or 2019.</w:t>
      </w:r>
    </w:p>
    <w:p w14:paraId="59207506" w14:textId="77777777" w:rsidR="003C24E0" w:rsidRPr="00E10DD4" w:rsidRDefault="003C24E0" w:rsidP="003C24E0">
      <w:pPr>
        <w:spacing w:before="240" w:after="120"/>
        <w:rPr>
          <w:b/>
          <w:i/>
          <w:sz w:val="18"/>
          <w:szCs w:val="18"/>
        </w:rPr>
      </w:pPr>
      <w:r>
        <w:rPr>
          <w:b/>
          <w:i/>
          <w:sz w:val="18"/>
          <w:szCs w:val="18"/>
        </w:rPr>
        <w:t>TEACHING METHOD</w:t>
      </w:r>
    </w:p>
    <w:p w14:paraId="4D363C13" w14:textId="3A1C552D" w:rsidR="003C24E0" w:rsidRPr="002F0DA7" w:rsidRDefault="002F0DA7" w:rsidP="002F0DA7">
      <w:pPr>
        <w:pStyle w:val="Testo2"/>
        <w:rPr>
          <w:noProof w:val="0"/>
        </w:rPr>
      </w:pPr>
      <w:r>
        <w:rPr>
          <w:noProof w:val="0"/>
        </w:rPr>
        <w:t>The course lasts for one semester (three hours of lectures per week). During lectures, copies of texts and images that are difficult to obtain will be distributed and made available on Blackboard and in the lecturer’s virtual classroom. There will also be screenings of important scenes from the works on the syllabus.</w:t>
      </w:r>
    </w:p>
    <w:p w14:paraId="34AB7706" w14:textId="77777777" w:rsidR="003C24E0" w:rsidRPr="00E10DD4" w:rsidRDefault="003C24E0" w:rsidP="003C24E0">
      <w:pPr>
        <w:spacing w:before="240" w:after="120"/>
        <w:rPr>
          <w:b/>
          <w:i/>
          <w:sz w:val="18"/>
          <w:szCs w:val="18"/>
        </w:rPr>
      </w:pPr>
      <w:r>
        <w:rPr>
          <w:b/>
          <w:i/>
          <w:sz w:val="18"/>
          <w:szCs w:val="18"/>
        </w:rPr>
        <w:t>ASSESSMENT METHOD AND CRITERIA</w:t>
      </w:r>
    </w:p>
    <w:p w14:paraId="3101FE04" w14:textId="4CD306BA" w:rsidR="003C24E0" w:rsidRPr="002F0DA7" w:rsidRDefault="002F0DA7" w:rsidP="002F0DA7">
      <w:pPr>
        <w:pStyle w:val="Testo2"/>
        <w:rPr>
          <w:noProof w:val="0"/>
        </w:rPr>
      </w:pPr>
      <w:r>
        <w:rPr>
          <w:noProof w:val="0"/>
        </w:rPr>
        <w:t>An oral exam at the end of the course. Students must demonstrate that they can interpret the texts on the syllabus and put them in context. They should also be able to connect them with each other, making use of their acquired knowledge of history and theatre theory.</w:t>
      </w:r>
    </w:p>
    <w:p w14:paraId="347ABB51" w14:textId="77777777" w:rsidR="003C00AB" w:rsidRPr="004576C9" w:rsidRDefault="003C00AB" w:rsidP="00E10DD4">
      <w:pPr>
        <w:pStyle w:val="NormaleWeb"/>
        <w:spacing w:before="240" w:beforeAutospacing="0" w:after="120" w:afterAutospacing="0"/>
        <w:rPr>
          <w:b/>
          <w:i/>
          <w:iCs/>
          <w:sz w:val="18"/>
          <w:szCs w:val="18"/>
        </w:rPr>
      </w:pPr>
      <w:r w:rsidRPr="004576C9">
        <w:rPr>
          <w:b/>
          <w:i/>
          <w:iCs/>
          <w:sz w:val="18"/>
          <w:szCs w:val="18"/>
        </w:rPr>
        <w:t>NOTES AND PREREQUISITES</w:t>
      </w:r>
    </w:p>
    <w:p w14:paraId="7CF66B48" w14:textId="77777777" w:rsidR="002F0DA7" w:rsidRPr="003C24E0" w:rsidRDefault="002F0DA7" w:rsidP="002F0DA7">
      <w:pPr>
        <w:pStyle w:val="Testo2"/>
        <w:rPr>
          <w:noProof w:val="0"/>
        </w:rPr>
      </w:pPr>
      <w:r>
        <w:rPr>
          <w:noProof w:val="0"/>
        </w:rPr>
        <w:t xml:space="preserve">The course is aimed mainly at students of the Faculty of Arts and Philosophy. Students do not require in-depth prior knowledge of English theatre, as the course is designed to be an introduction to the topic, focusing on two crucial moments in its history. </w:t>
      </w:r>
      <w:r>
        <w:rPr>
          <w:noProof w:val="0"/>
          <w:u w:val="single"/>
        </w:rPr>
        <w:t>Students are however strongly encouraged to read the parts of the textbooks that relate to Elizabethan theatre and the topics on the syllabus in advance.</w:t>
      </w:r>
      <w:r>
        <w:rPr>
          <w:noProof w:val="0"/>
        </w:rPr>
        <w:t xml:space="preserve"> Students must acquire copies of the texts on the syllabus before the start of lectures.</w:t>
      </w:r>
    </w:p>
    <w:p w14:paraId="147E95F5" w14:textId="67CCAD1C" w:rsidR="002F0DA7" w:rsidRPr="003C24E0" w:rsidRDefault="002F0DA7" w:rsidP="002F0DA7">
      <w:pPr>
        <w:pStyle w:val="Testo2"/>
        <w:rPr>
          <w:noProof w:val="0"/>
        </w:rPr>
      </w:pPr>
      <w:r>
        <w:rPr>
          <w:noProof w:val="0"/>
        </w:rPr>
        <w:t xml:space="preserve">Attending students must comply with the </w:t>
      </w:r>
      <w:r>
        <w:rPr>
          <w:noProof w:val="0"/>
          <w:u w:val="single"/>
        </w:rPr>
        <w:t>rules of conduct</w:t>
      </w:r>
      <w:r>
        <w:rPr>
          <w:noProof w:val="0"/>
        </w:rPr>
        <w:t xml:space="preserve"> laid down in the </w:t>
      </w:r>
      <w:r>
        <w:rPr>
          <w:noProof w:val="0"/>
          <w:u w:val="single"/>
        </w:rPr>
        <w:t>Code of Ethics</w:t>
      </w:r>
      <w:r>
        <w:rPr>
          <w:noProof w:val="0"/>
        </w:rPr>
        <w:t xml:space="preserve"> of the Catholic University, which they accepted upon </w:t>
      </w:r>
      <w:r w:rsidR="002D6ACC">
        <w:rPr>
          <w:noProof w:val="0"/>
        </w:rPr>
        <w:t>enrolment</w:t>
      </w:r>
      <w:r>
        <w:rPr>
          <w:noProof w:val="0"/>
        </w:rPr>
        <w:t xml:space="preserve"> and are obliged to consult (the Code can be consulted online).</w:t>
      </w:r>
    </w:p>
    <w:p w14:paraId="419545E1" w14:textId="4061EBA8" w:rsidR="002F0DA7" w:rsidRPr="00653F9B" w:rsidRDefault="00653F9B" w:rsidP="00653F9B">
      <w:pPr>
        <w:autoSpaceDE w:val="0"/>
        <w:autoSpaceDN w:val="0"/>
        <w:adjustRightInd w:val="0"/>
        <w:spacing w:before="120" w:line="220" w:lineRule="exact"/>
        <w:ind w:firstLine="284"/>
        <w:jc w:val="both"/>
        <w:rPr>
          <w:rFonts w:ascii="Times" w:eastAsiaTheme="minorHAnsi" w:hAnsi="Times" w:cs="Times"/>
          <w:sz w:val="18"/>
          <w:szCs w:val="18"/>
        </w:rPr>
      </w:pPr>
      <w:r>
        <w:rPr>
          <w:rFonts w:ascii="Times" w:hAnsi="Times"/>
          <w:sz w:val="18"/>
          <w:szCs w:val="18"/>
        </w:rPr>
        <w:t xml:space="preserve">Further information can be found on the lecturer's webpage at </w:t>
      </w:r>
      <w:r>
        <w:rPr>
          <w:rFonts w:ascii="Times" w:hAnsi="Times"/>
          <w:sz w:val="18"/>
          <w:szCs w:val="18"/>
          <w:u w:val="single"/>
        </w:rPr>
        <w:t>http://docenti.unicatt.it/web/searchByName.do?language=ENG</w:t>
      </w:r>
      <w:r>
        <w:rPr>
          <w:rFonts w:ascii="Times" w:hAnsi="Times"/>
          <w:sz w:val="18"/>
          <w:szCs w:val="18"/>
        </w:rPr>
        <w:t>, or on the Faculty notice board.</w:t>
      </w:r>
    </w:p>
    <w:sectPr w:rsidR="002F0DA7" w:rsidRPr="00653F9B" w:rsidSect="00E10DD4">
      <w:footerReference w:type="even" r:id="rId6"/>
      <w:footerReference w:type="default" r:id="rId7"/>
      <w:pgSz w:w="11900" w:h="16840"/>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0E2B" w14:textId="77777777" w:rsidR="00E257BA" w:rsidRDefault="00E257BA" w:rsidP="003C00AB">
      <w:r>
        <w:separator/>
      </w:r>
    </w:p>
  </w:endnote>
  <w:endnote w:type="continuationSeparator" w:id="0">
    <w:p w14:paraId="437EEE39" w14:textId="77777777" w:rsidR="00E257BA" w:rsidRDefault="00E257BA" w:rsidP="003C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09851774"/>
      <w:docPartObj>
        <w:docPartGallery w:val="Page Numbers (Bottom of Page)"/>
        <w:docPartUnique/>
      </w:docPartObj>
    </w:sdtPr>
    <w:sdtEndPr>
      <w:rPr>
        <w:rStyle w:val="Numeropagina"/>
      </w:rPr>
    </w:sdtEndPr>
    <w:sdtContent>
      <w:p w14:paraId="643DC89E" w14:textId="77777777" w:rsidR="003C00AB" w:rsidRDefault="003C00AB" w:rsidP="007A07A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1463D53" w14:textId="77777777" w:rsidR="003C00AB" w:rsidRDefault="003C00AB" w:rsidP="003C00A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08714087"/>
      <w:docPartObj>
        <w:docPartGallery w:val="Page Numbers (Bottom of Page)"/>
        <w:docPartUnique/>
      </w:docPartObj>
    </w:sdtPr>
    <w:sdtEndPr>
      <w:rPr>
        <w:rStyle w:val="Numeropagina"/>
      </w:rPr>
    </w:sdtEndPr>
    <w:sdtContent>
      <w:p w14:paraId="42087037" w14:textId="77777777" w:rsidR="003C00AB" w:rsidRDefault="003C00AB" w:rsidP="007A07A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C4B2F">
          <w:rPr>
            <w:rStyle w:val="Numeropagina"/>
          </w:rPr>
          <w:t>1</w:t>
        </w:r>
        <w:r>
          <w:rPr>
            <w:rStyle w:val="Numeropagina"/>
          </w:rPr>
          <w:fldChar w:fldCharType="end"/>
        </w:r>
      </w:p>
    </w:sdtContent>
  </w:sdt>
  <w:p w14:paraId="58C5B5FC" w14:textId="77777777" w:rsidR="003C00AB" w:rsidRDefault="003C00AB" w:rsidP="003C00A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FAD9" w14:textId="77777777" w:rsidR="00E257BA" w:rsidRDefault="00E257BA" w:rsidP="003C00AB">
      <w:r>
        <w:separator/>
      </w:r>
    </w:p>
  </w:footnote>
  <w:footnote w:type="continuationSeparator" w:id="0">
    <w:p w14:paraId="09699E76" w14:textId="77777777" w:rsidR="00E257BA" w:rsidRDefault="00E257BA" w:rsidP="003C0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E0"/>
    <w:rsid w:val="00077851"/>
    <w:rsid w:val="00174318"/>
    <w:rsid w:val="001C3B12"/>
    <w:rsid w:val="001C7EE6"/>
    <w:rsid w:val="001F5245"/>
    <w:rsid w:val="002D6ACC"/>
    <w:rsid w:val="002F0DA7"/>
    <w:rsid w:val="00334040"/>
    <w:rsid w:val="00350CF8"/>
    <w:rsid w:val="003A6EB5"/>
    <w:rsid w:val="003B1319"/>
    <w:rsid w:val="003C00AB"/>
    <w:rsid w:val="003C24E0"/>
    <w:rsid w:val="003D02B8"/>
    <w:rsid w:val="004576C9"/>
    <w:rsid w:val="004828B6"/>
    <w:rsid w:val="00653F9B"/>
    <w:rsid w:val="00672068"/>
    <w:rsid w:val="006971E0"/>
    <w:rsid w:val="006F3594"/>
    <w:rsid w:val="00890ABD"/>
    <w:rsid w:val="008F7346"/>
    <w:rsid w:val="008F77BC"/>
    <w:rsid w:val="00991425"/>
    <w:rsid w:val="00994C29"/>
    <w:rsid w:val="00BB1AE5"/>
    <w:rsid w:val="00BC7177"/>
    <w:rsid w:val="00C41AAF"/>
    <w:rsid w:val="00CA63FC"/>
    <w:rsid w:val="00CC4B2F"/>
    <w:rsid w:val="00CD773D"/>
    <w:rsid w:val="00DF488D"/>
    <w:rsid w:val="00E10DD4"/>
    <w:rsid w:val="00E257BA"/>
    <w:rsid w:val="00F4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B553"/>
  <w15:chartTrackingRefBased/>
  <w15:docId w15:val="{81FF7F23-5B0B-B841-9291-260FBA4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4E0"/>
    <w:rPr>
      <w:rFonts w:ascii="Times New Roman" w:eastAsia="Times New Roman" w:hAnsi="Times New Roman" w:cs="Times New Roman"/>
      <w:lang w:eastAsia="it-IT"/>
    </w:rPr>
  </w:style>
  <w:style w:type="paragraph" w:styleId="Titolo1">
    <w:name w:val="heading 1"/>
    <w:next w:val="Titolo2"/>
    <w:link w:val="Titolo1Carattere"/>
    <w:qFormat/>
    <w:rsid w:val="003C24E0"/>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3C24E0"/>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3C24E0"/>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3C24E0"/>
    <w:pPr>
      <w:spacing w:before="100" w:beforeAutospacing="1" w:after="100" w:afterAutospacing="1"/>
    </w:pPr>
  </w:style>
  <w:style w:type="character" w:styleId="Enfasicorsivo">
    <w:name w:val="Emphasis"/>
    <w:basedOn w:val="Carpredefinitoparagrafo"/>
    <w:qFormat/>
    <w:rsid w:val="003C24E0"/>
    <w:rPr>
      <w:i/>
      <w:iCs/>
    </w:rPr>
  </w:style>
  <w:style w:type="character" w:customStyle="1" w:styleId="Titolo1Carattere">
    <w:name w:val="Titolo 1 Carattere"/>
    <w:basedOn w:val="Carpredefinitoparagrafo"/>
    <w:link w:val="Titolo1"/>
    <w:rsid w:val="003C24E0"/>
    <w:rPr>
      <w:rFonts w:ascii="Times" w:eastAsia="Times New Roman" w:hAnsi="Times" w:cs="Times New Roman"/>
      <w:b/>
      <w:noProof/>
      <w:sz w:val="20"/>
      <w:szCs w:val="20"/>
      <w:lang w:val="en-GB" w:eastAsia="it-IT"/>
    </w:rPr>
  </w:style>
  <w:style w:type="character" w:customStyle="1" w:styleId="Titolo2Carattere">
    <w:name w:val="Titolo 2 Carattere"/>
    <w:basedOn w:val="Carpredefinitoparagrafo"/>
    <w:link w:val="Titolo2"/>
    <w:semiHidden/>
    <w:rsid w:val="003C24E0"/>
    <w:rPr>
      <w:rFonts w:ascii="Times" w:eastAsia="Times New Roman" w:hAnsi="Times" w:cs="Times New Roman"/>
      <w:smallCaps/>
      <w:noProof/>
      <w:sz w:val="18"/>
      <w:szCs w:val="20"/>
      <w:lang w:val="en-GB" w:eastAsia="it-IT"/>
    </w:rPr>
  </w:style>
  <w:style w:type="character" w:customStyle="1" w:styleId="Testo1Carattere">
    <w:name w:val="Testo 1 Carattere"/>
    <w:link w:val="Testo1"/>
    <w:locked/>
    <w:rsid w:val="003C24E0"/>
    <w:rPr>
      <w:rFonts w:ascii="Times" w:eastAsia="Times New Roman" w:hAnsi="Times" w:cs="Times"/>
      <w:noProof/>
      <w:sz w:val="18"/>
      <w:szCs w:val="20"/>
      <w:lang w:eastAsia="it-IT"/>
    </w:rPr>
  </w:style>
  <w:style w:type="paragraph" w:customStyle="1" w:styleId="Testo1">
    <w:name w:val="Testo 1"/>
    <w:link w:val="Testo1Carattere"/>
    <w:rsid w:val="003C24E0"/>
    <w:pPr>
      <w:spacing w:line="220" w:lineRule="exact"/>
      <w:ind w:left="284" w:hanging="284"/>
      <w:jc w:val="both"/>
    </w:pPr>
    <w:rPr>
      <w:rFonts w:ascii="Times" w:eastAsia="Times New Roman" w:hAnsi="Times" w:cs="Times"/>
      <w:noProof/>
      <w:sz w:val="18"/>
      <w:szCs w:val="20"/>
      <w:lang w:eastAsia="it-IT"/>
    </w:rPr>
  </w:style>
  <w:style w:type="character" w:customStyle="1" w:styleId="Testo2Carattere">
    <w:name w:val="Testo 2 Carattere"/>
    <w:link w:val="Testo2"/>
    <w:locked/>
    <w:rsid w:val="003C24E0"/>
    <w:rPr>
      <w:rFonts w:ascii="Times" w:eastAsia="Times New Roman" w:hAnsi="Times" w:cs="Times"/>
      <w:noProof/>
      <w:sz w:val="18"/>
      <w:szCs w:val="20"/>
      <w:lang w:eastAsia="it-IT"/>
    </w:rPr>
  </w:style>
  <w:style w:type="paragraph" w:customStyle="1" w:styleId="Testo2">
    <w:name w:val="Testo 2"/>
    <w:link w:val="Testo2Carattere"/>
    <w:rsid w:val="003C24E0"/>
    <w:pPr>
      <w:spacing w:line="220" w:lineRule="exact"/>
      <w:ind w:firstLine="284"/>
      <w:jc w:val="both"/>
    </w:pPr>
    <w:rPr>
      <w:rFonts w:ascii="Times" w:eastAsia="Times New Roman" w:hAnsi="Times" w:cs="Times"/>
      <w:noProof/>
      <w:sz w:val="18"/>
      <w:szCs w:val="20"/>
      <w:lang w:eastAsia="it-IT"/>
    </w:rPr>
  </w:style>
  <w:style w:type="character" w:customStyle="1" w:styleId="Titolo3Carattere">
    <w:name w:val="Titolo 3 Carattere"/>
    <w:basedOn w:val="Carpredefinitoparagrafo"/>
    <w:link w:val="Titolo3"/>
    <w:uiPriority w:val="9"/>
    <w:semiHidden/>
    <w:rsid w:val="003C24E0"/>
    <w:rPr>
      <w:rFonts w:asciiTheme="majorHAnsi" w:eastAsiaTheme="majorEastAsia" w:hAnsiTheme="majorHAnsi" w:cstheme="majorBidi"/>
      <w:color w:val="1F4D78" w:themeColor="accent1" w:themeShade="7F"/>
      <w:lang w:val="en-GB" w:eastAsia="it-IT"/>
    </w:rPr>
  </w:style>
  <w:style w:type="paragraph" w:styleId="Pidipagina">
    <w:name w:val="footer"/>
    <w:basedOn w:val="Normale"/>
    <w:link w:val="PidipaginaCarattere"/>
    <w:uiPriority w:val="99"/>
    <w:unhideWhenUsed/>
    <w:rsid w:val="003C00AB"/>
    <w:pPr>
      <w:tabs>
        <w:tab w:val="center" w:pos="4819"/>
        <w:tab w:val="right" w:pos="9638"/>
      </w:tabs>
    </w:pPr>
  </w:style>
  <w:style w:type="character" w:customStyle="1" w:styleId="PidipaginaCarattere">
    <w:name w:val="Piè di pagina Carattere"/>
    <w:basedOn w:val="Carpredefinitoparagrafo"/>
    <w:link w:val="Pidipagina"/>
    <w:uiPriority w:val="99"/>
    <w:rsid w:val="003C00AB"/>
    <w:rPr>
      <w:rFonts w:ascii="Times New Roman" w:eastAsia="Times New Roman" w:hAnsi="Times New Roman" w:cs="Times New Roman"/>
      <w:lang w:val="en-GB" w:eastAsia="it-IT"/>
    </w:rPr>
  </w:style>
  <w:style w:type="character" w:styleId="Numeropagina">
    <w:name w:val="page number"/>
    <w:basedOn w:val="Carpredefinitoparagrafo"/>
    <w:uiPriority w:val="99"/>
    <w:semiHidden/>
    <w:unhideWhenUsed/>
    <w:rsid w:val="003C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1898">
      <w:bodyDiv w:val="1"/>
      <w:marLeft w:val="0"/>
      <w:marRight w:val="0"/>
      <w:marTop w:val="0"/>
      <w:marBottom w:val="0"/>
      <w:divBdr>
        <w:top w:val="none" w:sz="0" w:space="0" w:color="auto"/>
        <w:left w:val="none" w:sz="0" w:space="0" w:color="auto"/>
        <w:bottom w:val="none" w:sz="0" w:space="0" w:color="auto"/>
        <w:right w:val="none" w:sz="0" w:space="0" w:color="auto"/>
      </w:divBdr>
    </w:div>
    <w:div w:id="967931668">
      <w:bodyDiv w:val="1"/>
      <w:marLeft w:val="0"/>
      <w:marRight w:val="0"/>
      <w:marTop w:val="0"/>
      <w:marBottom w:val="0"/>
      <w:divBdr>
        <w:top w:val="none" w:sz="0" w:space="0" w:color="auto"/>
        <w:left w:val="none" w:sz="0" w:space="0" w:color="auto"/>
        <w:bottom w:val="none" w:sz="0" w:space="0" w:color="auto"/>
        <w:right w:val="none" w:sz="0" w:space="0" w:color="auto"/>
      </w:divBdr>
      <w:divsChild>
        <w:div w:id="1387679344">
          <w:marLeft w:val="0"/>
          <w:marRight w:val="0"/>
          <w:marTop w:val="0"/>
          <w:marBottom w:val="0"/>
          <w:divBdr>
            <w:top w:val="none" w:sz="0" w:space="0" w:color="auto"/>
            <w:left w:val="none" w:sz="0" w:space="0" w:color="auto"/>
            <w:bottom w:val="none" w:sz="0" w:space="0" w:color="auto"/>
            <w:right w:val="none" w:sz="0" w:space="0" w:color="auto"/>
          </w:divBdr>
          <w:divsChild>
            <w:div w:id="968780049">
              <w:marLeft w:val="0"/>
              <w:marRight w:val="0"/>
              <w:marTop w:val="0"/>
              <w:marBottom w:val="0"/>
              <w:divBdr>
                <w:top w:val="none" w:sz="0" w:space="0" w:color="auto"/>
                <w:left w:val="none" w:sz="0" w:space="0" w:color="auto"/>
                <w:bottom w:val="none" w:sz="0" w:space="0" w:color="auto"/>
                <w:right w:val="none" w:sz="0" w:space="0" w:color="auto"/>
              </w:divBdr>
              <w:divsChild>
                <w:div w:id="14633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539">
      <w:bodyDiv w:val="1"/>
      <w:marLeft w:val="0"/>
      <w:marRight w:val="0"/>
      <w:marTop w:val="0"/>
      <w:marBottom w:val="0"/>
      <w:divBdr>
        <w:top w:val="none" w:sz="0" w:space="0" w:color="auto"/>
        <w:left w:val="none" w:sz="0" w:space="0" w:color="auto"/>
        <w:bottom w:val="none" w:sz="0" w:space="0" w:color="auto"/>
        <w:right w:val="none" w:sz="0" w:space="0" w:color="auto"/>
      </w:divBdr>
      <w:divsChild>
        <w:div w:id="76824429">
          <w:marLeft w:val="0"/>
          <w:marRight w:val="0"/>
          <w:marTop w:val="0"/>
          <w:marBottom w:val="0"/>
          <w:divBdr>
            <w:top w:val="none" w:sz="0" w:space="0" w:color="auto"/>
            <w:left w:val="none" w:sz="0" w:space="0" w:color="auto"/>
            <w:bottom w:val="none" w:sz="0" w:space="0" w:color="auto"/>
            <w:right w:val="none" w:sz="0" w:space="0" w:color="auto"/>
          </w:divBdr>
          <w:divsChild>
            <w:div w:id="1015958814">
              <w:marLeft w:val="0"/>
              <w:marRight w:val="0"/>
              <w:marTop w:val="0"/>
              <w:marBottom w:val="0"/>
              <w:divBdr>
                <w:top w:val="none" w:sz="0" w:space="0" w:color="auto"/>
                <w:left w:val="none" w:sz="0" w:space="0" w:color="auto"/>
                <w:bottom w:val="none" w:sz="0" w:space="0" w:color="auto"/>
                <w:right w:val="none" w:sz="0" w:space="0" w:color="auto"/>
              </w:divBdr>
              <w:divsChild>
                <w:div w:id="16460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cp:keywords/>
  <dc:description/>
  <cp:lastModifiedBy>Bisello Stefano</cp:lastModifiedBy>
  <cp:revision>12</cp:revision>
  <dcterms:created xsi:type="dcterms:W3CDTF">2022-06-06T13:50:00Z</dcterms:created>
  <dcterms:modified xsi:type="dcterms:W3CDTF">2023-01-16T08:33:00Z</dcterms:modified>
</cp:coreProperties>
</file>