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EE39" w14:textId="77777777" w:rsidR="00690FCA" w:rsidRPr="00A6644D" w:rsidRDefault="00AD2D00">
      <w:pPr>
        <w:pStyle w:val="Titolo1"/>
      </w:pPr>
      <w:r w:rsidRPr="00A6644D">
        <w:rPr>
          <w:lang w:val="en-GB"/>
        </w:rPr>
        <w:t>History of Criticism and Literary Historiography</w:t>
      </w:r>
    </w:p>
    <w:p w14:paraId="03CBE591" w14:textId="77777777" w:rsidR="00E10CF3" w:rsidRPr="00A6644D" w:rsidRDefault="00AD2D00" w:rsidP="001970C6">
      <w:pPr>
        <w:pStyle w:val="Titolo2"/>
        <w:rPr>
          <w:szCs w:val="20"/>
          <w:lang w:val="en-GB"/>
        </w:rPr>
      </w:pPr>
      <w:r w:rsidRPr="00A6644D">
        <w:rPr>
          <w:lang w:val="en-GB"/>
        </w:rPr>
        <w:t xml:space="preserve">Prof. </w:t>
      </w:r>
      <w:r w:rsidRPr="00A6644D">
        <w:rPr>
          <w:szCs w:val="20"/>
          <w:lang w:val="en-GB"/>
        </w:rPr>
        <w:t>Silvia Apollonio</w:t>
      </w:r>
    </w:p>
    <w:p w14:paraId="40328BAC" w14:textId="3CD1BA96" w:rsidR="00690FCA" w:rsidRPr="00A6644D" w:rsidRDefault="00AD2D00">
      <w:pPr>
        <w:spacing w:before="240" w:after="120"/>
        <w:rPr>
          <w:sz w:val="18"/>
          <w:szCs w:val="18"/>
          <w:lang w:val="en-US"/>
        </w:rPr>
      </w:pPr>
      <w:r w:rsidRPr="00A6644D">
        <w:rPr>
          <w:sz w:val="18"/>
          <w:szCs w:val="18"/>
          <w:lang w:val="en-GB"/>
        </w:rPr>
        <w:t>[Course from the Department of Linguistic Sciences and Foreign Literatures under the name “</w:t>
      </w:r>
      <w:r w:rsidRPr="00A6644D">
        <w:rPr>
          <w:i/>
          <w:iCs/>
          <w:sz w:val="18"/>
          <w:szCs w:val="18"/>
          <w:lang w:val="en-GB"/>
        </w:rPr>
        <w:t xml:space="preserve">History of </w:t>
      </w:r>
      <w:r w:rsidR="00666172" w:rsidRPr="00A6644D">
        <w:rPr>
          <w:i/>
          <w:iCs/>
          <w:sz w:val="18"/>
          <w:szCs w:val="18"/>
          <w:lang w:val="en-GB"/>
        </w:rPr>
        <w:t>C</w:t>
      </w:r>
      <w:r w:rsidRPr="00A6644D">
        <w:rPr>
          <w:i/>
          <w:iCs/>
          <w:sz w:val="18"/>
          <w:szCs w:val="18"/>
          <w:lang w:val="en-GB"/>
        </w:rPr>
        <w:t>riticism</w:t>
      </w:r>
      <w:r w:rsidRPr="00A6644D">
        <w:rPr>
          <w:sz w:val="18"/>
          <w:szCs w:val="18"/>
          <w:lang w:val="en-GB"/>
        </w:rPr>
        <w:t>”]</w:t>
      </w:r>
    </w:p>
    <w:p w14:paraId="6E250E76" w14:textId="77777777" w:rsidR="00AC1272" w:rsidRPr="00A6644D" w:rsidRDefault="00AC1272" w:rsidP="00AC1272">
      <w:pPr>
        <w:spacing w:before="240" w:after="120"/>
        <w:rPr>
          <w:rFonts w:ascii="Times New Roman" w:hAnsi="Times New Roman" w:cs="Times New Roman"/>
          <w:b/>
          <w:i/>
          <w:color w:val="auto"/>
          <w:sz w:val="18"/>
          <w:lang w:val="en-US"/>
        </w:rPr>
      </w:pPr>
      <w:r w:rsidRPr="00A6644D">
        <w:rPr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1EA8C1ED" w14:textId="7C4C37A1" w:rsidR="00BF547F" w:rsidRPr="00A6644D" w:rsidRDefault="00484B71" w:rsidP="00BF547F">
      <w:pPr>
        <w:rPr>
          <w:lang w:val="en-GB"/>
        </w:rPr>
      </w:pPr>
      <w:r w:rsidRPr="00A6644D">
        <w:rPr>
          <w:lang w:val="en-GB"/>
        </w:rPr>
        <w:t xml:space="preserve">The course aims to provide students </w:t>
      </w:r>
      <w:r w:rsidR="00A6644D" w:rsidRPr="00A6644D">
        <w:rPr>
          <w:lang w:val="en-GB"/>
        </w:rPr>
        <w:t xml:space="preserve">with </w:t>
      </w:r>
      <w:r w:rsidR="00F817CB" w:rsidRPr="00A6644D">
        <w:rPr>
          <w:lang w:val="en-GB"/>
        </w:rPr>
        <w:t xml:space="preserve">disciplinary knowledge and </w:t>
      </w:r>
      <w:r w:rsidR="00B45FB7" w:rsidRPr="00A6644D">
        <w:rPr>
          <w:lang w:val="en-GB"/>
        </w:rPr>
        <w:t>criticism</w:t>
      </w:r>
      <w:r w:rsidR="00A6644D" w:rsidRPr="00A6644D">
        <w:rPr>
          <w:lang w:val="en-GB"/>
        </w:rPr>
        <w:t>-related competences</w:t>
      </w:r>
      <w:r w:rsidRPr="00A6644D">
        <w:rPr>
          <w:lang w:val="en-GB"/>
        </w:rPr>
        <w:t xml:space="preserve">. </w:t>
      </w:r>
      <w:r w:rsidR="000068E5" w:rsidRPr="000068E5">
        <w:t>Taking the critical assessment of Baroque works as a privileged perspective</w:t>
      </w:r>
      <w:r w:rsidR="00CE5FEE" w:rsidRPr="000068E5">
        <w:t xml:space="preserve"> (</w:t>
      </w:r>
      <w:r w:rsidR="000068E5" w:rsidRPr="000068E5">
        <w:t>in the fourth centenary of the publication of the Assayer of Galileo and the Adonis of Marino</w:t>
      </w:r>
      <w:r w:rsidR="00CE5FEE" w:rsidRPr="000068E5">
        <w:t xml:space="preserve">), </w:t>
      </w:r>
      <w:r w:rsidR="00CE5FEE" w:rsidRPr="000068E5">
        <w:rPr>
          <w:lang w:val="en-GB"/>
        </w:rPr>
        <w:t>t</w:t>
      </w:r>
      <w:r w:rsidRPr="000068E5">
        <w:rPr>
          <w:lang w:val="en-GB"/>
        </w:rPr>
        <w:t xml:space="preserve">he </w:t>
      </w:r>
      <w:r w:rsidR="00A6644D" w:rsidRPr="000068E5">
        <w:rPr>
          <w:lang w:val="en-GB"/>
        </w:rPr>
        <w:t>course</w:t>
      </w:r>
      <w:r w:rsidRPr="000068E5">
        <w:rPr>
          <w:lang w:val="en-GB"/>
        </w:rPr>
        <w:t xml:space="preserve"> intends to offer a generous review of the key figures of literary historiography and of criticism, from the </w:t>
      </w:r>
      <w:r w:rsidR="00B45FB7" w:rsidRPr="000068E5">
        <w:rPr>
          <w:lang w:val="en-GB"/>
        </w:rPr>
        <w:t>beginnings during</w:t>
      </w:r>
      <w:r w:rsidR="000D5D0D" w:rsidRPr="000068E5">
        <w:rPr>
          <w:lang w:val="en-GB"/>
        </w:rPr>
        <w:t xml:space="preserve"> the </w:t>
      </w:r>
      <w:r w:rsidR="000D5D0D" w:rsidRPr="000068E5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>18th</w:t>
      </w:r>
      <w:r w:rsidR="000D5D0D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 xml:space="preserve"> and 19th centuries </w:t>
      </w:r>
      <w:r w:rsidRPr="00A6644D">
        <w:rPr>
          <w:lang w:val="en-GB"/>
        </w:rPr>
        <w:t>to the most recent proposals</w:t>
      </w:r>
      <w:r w:rsidR="001238A3" w:rsidRPr="00A6644D">
        <w:rPr>
          <w:lang w:val="en-GB"/>
        </w:rPr>
        <w:t xml:space="preserve">, with a special focus on the Italian panorama and on the study of the masterpieces of our </w:t>
      </w:r>
      <w:r w:rsidR="00885F5F" w:rsidRPr="00A6644D">
        <w:rPr>
          <w:lang w:val="en-GB"/>
        </w:rPr>
        <w:t>literary tradition.</w:t>
      </w:r>
      <w:r w:rsidR="00B45FB7" w:rsidRPr="00A6644D">
        <w:rPr>
          <w:lang w:val="en-GB"/>
        </w:rPr>
        <w:t xml:space="preserve"> </w:t>
      </w:r>
      <w:r w:rsidR="00E3138F" w:rsidRPr="00A6644D">
        <w:rPr>
          <w:lang w:val="en-GB"/>
        </w:rPr>
        <w:t xml:space="preserve">The course will combine the main historical </w:t>
      </w:r>
      <w:r w:rsidRPr="00A6644D">
        <w:rPr>
          <w:lang w:val="en-GB"/>
        </w:rPr>
        <w:t xml:space="preserve">perspective with </w:t>
      </w:r>
      <w:r w:rsidR="00A6644D" w:rsidRPr="00A6644D">
        <w:rPr>
          <w:lang w:val="en-GB"/>
        </w:rPr>
        <w:t xml:space="preserve">methodological </w:t>
      </w:r>
      <w:r w:rsidRPr="00A6644D">
        <w:rPr>
          <w:lang w:val="en-GB"/>
        </w:rPr>
        <w:t xml:space="preserve">exercises aimed at the </w:t>
      </w:r>
      <w:r w:rsidR="00B45FB7" w:rsidRPr="00A6644D">
        <w:rPr>
          <w:lang w:val="en-GB"/>
        </w:rPr>
        <w:t>exemplifica</w:t>
      </w:r>
      <w:r w:rsidRPr="00A6644D">
        <w:rPr>
          <w:lang w:val="en-GB"/>
        </w:rPr>
        <w:t>tion of the different interpretative models</w:t>
      </w:r>
      <w:r w:rsidR="00A6644D" w:rsidRPr="00A6644D">
        <w:rPr>
          <w:lang w:val="en-GB"/>
        </w:rPr>
        <w:t>.</w:t>
      </w:r>
      <w:r w:rsidRPr="00A6644D">
        <w:rPr>
          <w:lang w:val="en-GB"/>
        </w:rPr>
        <w:t xml:space="preserve"> Moreover, the key tools for understanding the rich panorama of </w:t>
      </w:r>
      <w:r w:rsidR="00294EF9" w:rsidRPr="00A6644D">
        <w:rPr>
          <w:lang w:val="en-GB"/>
        </w:rPr>
        <w:t>literary theory will be provided, available in particular for students who repeat the course for a second semester.</w:t>
      </w:r>
      <w:r w:rsidRPr="00A6644D">
        <w:rPr>
          <w:lang w:val="en-GB"/>
        </w:rPr>
        <w:t xml:space="preserve"> </w:t>
      </w:r>
    </w:p>
    <w:p w14:paraId="4B245AB8" w14:textId="77777777" w:rsidR="00AC1272" w:rsidRPr="00A6644D" w:rsidRDefault="00AC1272" w:rsidP="00BF547F">
      <w:pPr>
        <w:spacing w:before="120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US"/>
        </w:rPr>
      </w:pPr>
      <w:r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>At the end of the course, students will be able to recognise the main movements in literary criticism (in particular, the approaches developed in the 20th century); to analyse critical texts and develop independent interpretations on the main theoretical and methodological issues, focusing on the significance of certain interpretative issues related to the reception of</w:t>
      </w:r>
      <w:r w:rsidR="008D46C8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 xml:space="preserve"> the</w:t>
      </w:r>
      <w:r w:rsidR="00354D30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US"/>
        </w:rPr>
        <w:t xml:space="preserve"> </w:t>
      </w:r>
      <w:r w:rsidR="00E3138F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US"/>
        </w:rPr>
        <w:t>masterpieces of our literary tradition.</w:t>
      </w:r>
    </w:p>
    <w:p w14:paraId="4CB91278" w14:textId="77777777" w:rsidR="00690FCA" w:rsidRPr="00A6644D" w:rsidRDefault="00AD2D00">
      <w:pPr>
        <w:spacing w:before="240" w:after="120"/>
        <w:rPr>
          <w:b/>
          <w:bCs/>
          <w:sz w:val="18"/>
          <w:szCs w:val="18"/>
          <w:lang w:val="en-US"/>
        </w:rPr>
      </w:pPr>
      <w:r w:rsidRPr="00A6644D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298BBB0C" w14:textId="62141C4B" w:rsidR="000068E5" w:rsidRDefault="000068E5">
      <w:pPr>
        <w:rPr>
          <w:bCs/>
          <w:i/>
          <w:iCs/>
        </w:rPr>
      </w:pPr>
      <w:r w:rsidRPr="000068E5">
        <w:rPr>
          <w:bCs/>
          <w:i/>
          <w:iCs/>
        </w:rPr>
        <w:t xml:space="preserve">Luck and </w:t>
      </w:r>
      <w:r>
        <w:rPr>
          <w:bCs/>
          <w:i/>
          <w:iCs/>
        </w:rPr>
        <w:t xml:space="preserve">critical </w:t>
      </w:r>
      <w:r w:rsidRPr="000068E5">
        <w:rPr>
          <w:bCs/>
          <w:i/>
          <w:iCs/>
        </w:rPr>
        <w:t>misfortune of the Baroque.</w:t>
      </w:r>
    </w:p>
    <w:p w14:paraId="73066653" w14:textId="0ED55788" w:rsidR="00690FCA" w:rsidRPr="00A6644D" w:rsidRDefault="00AD2D00" w:rsidP="000068E5">
      <w:pPr>
        <w:spacing w:before="120"/>
        <w:rPr>
          <w:lang w:val="en-US"/>
        </w:rPr>
      </w:pPr>
      <w:r w:rsidRPr="00A6644D">
        <w:rPr>
          <w:lang w:val="en-GB"/>
        </w:rPr>
        <w:t xml:space="preserve">The course consists of </w:t>
      </w:r>
      <w:r w:rsidR="00BF547F" w:rsidRPr="00A6644D">
        <w:rPr>
          <w:lang w:val="en-GB"/>
        </w:rPr>
        <w:t>four</w:t>
      </w:r>
      <w:r w:rsidRPr="00A6644D">
        <w:rPr>
          <w:lang w:val="en-GB"/>
        </w:rPr>
        <w:t xml:space="preserve"> modules:</w:t>
      </w:r>
    </w:p>
    <w:p w14:paraId="57906B19" w14:textId="77777777" w:rsidR="00BF547F" w:rsidRPr="00A6644D" w:rsidRDefault="00484B71" w:rsidP="00BF547F">
      <w:pPr>
        <w:rPr>
          <w:lang w:val="en-GB"/>
        </w:rPr>
      </w:pPr>
      <w:r w:rsidRPr="00A6644D">
        <w:rPr>
          <w:lang w:val="en-GB"/>
        </w:rPr>
        <w:t>1.</w:t>
      </w:r>
      <w:r w:rsidRPr="00A6644D">
        <w:rPr>
          <w:lang w:val="en-GB"/>
        </w:rPr>
        <w:tab/>
      </w:r>
      <w:r w:rsidRPr="00A6644D">
        <w:rPr>
          <w:i/>
          <w:iCs/>
          <w:lang w:val="en-GB"/>
        </w:rPr>
        <w:t>Introduction to th</w:t>
      </w:r>
      <w:r w:rsidR="00E3138F" w:rsidRPr="00A6644D">
        <w:rPr>
          <w:i/>
          <w:iCs/>
          <w:lang w:val="en-GB"/>
        </w:rPr>
        <w:t>e discipline and to the main me</w:t>
      </w:r>
      <w:r w:rsidRPr="00A6644D">
        <w:rPr>
          <w:i/>
          <w:iCs/>
          <w:lang w:val="en-GB"/>
        </w:rPr>
        <w:t>thodological issues</w:t>
      </w:r>
      <w:r w:rsidRPr="00A6644D">
        <w:rPr>
          <w:lang w:val="en-GB"/>
        </w:rPr>
        <w:t xml:space="preserve"> (4 hours).</w:t>
      </w:r>
    </w:p>
    <w:p w14:paraId="5A697C1E" w14:textId="2D3D6792" w:rsidR="00690FCA" w:rsidRPr="00A6644D" w:rsidRDefault="00AC1272" w:rsidP="00123701">
      <w:pPr>
        <w:rPr>
          <w:strike/>
          <w:color w:val="FF0000"/>
          <w:lang w:val="en-US"/>
        </w:rPr>
      </w:pPr>
      <w:r w:rsidRPr="008B19CB">
        <w:rPr>
          <w:lang w:val="en-GB"/>
        </w:rPr>
        <w:t>2.</w:t>
      </w:r>
      <w:r w:rsidRPr="008B19CB">
        <w:rPr>
          <w:lang w:val="en-GB"/>
        </w:rPr>
        <w:tab/>
      </w:r>
      <w:r w:rsidR="008B19CB" w:rsidRPr="008B19CB">
        <w:rPr>
          <w:i/>
          <w:iCs/>
          <w:lang w:val="en-GB"/>
        </w:rPr>
        <w:t>the Baroque</w:t>
      </w:r>
      <w:r w:rsidR="00CE5FEE" w:rsidRPr="008B19CB">
        <w:rPr>
          <w:i/>
          <w:iCs/>
          <w:lang w:val="en-GB"/>
        </w:rPr>
        <w:t>,</w:t>
      </w:r>
      <w:r w:rsidR="008B19CB" w:rsidRPr="008B19CB">
        <w:rPr>
          <w:i/>
          <w:iCs/>
          <w:lang w:val="en-GB"/>
        </w:rPr>
        <w:t xml:space="preserve"> from </w:t>
      </w:r>
      <w:r w:rsidR="00CE5FEE" w:rsidRPr="008B19CB">
        <w:rPr>
          <w:i/>
          <w:iCs/>
          <w:lang w:val="en-GB"/>
        </w:rPr>
        <w:t xml:space="preserve">Arcadia </w:t>
      </w:r>
      <w:r w:rsidRPr="008B19CB">
        <w:rPr>
          <w:i/>
          <w:iCs/>
          <w:lang w:val="en-GB"/>
        </w:rPr>
        <w:t>to Croce (1</w:t>
      </w:r>
      <w:r w:rsidR="00CE5FEE" w:rsidRPr="008B19CB">
        <w:rPr>
          <w:i/>
          <w:iCs/>
          <w:lang w:val="en-GB"/>
        </w:rPr>
        <w:t>2</w:t>
      </w:r>
      <w:r w:rsidRPr="008B19CB">
        <w:rPr>
          <w:i/>
          <w:iCs/>
          <w:lang w:val="en-GB"/>
        </w:rPr>
        <w:t xml:space="preserve"> hours)</w:t>
      </w:r>
    </w:p>
    <w:p w14:paraId="1BCB632B" w14:textId="77777777" w:rsidR="00690FCA" w:rsidRPr="00A6644D" w:rsidRDefault="00AC1272">
      <w:pPr>
        <w:ind w:left="284" w:hanging="284"/>
        <w:rPr>
          <w:i/>
          <w:iCs/>
          <w:lang w:val="en-GB"/>
        </w:rPr>
      </w:pPr>
      <w:r w:rsidRPr="00A6644D">
        <w:rPr>
          <w:lang w:val="en-GB"/>
        </w:rPr>
        <w:t>3.</w:t>
      </w:r>
      <w:r w:rsidRPr="00A6644D">
        <w:rPr>
          <w:lang w:val="en-GB"/>
        </w:rPr>
        <w:tab/>
      </w:r>
      <w:r w:rsidRPr="00A6644D">
        <w:rPr>
          <w:i/>
          <w:iCs/>
          <w:lang w:val="en-GB"/>
        </w:rPr>
        <w:t>The second half of the Twentieth century and the mos</w:t>
      </w:r>
      <w:r w:rsidR="00BF547F" w:rsidRPr="00A6644D">
        <w:rPr>
          <w:i/>
          <w:iCs/>
          <w:lang w:val="en-GB"/>
        </w:rPr>
        <w:t>t recent critical approaches (10</w:t>
      </w:r>
      <w:r w:rsidRPr="00A6644D">
        <w:rPr>
          <w:i/>
          <w:iCs/>
          <w:lang w:val="en-GB"/>
        </w:rPr>
        <w:t xml:space="preserve"> hours)</w:t>
      </w:r>
    </w:p>
    <w:p w14:paraId="37762EE0" w14:textId="57CB8814" w:rsidR="00CE5FEE" w:rsidRDefault="00484B71" w:rsidP="00CE5FEE">
      <w:r w:rsidRPr="008B19CB">
        <w:rPr>
          <w:lang w:val="en-GB"/>
        </w:rPr>
        <w:t>4.</w:t>
      </w:r>
      <w:r w:rsidRPr="008B19CB">
        <w:rPr>
          <w:lang w:val="en-GB"/>
        </w:rPr>
        <w:tab/>
      </w:r>
      <w:r w:rsidR="008B19CB" w:rsidRPr="008B19CB">
        <w:rPr>
          <w:i/>
          <w:iCs/>
        </w:rPr>
        <w:t>The theory of literature</w:t>
      </w:r>
      <w:r w:rsidR="00CE5FEE" w:rsidRPr="008B19CB">
        <w:t xml:space="preserve"> (4 </w:t>
      </w:r>
      <w:r w:rsidR="008B19CB" w:rsidRPr="008B19CB">
        <w:t>hours</w:t>
      </w:r>
      <w:r w:rsidR="00CE5FEE" w:rsidRPr="008B19CB">
        <w:t>)</w:t>
      </w:r>
    </w:p>
    <w:p w14:paraId="20227E91" w14:textId="422FA4EF" w:rsidR="00484B71" w:rsidRPr="00A6644D" w:rsidRDefault="00285B57" w:rsidP="00484B71">
      <w:pPr>
        <w:rPr>
          <w:lang w:val="en-GB"/>
        </w:rPr>
      </w:pPr>
      <w:r w:rsidRPr="00A6644D">
        <w:rPr>
          <w:lang w:val="en-GB"/>
        </w:rPr>
        <w:t>Master’s degree s</w:t>
      </w:r>
      <w:r w:rsidR="00A253B1" w:rsidRPr="00A6644D">
        <w:rPr>
          <w:lang w:val="en-GB"/>
        </w:rPr>
        <w:t xml:space="preserve">tudents who </w:t>
      </w:r>
      <w:r w:rsidR="00484B71" w:rsidRPr="00A6644D">
        <w:rPr>
          <w:lang w:val="en-GB"/>
        </w:rPr>
        <w:t xml:space="preserve">repeat the course will be expected to attend an in-depth Seminar, on which </w:t>
      </w:r>
      <w:r w:rsidRPr="00A6644D">
        <w:rPr>
          <w:lang w:val="en-GB"/>
        </w:rPr>
        <w:t>more details</w:t>
      </w:r>
      <w:r w:rsidR="00484B71" w:rsidRPr="00A6644D">
        <w:rPr>
          <w:lang w:val="en-GB"/>
        </w:rPr>
        <w:t xml:space="preserve"> will be provided at the beginning of the course. </w:t>
      </w:r>
    </w:p>
    <w:p w14:paraId="665E4708" w14:textId="77777777" w:rsidR="00690FCA" w:rsidRPr="00A6644D" w:rsidRDefault="00AD2D00">
      <w:pPr>
        <w:keepNext/>
        <w:spacing w:before="240" w:after="120"/>
        <w:rPr>
          <w:b/>
          <w:bCs/>
          <w:sz w:val="18"/>
          <w:szCs w:val="18"/>
        </w:rPr>
      </w:pPr>
      <w:r w:rsidRPr="00A6644D">
        <w:rPr>
          <w:b/>
          <w:bCs/>
          <w:i/>
          <w:iCs/>
          <w:sz w:val="18"/>
          <w:szCs w:val="18"/>
        </w:rPr>
        <w:lastRenderedPageBreak/>
        <w:t>READING LIST</w:t>
      </w:r>
    </w:p>
    <w:p w14:paraId="49D7ED40" w14:textId="77777777" w:rsidR="00690FCA" w:rsidRPr="00A6644D" w:rsidRDefault="00AD2D00">
      <w:pPr>
        <w:pStyle w:val="Testo1"/>
        <w:spacing w:before="0"/>
        <w:rPr>
          <w:lang w:val="it-IT"/>
        </w:rPr>
      </w:pPr>
      <w:r w:rsidRPr="00A6644D">
        <w:rPr>
          <w:lang w:val="it-IT"/>
        </w:rPr>
        <w:t>1.</w:t>
      </w:r>
      <w:r w:rsidRPr="00A6644D">
        <w:rPr>
          <w:lang w:val="it-IT"/>
        </w:rPr>
        <w:tab/>
      </w:r>
      <w:r w:rsidRPr="00A6644D">
        <w:rPr>
          <w:smallCaps/>
          <w:sz w:val="16"/>
          <w:szCs w:val="16"/>
          <w:lang w:val="it-IT"/>
        </w:rPr>
        <w:t>G. Tellini</w:t>
      </w:r>
      <w:r w:rsidRPr="00A6644D">
        <w:rPr>
          <w:smallCaps/>
          <w:sz w:val="20"/>
          <w:szCs w:val="20"/>
          <w:lang w:val="it-IT"/>
        </w:rPr>
        <w:t>,</w:t>
      </w:r>
      <w:r w:rsidRPr="00A6644D">
        <w:rPr>
          <w:i/>
          <w:iCs/>
          <w:sz w:val="20"/>
          <w:szCs w:val="20"/>
          <w:lang w:val="it-IT"/>
        </w:rPr>
        <w:t xml:space="preserve"> </w:t>
      </w:r>
      <w:r w:rsidRPr="00A6644D">
        <w:rPr>
          <w:i/>
          <w:iCs/>
          <w:lang w:val="it-IT"/>
        </w:rPr>
        <w:t>Metodi e protagonisti della critica letteraria</w:t>
      </w:r>
      <w:r w:rsidRPr="00A6644D">
        <w:rPr>
          <w:lang w:val="it-IT"/>
        </w:rPr>
        <w:t>, Le Monnier, Florence, 2010</w:t>
      </w:r>
      <w:r w:rsidR="00BF547F" w:rsidRPr="00A6644D">
        <w:rPr>
          <w:lang w:val="it-IT"/>
        </w:rPr>
        <w:t xml:space="preserve"> or 2019 (second edition)</w:t>
      </w:r>
      <w:r w:rsidRPr="00A6644D">
        <w:rPr>
          <w:lang w:val="it-IT"/>
        </w:rPr>
        <w:t>.</w:t>
      </w:r>
    </w:p>
    <w:p w14:paraId="7BB586F0" w14:textId="77777777" w:rsidR="00690FCA" w:rsidRPr="00A6644D" w:rsidRDefault="00AD2D00">
      <w:pPr>
        <w:pStyle w:val="Testo1"/>
        <w:spacing w:before="0"/>
        <w:rPr>
          <w:lang w:val="it-IT"/>
        </w:rPr>
      </w:pPr>
      <w:r w:rsidRPr="00A6644D">
        <w:rPr>
          <w:lang w:val="it-IT"/>
        </w:rPr>
        <w:t>2.</w:t>
      </w:r>
      <w:r w:rsidRPr="00A6644D">
        <w:rPr>
          <w:lang w:val="it-IT"/>
        </w:rPr>
        <w:tab/>
      </w:r>
      <w:r w:rsidRPr="00A6644D">
        <w:rPr>
          <w:smallCaps/>
          <w:sz w:val="16"/>
          <w:szCs w:val="16"/>
          <w:lang w:val="it-IT"/>
        </w:rPr>
        <w:t>A. Compagnon</w:t>
      </w:r>
      <w:r w:rsidRPr="00A6644D">
        <w:rPr>
          <w:sz w:val="20"/>
          <w:szCs w:val="20"/>
          <w:lang w:val="it-IT"/>
        </w:rPr>
        <w:t xml:space="preserve">, </w:t>
      </w:r>
      <w:r w:rsidRPr="00A6644D">
        <w:rPr>
          <w:i/>
          <w:iCs/>
          <w:lang w:val="it-IT"/>
        </w:rPr>
        <w:t>Il demone della teoria.</w:t>
      </w:r>
      <w:r w:rsidRPr="00A6644D">
        <w:rPr>
          <w:lang w:val="it-IT"/>
        </w:rPr>
        <w:t xml:space="preserve"> </w:t>
      </w:r>
      <w:r w:rsidRPr="00A6644D">
        <w:rPr>
          <w:i/>
          <w:iCs/>
          <w:lang w:val="it-IT"/>
        </w:rPr>
        <w:t>Letteratura e senso comune</w:t>
      </w:r>
      <w:r w:rsidRPr="00A6644D">
        <w:rPr>
          <w:lang w:val="it-IT"/>
        </w:rPr>
        <w:t>, Einaudi, Turin, 2000.</w:t>
      </w:r>
    </w:p>
    <w:p w14:paraId="7E06AB75" w14:textId="77777777" w:rsidR="00AC1272" w:rsidRPr="00A6644D" w:rsidRDefault="00AC1272" w:rsidP="00AC1272">
      <w:pPr>
        <w:pStyle w:val="Testo2"/>
        <w:ind w:firstLine="0"/>
      </w:pPr>
      <w:r w:rsidRPr="00A6644D">
        <w:rPr>
          <w:lang w:val="en-GB"/>
        </w:rPr>
        <w:t>3.</w:t>
      </w:r>
      <w:r w:rsidRPr="00A6644D">
        <w:rPr>
          <w:lang w:val="en-GB"/>
        </w:rPr>
        <w:tab/>
        <w:t>A course pack of critical essays (compiled by the lecturer and made available to students)</w:t>
      </w:r>
    </w:p>
    <w:p w14:paraId="60EC9486" w14:textId="77777777" w:rsidR="00AC1272" w:rsidRPr="00A6644D" w:rsidRDefault="00AC1272" w:rsidP="00AC1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eastAsia="Times New Roman" w:cs="Times New Roman"/>
          <w:color w:val="auto"/>
          <w:sz w:val="18"/>
          <w:bdr w:val="none" w:sz="0" w:space="0" w:color="auto"/>
          <w:lang w:val="en-US"/>
        </w:rPr>
      </w:pPr>
      <w:r w:rsidRPr="00A6644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4.</w:t>
      </w:r>
      <w:r w:rsidRPr="00A6644D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ab/>
        <w:t>Any further materials indicated and/or provided during the course.</w:t>
      </w:r>
    </w:p>
    <w:p w14:paraId="6F0ABD9B" w14:textId="77777777" w:rsidR="00BF547F" w:rsidRPr="00A6644D" w:rsidRDefault="00AD2D00" w:rsidP="00BF547F">
      <w:pPr>
        <w:pStyle w:val="Testo2"/>
        <w:rPr>
          <w:rFonts w:eastAsia="Times New Roman" w:cs="Times New Roman"/>
          <w:noProof/>
          <w:color w:val="auto"/>
          <w:bdr w:val="none" w:sz="0" w:space="0" w:color="auto"/>
          <w:lang w:val="en-GB"/>
        </w:rPr>
      </w:pPr>
      <w:r w:rsidRPr="00A6644D">
        <w:rPr>
          <w:lang w:val="en-GB"/>
        </w:rPr>
        <w:t xml:space="preserve">Master’s degree students who repeat the course </w:t>
      </w:r>
      <w:r w:rsidR="00BF547F" w:rsidRPr="00A6644D">
        <w:rPr>
          <w:lang w:val="en-GB"/>
        </w:rPr>
        <w:t>will replace the study of point</w:t>
      </w:r>
      <w:r w:rsidRPr="00A6644D">
        <w:rPr>
          <w:lang w:val="en-GB"/>
        </w:rPr>
        <w:t xml:space="preserve"> 1 with the material indicated during a specific seminar</w:t>
      </w:r>
      <w:r w:rsidR="007C5BB1" w:rsidRPr="00A6644D">
        <w:rPr>
          <w:lang w:val="en-GB"/>
        </w:rPr>
        <w:t>, while</w:t>
      </w:r>
      <w:r w:rsidR="00BF547F" w:rsidRPr="00A6644D">
        <w:rPr>
          <w:rFonts w:eastAsia="Times New Roman" w:cs="Times New Roman"/>
          <w:noProof/>
          <w:color w:val="auto"/>
          <w:bdr w:val="none" w:sz="0" w:space="0" w:color="auto"/>
        </w:rPr>
        <w:t xml:space="preserve"> </w:t>
      </w:r>
      <w:r w:rsidR="007C5BB1" w:rsidRPr="00A6644D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p</w:t>
      </w:r>
      <w:r w:rsidR="00484B71" w:rsidRPr="00A6644D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oint 2 is replaced by </w:t>
      </w:r>
    </w:p>
    <w:p w14:paraId="0A18D6DA" w14:textId="77777777" w:rsidR="00690FCA" w:rsidRPr="00A6644D" w:rsidRDefault="00BF547F" w:rsidP="00BF5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firstLine="284"/>
        <w:rPr>
          <w:rFonts w:eastAsia="Times New Roman" w:cs="Times New Roman"/>
          <w:noProof/>
          <w:color w:val="auto"/>
          <w:sz w:val="18"/>
          <w:bdr w:val="none" w:sz="0" w:space="0" w:color="auto"/>
        </w:rPr>
      </w:pPr>
      <w:r w:rsidRPr="00A6644D">
        <w:rPr>
          <w:rFonts w:eastAsia="Times New Roman" w:cs="Times New Roman"/>
          <w:smallCaps/>
          <w:noProof/>
          <w:color w:val="auto"/>
          <w:sz w:val="16"/>
          <w:bdr w:val="none" w:sz="0" w:space="0" w:color="auto"/>
        </w:rPr>
        <w:t>G. Bottiroli</w:t>
      </w:r>
      <w:r w:rsidRPr="00A6644D">
        <w:rPr>
          <w:rFonts w:eastAsia="Times New Roman" w:cs="Times New Roman"/>
          <w:smallCaps/>
          <w:noProof/>
          <w:color w:val="auto"/>
          <w:spacing w:val="-5"/>
          <w:sz w:val="16"/>
          <w:bdr w:val="none" w:sz="0" w:space="0" w:color="auto"/>
        </w:rPr>
        <w:t>,</w:t>
      </w:r>
      <w:r w:rsidRPr="00A6644D">
        <w:rPr>
          <w:rFonts w:eastAsia="Times New Roman" w:cs="Times New Roman"/>
          <w:i/>
          <w:noProof/>
          <w:color w:val="auto"/>
          <w:spacing w:val="-5"/>
          <w:sz w:val="18"/>
          <w:bdr w:val="none" w:sz="0" w:space="0" w:color="auto"/>
        </w:rPr>
        <w:t xml:space="preserve"> </w:t>
      </w:r>
      <w:r w:rsidRPr="00A6644D">
        <w:rPr>
          <w:rFonts w:eastAsia="Times New Roman" w:cs="Times New Roman"/>
          <w:i/>
          <w:iCs/>
          <w:noProof/>
          <w:color w:val="auto"/>
          <w:sz w:val="18"/>
          <w:bdr w:val="none" w:sz="0" w:space="0" w:color="auto"/>
        </w:rPr>
        <w:t>Che cos'è la teoria della letteratura. Fondamenti e problemi</w:t>
      </w:r>
      <w:r w:rsidRPr="00A6644D">
        <w:rPr>
          <w:rFonts w:eastAsia="Times New Roman" w:cs="Times New Roman"/>
          <w:noProof/>
          <w:color w:val="auto"/>
          <w:sz w:val="18"/>
          <w:bdr w:val="none" w:sz="0" w:space="0" w:color="auto"/>
        </w:rPr>
        <w:t>, Einaudi, Torino, 2006.</w:t>
      </w:r>
    </w:p>
    <w:p w14:paraId="75F72044" w14:textId="77777777" w:rsidR="00690FCA" w:rsidRPr="00A6644D" w:rsidRDefault="00AD2D00">
      <w:pPr>
        <w:spacing w:before="240" w:after="120" w:line="220" w:lineRule="exact"/>
        <w:rPr>
          <w:b/>
          <w:bCs/>
          <w:i/>
          <w:iCs/>
          <w:sz w:val="18"/>
          <w:szCs w:val="18"/>
          <w:lang w:val="en-US"/>
        </w:rPr>
      </w:pPr>
      <w:r w:rsidRPr="00A6644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49DBDF3" w14:textId="77777777" w:rsidR="00BF547F" w:rsidRPr="00A6644D" w:rsidRDefault="00AD2D00" w:rsidP="00BF547F">
      <w:pPr>
        <w:pStyle w:val="Testo2"/>
        <w:rPr>
          <w:lang w:val="en-GB"/>
        </w:rPr>
      </w:pPr>
      <w:r w:rsidRPr="00A6644D">
        <w:rPr>
          <w:lang w:val="en-GB"/>
        </w:rPr>
        <w:t xml:space="preserve">The course consists of frontal lectures </w:t>
      </w:r>
      <w:r w:rsidR="00484B71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>in</w:t>
      </w:r>
      <w:r w:rsidR="00BD6B02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>-person</w:t>
      </w:r>
      <w:r w:rsidR="00A253B1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 xml:space="preserve"> </w:t>
      </w:r>
      <w:r w:rsidR="00687F41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>or with mixed modalities</w:t>
      </w:r>
      <w:r w:rsidR="00484B71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 xml:space="preserve"> (in presen</w:t>
      </w:r>
      <w:r w:rsidR="00A253B1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 xml:space="preserve">ce and </w:t>
      </w:r>
      <w:r w:rsidR="00484B71" w:rsidRPr="00A6644D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  <w:lang w:val="en-GB"/>
        </w:rPr>
        <w:t>remotely).</w:t>
      </w:r>
      <w:r w:rsidR="00BF547F" w:rsidRPr="00A6644D">
        <w:rPr>
          <w:lang w:val="en-GB"/>
        </w:rPr>
        <w:t xml:space="preserve"> The course</w:t>
      </w:r>
      <w:r w:rsidRPr="00A6644D">
        <w:rPr>
          <w:lang w:val="en-GB"/>
        </w:rPr>
        <w:t xml:space="preserve"> includes seminar-like discussions for individuals or groups, which will award students ECTS for the final as</w:t>
      </w:r>
      <w:r w:rsidR="00A253B1" w:rsidRPr="00A6644D">
        <w:rPr>
          <w:lang w:val="en-GB"/>
        </w:rPr>
        <w:t>sessment. R</w:t>
      </w:r>
      <w:r w:rsidR="00484B71" w:rsidRPr="00A6644D">
        <w:rPr>
          <w:lang w:val="en-GB"/>
        </w:rPr>
        <w:t xml:space="preserve">epeating students will be invited to participate actively in the </w:t>
      </w:r>
      <w:r w:rsidR="00A6644D" w:rsidRPr="00A6644D">
        <w:rPr>
          <w:lang w:val="en-GB"/>
        </w:rPr>
        <w:t>course</w:t>
      </w:r>
      <w:r w:rsidR="00484B71" w:rsidRPr="00A6644D">
        <w:rPr>
          <w:lang w:val="en-GB"/>
        </w:rPr>
        <w:t xml:space="preserve">, carrying out </w:t>
      </w:r>
      <w:r w:rsidR="00687F41" w:rsidRPr="00A6644D">
        <w:rPr>
          <w:lang w:val="en-GB"/>
        </w:rPr>
        <w:t>brief further study</w:t>
      </w:r>
      <w:r w:rsidR="00484B71" w:rsidRPr="00A6644D">
        <w:rPr>
          <w:lang w:val="en-GB"/>
        </w:rPr>
        <w:t xml:space="preserve"> on</w:t>
      </w:r>
      <w:r w:rsidR="00A253B1" w:rsidRPr="00A6644D">
        <w:rPr>
          <w:lang w:val="en-GB"/>
        </w:rPr>
        <w:t xml:space="preserve"> optional </w:t>
      </w:r>
      <w:r w:rsidR="00484B71" w:rsidRPr="00A6644D">
        <w:rPr>
          <w:lang w:val="en-GB"/>
        </w:rPr>
        <w:t xml:space="preserve">reading that they will present to the rest of the class.  </w:t>
      </w:r>
    </w:p>
    <w:p w14:paraId="528CE6D2" w14:textId="77777777" w:rsidR="001970C6" w:rsidRPr="00A6644D" w:rsidRDefault="00AD2D00" w:rsidP="00AC1272">
      <w:pPr>
        <w:pStyle w:val="Testo2"/>
      </w:pPr>
      <w:r w:rsidRPr="00A6644D">
        <w:rPr>
          <w:lang w:val="en-GB"/>
        </w:rPr>
        <w:t>The course also includes a Seminar, which is compulsory for Master’s degree students who repeat the semester. Calendar and timetable of meetings will be indicated during classes and posted on Blackboard.</w:t>
      </w:r>
    </w:p>
    <w:p w14:paraId="027FF470" w14:textId="77777777" w:rsidR="00AC1272" w:rsidRPr="00A6644D" w:rsidRDefault="00AC1272" w:rsidP="00AC1272">
      <w:pPr>
        <w:spacing w:before="240" w:after="120" w:line="220" w:lineRule="exact"/>
        <w:rPr>
          <w:rFonts w:ascii="Times New Roman" w:hAnsi="Times New Roman" w:cs="Times New Roman"/>
          <w:b/>
          <w:i/>
          <w:color w:val="auto"/>
          <w:sz w:val="18"/>
          <w:lang w:val="en-US"/>
        </w:rPr>
      </w:pPr>
      <w:r w:rsidRPr="00A6644D">
        <w:rPr>
          <w:b/>
          <w:bCs/>
          <w:i/>
          <w:iCs/>
          <w:sz w:val="18"/>
          <w:lang w:val="en-GB"/>
        </w:rPr>
        <w:t>ASSESSMENT METHOD AND CRITERIA</w:t>
      </w:r>
    </w:p>
    <w:p w14:paraId="01D1209E" w14:textId="44679D97" w:rsidR="00690FCA" w:rsidRPr="00A6644D" w:rsidRDefault="00AD2D00" w:rsidP="00CE5FEE">
      <w:pPr>
        <w:pStyle w:val="Testo2"/>
      </w:pPr>
      <w:r w:rsidRPr="00A6644D">
        <w:rPr>
          <w:lang w:val="en-GB"/>
        </w:rPr>
        <w:t xml:space="preserve">The final oral exam will assess students’ knowledge of course contents (60%), critical understanding (20%) and communication and argumentation skills (20%). Master’s degree students who repeat the course shall take an interim exam on the Seminar before the final </w:t>
      </w:r>
      <w:r w:rsidRPr="008B19CB">
        <w:rPr>
          <w:lang w:val="en-GB"/>
        </w:rPr>
        <w:t>interview</w:t>
      </w:r>
      <w:r w:rsidR="00BF547F" w:rsidRPr="008B19CB">
        <w:rPr>
          <w:lang w:val="en-GB"/>
        </w:rPr>
        <w:t xml:space="preserve">, </w:t>
      </w:r>
      <w:r w:rsidR="00C56997" w:rsidRPr="008B19CB">
        <w:rPr>
          <w:lang w:val="en-GB"/>
        </w:rPr>
        <w:t>writing a short paper</w:t>
      </w:r>
      <w:r w:rsidR="00CE5FEE" w:rsidRPr="008B19CB">
        <w:t xml:space="preserve"> </w:t>
      </w:r>
      <w:r w:rsidR="008B19CB" w:rsidRPr="008B19CB">
        <w:t>or by taking an oral test</w:t>
      </w:r>
      <w:r w:rsidR="00CE5FEE" w:rsidRPr="008B19CB">
        <w:t>.</w:t>
      </w:r>
    </w:p>
    <w:p w14:paraId="4EDCFC28" w14:textId="77777777" w:rsidR="00AC1272" w:rsidRPr="00A6644D" w:rsidRDefault="00484B71" w:rsidP="00AC1272">
      <w:pPr>
        <w:spacing w:before="240" w:after="120"/>
        <w:rPr>
          <w:rFonts w:ascii="Times New Roman" w:hAnsi="Times New Roman" w:cs="Times New Roman"/>
          <w:b/>
          <w:i/>
          <w:color w:val="auto"/>
          <w:sz w:val="18"/>
          <w:lang w:val="en-GB"/>
        </w:rPr>
      </w:pPr>
      <w:r w:rsidRPr="00A6644D">
        <w:rPr>
          <w:b/>
          <w:bCs/>
          <w:i/>
          <w:iCs/>
          <w:sz w:val="18"/>
          <w:lang w:val="en-GB"/>
        </w:rPr>
        <w:t>NOTES AND PREREQUISITES</w:t>
      </w:r>
    </w:p>
    <w:p w14:paraId="29918F0B" w14:textId="38D746C2" w:rsidR="008D46C8" w:rsidRDefault="008D46C8" w:rsidP="008D4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284"/>
        </w:tabs>
        <w:spacing w:line="240" w:lineRule="auto"/>
        <w:ind w:firstLine="284"/>
        <w:jc w:val="left"/>
        <w:rPr>
          <w:rFonts w:ascii="Times New Roman" w:eastAsia="Calibri" w:hAnsi="Times New Roman" w:cs="Times New Roman"/>
          <w:color w:val="201F1E"/>
          <w:sz w:val="18"/>
          <w:szCs w:val="24"/>
          <w:bdr w:val="none" w:sz="0" w:space="0" w:color="auto"/>
          <w:lang w:val="en-US"/>
        </w:rPr>
      </w:pPr>
      <w:r w:rsidRPr="00A6644D">
        <w:rPr>
          <w:rFonts w:ascii="Times New Roman" w:eastAsia="Calibri" w:hAnsi="Times New Roman" w:cs="Times New Roman"/>
          <w:color w:val="201F1E"/>
          <w:sz w:val="18"/>
          <w:szCs w:val="24"/>
          <w:bdr w:val="none" w:sz="0" w:space="0" w:color="auto"/>
          <w:lang w:val="en-US"/>
        </w:rPr>
        <w:t>In the event that the health emergency should continue, both teaching activities and any forms of learning monitoringwill be provided also remotely through our University's Black</w:t>
      </w:r>
      <w:r w:rsidR="00A6644D" w:rsidRPr="00A6644D">
        <w:rPr>
          <w:rFonts w:ascii="Times New Roman" w:eastAsia="Calibri" w:hAnsi="Times New Roman" w:cs="Times New Roman"/>
          <w:color w:val="201F1E"/>
          <w:sz w:val="18"/>
          <w:szCs w:val="24"/>
          <w:bdr w:val="none" w:sz="0" w:space="0" w:color="auto"/>
          <w:lang w:val="en-US"/>
        </w:rPr>
        <w:t>b</w:t>
      </w:r>
      <w:r w:rsidRPr="00A6644D">
        <w:rPr>
          <w:rFonts w:ascii="Times New Roman" w:eastAsia="Calibri" w:hAnsi="Times New Roman" w:cs="Times New Roman"/>
          <w:color w:val="201F1E"/>
          <w:sz w:val="18"/>
          <w:szCs w:val="24"/>
          <w:bdr w:val="none" w:sz="0" w:space="0" w:color="auto"/>
          <w:lang w:val="en-US"/>
        </w:rPr>
        <w:t>oard platform, the Microsoft Teams platform and any other tools envisaged and notified at the</w:t>
      </w:r>
      <w:r w:rsidRPr="00A6644D">
        <w:rPr>
          <w:rFonts w:ascii="Times New Roman" w:eastAsia="Calibri" w:hAnsi="Times New Roman" w:cs="Times New Roman"/>
          <w:sz w:val="18"/>
          <w:szCs w:val="24"/>
          <w:bdr w:val="none" w:sz="0" w:space="0" w:color="auto"/>
          <w:lang w:val="en-US"/>
        </w:rPr>
        <w:t xml:space="preserve"> beginning of the course,</w:t>
      </w:r>
      <w:r w:rsidRPr="00A6644D">
        <w:rPr>
          <w:rFonts w:ascii="Times New Roman" w:eastAsia="Calibri" w:hAnsi="Times New Roman" w:cs="Times New Roman"/>
          <w:color w:val="201F1E"/>
          <w:sz w:val="18"/>
          <w:szCs w:val="24"/>
          <w:bdr w:val="none" w:sz="0" w:space="0" w:color="auto"/>
          <w:lang w:val="en-US"/>
        </w:rPr>
        <w:t xml:space="preserve"> so as to ensure the full achievement of the formative objectives set out in the study plans and, at the same time, the safety of our students.</w:t>
      </w:r>
    </w:p>
    <w:p w14:paraId="50295AB5" w14:textId="0C2692C8" w:rsidR="00690FCA" w:rsidRDefault="008B19CB">
      <w:pPr>
        <w:pStyle w:val="Testo2"/>
      </w:pPr>
      <w:r w:rsidRPr="008B19CB">
        <w:t>The student will have a basic knowledge of the main authors and major works of the Baroque period, also in relation to their historical context.</w:t>
      </w:r>
      <w:r w:rsidR="00AD2D00" w:rsidRPr="00A6644D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690FCA" w:rsidSect="008618EF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453F" w14:textId="77777777" w:rsidR="00670E7D" w:rsidRDefault="00670E7D">
      <w:pPr>
        <w:spacing w:line="240" w:lineRule="auto"/>
      </w:pPr>
      <w:r>
        <w:separator/>
      </w:r>
    </w:p>
  </w:endnote>
  <w:endnote w:type="continuationSeparator" w:id="0">
    <w:p w14:paraId="7F0F21B8" w14:textId="77777777" w:rsidR="00670E7D" w:rsidRDefault="00670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70E" w14:textId="77777777" w:rsidR="00670E7D" w:rsidRDefault="00670E7D">
      <w:pPr>
        <w:spacing w:line="240" w:lineRule="auto"/>
      </w:pPr>
      <w:r>
        <w:separator/>
      </w:r>
    </w:p>
  </w:footnote>
  <w:footnote w:type="continuationSeparator" w:id="0">
    <w:p w14:paraId="5118C87D" w14:textId="77777777" w:rsidR="00670E7D" w:rsidRDefault="00670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950B3"/>
    <w:multiLevelType w:val="hybridMultilevel"/>
    <w:tmpl w:val="73587F9C"/>
    <w:lvl w:ilvl="0" w:tplc="2710F51A">
      <w:start w:val="3"/>
      <w:numFmt w:val="bullet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8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CA"/>
    <w:rsid w:val="000068E5"/>
    <w:rsid w:val="000B02CD"/>
    <w:rsid w:val="000B0EF5"/>
    <w:rsid w:val="000D5D0D"/>
    <w:rsid w:val="00123701"/>
    <w:rsid w:val="001238A3"/>
    <w:rsid w:val="0018247E"/>
    <w:rsid w:val="00182D81"/>
    <w:rsid w:val="001970C6"/>
    <w:rsid w:val="00285B57"/>
    <w:rsid w:val="00294EF9"/>
    <w:rsid w:val="002A7733"/>
    <w:rsid w:val="00323475"/>
    <w:rsid w:val="00334C96"/>
    <w:rsid w:val="00343226"/>
    <w:rsid w:val="00354D30"/>
    <w:rsid w:val="00413B92"/>
    <w:rsid w:val="00484B71"/>
    <w:rsid w:val="005A309E"/>
    <w:rsid w:val="005A7CAB"/>
    <w:rsid w:val="00666172"/>
    <w:rsid w:val="00670E7D"/>
    <w:rsid w:val="00687F41"/>
    <w:rsid w:val="00690FCA"/>
    <w:rsid w:val="006D5358"/>
    <w:rsid w:val="007237BC"/>
    <w:rsid w:val="007C5BB1"/>
    <w:rsid w:val="008618EF"/>
    <w:rsid w:val="00885D23"/>
    <w:rsid w:val="00885F5F"/>
    <w:rsid w:val="008B19CB"/>
    <w:rsid w:val="008D46C8"/>
    <w:rsid w:val="008E67C4"/>
    <w:rsid w:val="009E66D6"/>
    <w:rsid w:val="00A253B1"/>
    <w:rsid w:val="00A6644D"/>
    <w:rsid w:val="00A75342"/>
    <w:rsid w:val="00AC1272"/>
    <w:rsid w:val="00AD2D00"/>
    <w:rsid w:val="00B42CBD"/>
    <w:rsid w:val="00B45FB7"/>
    <w:rsid w:val="00B54ABA"/>
    <w:rsid w:val="00B839CC"/>
    <w:rsid w:val="00BA335F"/>
    <w:rsid w:val="00BA69A5"/>
    <w:rsid w:val="00BD6B02"/>
    <w:rsid w:val="00BE4567"/>
    <w:rsid w:val="00BF547F"/>
    <w:rsid w:val="00C217D6"/>
    <w:rsid w:val="00C56997"/>
    <w:rsid w:val="00C645E1"/>
    <w:rsid w:val="00CE5FEE"/>
    <w:rsid w:val="00D04206"/>
    <w:rsid w:val="00D14985"/>
    <w:rsid w:val="00D60148"/>
    <w:rsid w:val="00D750BD"/>
    <w:rsid w:val="00E10CF3"/>
    <w:rsid w:val="00E3138F"/>
    <w:rsid w:val="00EB282D"/>
    <w:rsid w:val="00EC14BF"/>
    <w:rsid w:val="00F45C27"/>
    <w:rsid w:val="00F817CB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A701"/>
  <w15:docId w15:val="{38D97626-FC8D-CD47-A35E-BE9991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618EF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rsid w:val="008618EF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rsid w:val="008618EF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rsid w:val="008618EF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18EF"/>
    <w:rPr>
      <w:u w:val="single"/>
    </w:rPr>
  </w:style>
  <w:style w:type="table" w:customStyle="1" w:styleId="TableNormal1">
    <w:name w:val="Table Normal1"/>
    <w:rsid w:val="00861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18E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rsid w:val="008618EF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rsid w:val="008618EF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35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2022-07-14T08:30:00Z</dcterms:created>
  <dcterms:modified xsi:type="dcterms:W3CDTF">2023-01-16T08:32:00Z</dcterms:modified>
</cp:coreProperties>
</file>