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2327" w14:textId="77777777" w:rsidR="00E40E51" w:rsidRPr="003D4D0F" w:rsidRDefault="00E82EC3">
      <w:pPr>
        <w:pStyle w:val="Intestazione"/>
        <w:rPr>
          <w:shd w:val="clear" w:color="auto" w:fill="FEFFFF"/>
        </w:rPr>
      </w:pPr>
      <w:r w:rsidRPr="003D4D0F">
        <w:rPr>
          <w:shd w:val="clear" w:color="auto" w:fill="FEFFFF"/>
          <w:lang w:val="en-GB"/>
        </w:rPr>
        <w:t>History of Ancient Italian States</w:t>
      </w:r>
    </w:p>
    <w:p w14:paraId="73094EC8" w14:textId="77777777" w:rsidR="00E40E51" w:rsidRDefault="00E82EC3">
      <w:pPr>
        <w:pStyle w:val="Intestazione2"/>
        <w:jc w:val="both"/>
        <w:rPr>
          <w:shd w:val="clear" w:color="auto" w:fill="FEFFFF"/>
          <w:lang w:val="en-GB"/>
        </w:rPr>
      </w:pPr>
      <w:r w:rsidRPr="003D4D0F">
        <w:rPr>
          <w:shd w:val="clear" w:color="auto" w:fill="FEFFFF"/>
          <w:lang w:val="en-GB"/>
        </w:rPr>
        <w:t>Prof. Emanuele Pagano</w:t>
      </w:r>
    </w:p>
    <w:p w14:paraId="472030AA" w14:textId="77777777" w:rsidR="00BA564E" w:rsidRPr="003D4D0F" w:rsidRDefault="00BA564E" w:rsidP="00BA564E">
      <w:pPr>
        <w:spacing w:before="240" w:after="120"/>
        <w:rPr>
          <w:b/>
          <w:i/>
          <w:sz w:val="18"/>
        </w:rPr>
      </w:pPr>
      <w:r w:rsidRPr="003D4D0F">
        <w:rPr>
          <w:b/>
          <w:bCs/>
          <w:i/>
          <w:iCs/>
          <w:sz w:val="18"/>
          <w:lang w:val="en-GB"/>
        </w:rPr>
        <w:t xml:space="preserve">COURSE AIMS AND INTENDED LEARNING OUTCOMES </w:t>
      </w:r>
    </w:p>
    <w:p w14:paraId="38F7CACA" w14:textId="77777777" w:rsidR="00D9147B" w:rsidRPr="00056DCC" w:rsidRDefault="00BA564E" w:rsidP="00D9147B">
      <w:pPr>
        <w:pStyle w:val="CorpoA"/>
        <w:spacing w:line="240" w:lineRule="exact"/>
        <w:jc w:val="both"/>
        <w:rPr>
          <w:highlight w:val="yellow"/>
          <w:shd w:val="clear" w:color="auto" w:fill="FEFFFF"/>
          <w:lang w:val="en-GB"/>
        </w:rPr>
      </w:pPr>
      <w:r w:rsidRPr="003D4D0F">
        <w:rPr>
          <w:shd w:val="clear" w:color="auto" w:fill="FEFFFF"/>
          <w:lang w:val="en-GB"/>
        </w:rPr>
        <w:t>The aim of the course is for students to acquire the latest historical knowledge regarding the key figures of Italian civilisation and the Italian states from the 1</w:t>
      </w:r>
      <w:r w:rsidR="00EB27CE">
        <w:rPr>
          <w:shd w:val="clear" w:color="auto" w:fill="FEFFFF"/>
          <w:lang w:val="en-GB"/>
        </w:rPr>
        <w:t>5</w:t>
      </w:r>
      <w:r w:rsidRPr="003D4D0F">
        <w:rPr>
          <w:shd w:val="clear" w:color="auto" w:fill="FEFFFF"/>
          <w:lang w:val="en-GB"/>
        </w:rPr>
        <w:t>th century to 1870.</w:t>
      </w:r>
      <w:r w:rsidR="00056DCC">
        <w:rPr>
          <w:shd w:val="clear" w:color="auto" w:fill="FEFFFF"/>
          <w:lang w:val="en-GB"/>
        </w:rPr>
        <w:t xml:space="preserve"> At the end of the course, students will be able to</w:t>
      </w:r>
      <w:r w:rsidR="00D9147B" w:rsidRPr="00056DCC">
        <w:rPr>
          <w:highlight w:val="yellow"/>
          <w:shd w:val="clear" w:color="auto" w:fill="FEFFFF"/>
          <w:lang w:val="en-GB"/>
        </w:rPr>
        <w:t xml:space="preserve"> </w:t>
      </w:r>
    </w:p>
    <w:p w14:paraId="152B89D7" w14:textId="77777777" w:rsidR="00D9147B" w:rsidRPr="00056DCC" w:rsidRDefault="00D9147B" w:rsidP="00D9147B">
      <w:pPr>
        <w:pStyle w:val="CorpoA"/>
        <w:spacing w:line="240" w:lineRule="exact"/>
        <w:ind w:left="284" w:hanging="284"/>
        <w:jc w:val="both"/>
        <w:rPr>
          <w:shd w:val="clear" w:color="auto" w:fill="FEFFFF"/>
          <w:lang w:val="en-GB"/>
        </w:rPr>
      </w:pPr>
      <w:r w:rsidRPr="00056DCC">
        <w:rPr>
          <w:shd w:val="clear" w:color="auto" w:fill="FEFFFF"/>
          <w:lang w:val="en-GB"/>
        </w:rPr>
        <w:t>1.</w:t>
      </w:r>
      <w:r w:rsidRPr="00056DCC">
        <w:rPr>
          <w:shd w:val="clear" w:color="auto" w:fill="FEFFFF"/>
          <w:lang w:val="en-GB"/>
        </w:rPr>
        <w:tab/>
      </w:r>
      <w:r w:rsidR="00056DCC" w:rsidRPr="00056DCC">
        <w:rPr>
          <w:shd w:val="clear" w:color="auto" w:fill="FEFFFF"/>
          <w:lang w:val="en-GB"/>
        </w:rPr>
        <w:t xml:space="preserve">Understand key historiographic and interpretative issues about Italy during the Early Modern Period, thanks to the use of methods and concepts that are typical of the most </w:t>
      </w:r>
      <w:r w:rsidR="00056DCC">
        <w:rPr>
          <w:shd w:val="clear" w:color="auto" w:fill="FEFFFF"/>
          <w:lang w:val="en-GB"/>
        </w:rPr>
        <w:t>updated</w:t>
      </w:r>
      <w:r w:rsidR="00056DCC" w:rsidRPr="00056DCC">
        <w:rPr>
          <w:shd w:val="clear" w:color="auto" w:fill="FEFFFF"/>
          <w:lang w:val="en-GB"/>
        </w:rPr>
        <w:t xml:space="preserve"> historiography</w:t>
      </w:r>
      <w:r w:rsidRPr="00056DCC">
        <w:rPr>
          <w:shd w:val="clear" w:color="auto" w:fill="FEFFFF"/>
          <w:lang w:val="en-GB"/>
        </w:rPr>
        <w:t>.</w:t>
      </w:r>
    </w:p>
    <w:p w14:paraId="4253CA82" w14:textId="77777777" w:rsidR="00D9147B" w:rsidRPr="00056DCC" w:rsidRDefault="00D9147B" w:rsidP="00D9147B">
      <w:pPr>
        <w:pStyle w:val="CorpoA"/>
        <w:spacing w:line="240" w:lineRule="exact"/>
        <w:ind w:left="284" w:hanging="284"/>
        <w:jc w:val="both"/>
        <w:rPr>
          <w:shd w:val="clear" w:color="auto" w:fill="FEFFFF"/>
          <w:lang w:val="en-GB"/>
        </w:rPr>
      </w:pPr>
      <w:r w:rsidRPr="00056DCC">
        <w:rPr>
          <w:shd w:val="clear" w:color="auto" w:fill="FEFFFF"/>
          <w:lang w:val="en-GB"/>
        </w:rPr>
        <w:t>2.</w:t>
      </w:r>
      <w:r w:rsidRPr="00056DCC">
        <w:rPr>
          <w:shd w:val="clear" w:color="auto" w:fill="FEFFFF"/>
          <w:lang w:val="en-GB"/>
        </w:rPr>
        <w:tab/>
      </w:r>
      <w:r w:rsidR="00056DCC" w:rsidRPr="00056DCC">
        <w:rPr>
          <w:shd w:val="clear" w:color="auto" w:fill="FEFFFF"/>
          <w:lang w:val="en-GB"/>
        </w:rPr>
        <w:t>Explain historical problems using an appropriate terminology and argumentation, also thanks to the reading of the textbooks indicated in class</w:t>
      </w:r>
      <w:r w:rsidRPr="00056DCC">
        <w:rPr>
          <w:shd w:val="clear" w:color="auto" w:fill="FEFFFF"/>
          <w:lang w:val="en-GB"/>
        </w:rPr>
        <w:t xml:space="preserve">. </w:t>
      </w:r>
    </w:p>
    <w:p w14:paraId="238CA90E" w14:textId="77777777" w:rsidR="00D9147B" w:rsidRPr="00056DCC" w:rsidRDefault="00D9147B" w:rsidP="00D9147B">
      <w:pPr>
        <w:pStyle w:val="CorpoA"/>
        <w:spacing w:line="240" w:lineRule="exact"/>
        <w:ind w:left="284" w:hanging="284"/>
        <w:jc w:val="both"/>
        <w:rPr>
          <w:shd w:val="clear" w:color="auto" w:fill="FEFFFF"/>
          <w:lang w:val="en-GB"/>
        </w:rPr>
      </w:pPr>
      <w:r w:rsidRPr="00056DCC">
        <w:rPr>
          <w:shd w:val="clear" w:color="auto" w:fill="FEFFFF"/>
          <w:lang w:val="en-GB"/>
        </w:rPr>
        <w:t>3.</w:t>
      </w:r>
      <w:r w:rsidRPr="00056DCC">
        <w:rPr>
          <w:shd w:val="clear" w:color="auto" w:fill="FEFFFF"/>
          <w:lang w:val="en-GB"/>
        </w:rPr>
        <w:tab/>
      </w:r>
      <w:r w:rsidR="00056DCC" w:rsidRPr="00056DCC">
        <w:rPr>
          <w:shd w:val="clear" w:color="auto" w:fill="FEFFFF"/>
          <w:lang w:val="en-GB"/>
        </w:rPr>
        <w:t>Analyse sources and studies, according to the methods proposed by scientific research</w:t>
      </w:r>
      <w:r w:rsidRPr="00056DCC">
        <w:rPr>
          <w:shd w:val="clear" w:color="auto" w:fill="FEFFFF"/>
          <w:lang w:val="en-GB"/>
        </w:rPr>
        <w:t xml:space="preserve">. </w:t>
      </w:r>
    </w:p>
    <w:p w14:paraId="663E5108" w14:textId="77777777" w:rsidR="00056DCC" w:rsidRPr="00056DCC" w:rsidRDefault="00D9147B" w:rsidP="00D9147B">
      <w:pPr>
        <w:pStyle w:val="CorpoA"/>
        <w:spacing w:line="240" w:lineRule="exact"/>
        <w:ind w:left="284" w:hanging="284"/>
        <w:jc w:val="both"/>
        <w:rPr>
          <w:shd w:val="clear" w:color="auto" w:fill="FEFFFF"/>
          <w:lang w:val="en-GB"/>
        </w:rPr>
      </w:pPr>
      <w:r w:rsidRPr="00056DCC">
        <w:rPr>
          <w:shd w:val="clear" w:color="auto" w:fill="FEFFFF"/>
          <w:lang w:val="en-GB"/>
        </w:rPr>
        <w:t>4.</w:t>
      </w:r>
      <w:r w:rsidRPr="00056DCC">
        <w:rPr>
          <w:shd w:val="clear" w:color="auto" w:fill="FEFFFF"/>
          <w:lang w:val="en-GB"/>
        </w:rPr>
        <w:tab/>
      </w:r>
      <w:r w:rsidR="00056DCC" w:rsidRPr="00056DCC">
        <w:rPr>
          <w:shd w:val="clear" w:color="auto" w:fill="FEFFFF"/>
          <w:lang w:val="en-GB"/>
        </w:rPr>
        <w:t xml:space="preserve">Understand further historical issues thanks to the </w:t>
      </w:r>
      <w:r w:rsidR="00056DCC">
        <w:rPr>
          <w:shd w:val="clear" w:color="auto" w:fill="FEFFFF"/>
          <w:lang w:val="en-GB"/>
        </w:rPr>
        <w:t>correct use of historiographic categories and tools: periodisation, conceptualisation, collection and interpretation of statistical data, recognition and analysis of primary and secondary sources and critical essays.</w:t>
      </w:r>
    </w:p>
    <w:p w14:paraId="7FB77CAA" w14:textId="77777777" w:rsidR="00EE12AF" w:rsidRPr="00EE12AF" w:rsidRDefault="00D9147B" w:rsidP="00D9147B">
      <w:pPr>
        <w:pStyle w:val="CorpoA"/>
        <w:spacing w:line="240" w:lineRule="exact"/>
        <w:ind w:left="284" w:hanging="284"/>
        <w:jc w:val="both"/>
        <w:rPr>
          <w:shd w:val="clear" w:color="auto" w:fill="FEFFFF"/>
          <w:lang w:val="en-GB"/>
        </w:rPr>
      </w:pPr>
      <w:r w:rsidRPr="00EE12AF">
        <w:rPr>
          <w:shd w:val="clear" w:color="auto" w:fill="FEFFFF"/>
          <w:lang w:val="en-GB"/>
        </w:rPr>
        <w:t>5.</w:t>
      </w:r>
      <w:r w:rsidRPr="00EE12AF">
        <w:rPr>
          <w:shd w:val="clear" w:color="auto" w:fill="FEFFFF"/>
          <w:lang w:val="en-GB"/>
        </w:rPr>
        <w:tab/>
      </w:r>
      <w:r w:rsidR="00EE12AF" w:rsidRPr="00EE12AF">
        <w:rPr>
          <w:shd w:val="clear" w:color="auto" w:fill="FEFFFF"/>
          <w:lang w:val="en-GB"/>
        </w:rPr>
        <w:t xml:space="preserve">Formulate their opinion on institutional, social, religious, and ethical historical issues, and get a better understanding of the </w:t>
      </w:r>
      <w:r w:rsidR="00EE12AF">
        <w:rPr>
          <w:shd w:val="clear" w:color="auto" w:fill="FEFFFF"/>
          <w:lang w:val="en-GB"/>
        </w:rPr>
        <w:t>reality in which they live</w:t>
      </w:r>
      <w:r w:rsidR="00EE12AF" w:rsidRPr="00EE12AF">
        <w:rPr>
          <w:shd w:val="clear" w:color="auto" w:fill="FEFFFF"/>
          <w:lang w:val="en-GB"/>
        </w:rPr>
        <w:t>.</w:t>
      </w:r>
    </w:p>
    <w:p w14:paraId="3D368104" w14:textId="77777777" w:rsidR="00D9147B" w:rsidRPr="00EE12AF" w:rsidRDefault="00D9147B" w:rsidP="00D9147B">
      <w:pPr>
        <w:pStyle w:val="CorpoA"/>
        <w:spacing w:line="240" w:lineRule="exact"/>
        <w:ind w:left="284" w:hanging="284"/>
        <w:jc w:val="both"/>
        <w:rPr>
          <w:shd w:val="clear" w:color="auto" w:fill="FEFFFF"/>
          <w:lang w:val="en-GB"/>
        </w:rPr>
      </w:pPr>
      <w:r w:rsidRPr="00EE12AF">
        <w:rPr>
          <w:shd w:val="clear" w:color="auto" w:fill="FEFFFF"/>
          <w:lang w:val="en-GB"/>
        </w:rPr>
        <w:t>6.</w:t>
      </w:r>
      <w:r w:rsidRPr="00EE12AF">
        <w:rPr>
          <w:shd w:val="clear" w:color="auto" w:fill="FEFFFF"/>
          <w:lang w:val="en-GB"/>
        </w:rPr>
        <w:tab/>
      </w:r>
      <w:r w:rsidR="00EE12AF" w:rsidRPr="00EE12AF">
        <w:rPr>
          <w:shd w:val="clear" w:color="auto" w:fill="FEFFFF"/>
          <w:lang w:val="en-GB"/>
        </w:rPr>
        <w:t>Express information, ideas, and issues in a clear way, so that they can be under</w:t>
      </w:r>
      <w:r w:rsidR="00EE12AF">
        <w:rPr>
          <w:shd w:val="clear" w:color="auto" w:fill="FEFFFF"/>
          <w:lang w:val="en-GB"/>
        </w:rPr>
        <w:t>stood by both experts and amateurs.</w:t>
      </w:r>
    </w:p>
    <w:p w14:paraId="6F0048A6" w14:textId="77777777" w:rsidR="00E40E51" w:rsidRPr="00A16F12" w:rsidRDefault="00E82EC3" w:rsidP="00D9147B">
      <w:pPr>
        <w:pStyle w:val="CorpoA"/>
        <w:spacing w:before="240" w:after="120" w:line="240" w:lineRule="exact"/>
        <w:jc w:val="both"/>
        <w:rPr>
          <w:b/>
          <w:bCs/>
          <w:sz w:val="18"/>
          <w:szCs w:val="18"/>
          <w:shd w:val="clear" w:color="auto" w:fill="FEFFFF"/>
        </w:rPr>
      </w:pPr>
      <w:r w:rsidRPr="00A16F12">
        <w:rPr>
          <w:b/>
          <w:bCs/>
          <w:i/>
          <w:iCs/>
          <w:sz w:val="18"/>
          <w:szCs w:val="18"/>
          <w:shd w:val="clear" w:color="auto" w:fill="FEFFFF"/>
        </w:rPr>
        <w:t>COURSE CONTENT</w:t>
      </w:r>
    </w:p>
    <w:p w14:paraId="78EFEC1B" w14:textId="459F6C05" w:rsidR="00235BDE" w:rsidRDefault="00EE12AF" w:rsidP="00235BDE">
      <w:pPr>
        <w:pStyle w:val="Paragrafoelenco"/>
        <w:numPr>
          <w:ilvl w:val="0"/>
          <w:numId w:val="6"/>
        </w:numPr>
        <w:rPr>
          <w:sz w:val="20"/>
          <w:lang w:val="en-GB"/>
        </w:rPr>
      </w:pPr>
      <w:r w:rsidRPr="00235BDE">
        <w:rPr>
          <w:sz w:val="20"/>
          <w:lang w:val="en-GB"/>
        </w:rPr>
        <w:t>Civilisation and States in Italy</w:t>
      </w:r>
      <w:r w:rsidR="00D9147B" w:rsidRPr="00235BDE">
        <w:rPr>
          <w:sz w:val="20"/>
          <w:lang w:val="en-GB"/>
        </w:rPr>
        <w:t>. C</w:t>
      </w:r>
      <w:r w:rsidRPr="00235BDE">
        <w:rPr>
          <w:sz w:val="20"/>
          <w:lang w:val="en-GB"/>
        </w:rPr>
        <w:t>haracters</w:t>
      </w:r>
      <w:r w:rsidR="003B24BC">
        <w:rPr>
          <w:sz w:val="20"/>
          <w:lang w:val="en-GB"/>
        </w:rPr>
        <w:t xml:space="preserve"> and</w:t>
      </w:r>
      <w:r w:rsidR="00D9147B" w:rsidRPr="00235BDE">
        <w:rPr>
          <w:sz w:val="20"/>
          <w:lang w:val="en-GB"/>
        </w:rPr>
        <w:t xml:space="preserve"> d</w:t>
      </w:r>
      <w:r w:rsidRPr="00235BDE">
        <w:rPr>
          <w:sz w:val="20"/>
          <w:lang w:val="en-GB"/>
        </w:rPr>
        <w:t>ynamics</w:t>
      </w:r>
      <w:r w:rsidR="00D9147B" w:rsidRPr="00235BDE">
        <w:rPr>
          <w:sz w:val="20"/>
          <w:lang w:val="en-GB"/>
        </w:rPr>
        <w:t>.</w:t>
      </w:r>
    </w:p>
    <w:p w14:paraId="2741C5EA" w14:textId="77777777" w:rsidR="00235BDE" w:rsidRPr="00235BDE" w:rsidRDefault="00B45608" w:rsidP="00235BDE">
      <w:pPr>
        <w:pStyle w:val="Paragrafoelenco"/>
        <w:numPr>
          <w:ilvl w:val="0"/>
          <w:numId w:val="6"/>
        </w:numPr>
        <w:rPr>
          <w:sz w:val="20"/>
          <w:lang w:val="en-GB"/>
        </w:rPr>
      </w:pPr>
      <w:r w:rsidRPr="00235BDE">
        <w:rPr>
          <w:sz w:val="20"/>
          <w:szCs w:val="22"/>
        </w:rPr>
        <w:t>Population</w:t>
      </w:r>
      <w:r w:rsidR="004703D5" w:rsidRPr="00235BDE">
        <w:rPr>
          <w:sz w:val="20"/>
          <w:szCs w:val="22"/>
        </w:rPr>
        <w:t>, epidemi</w:t>
      </w:r>
      <w:r w:rsidR="00F9514D" w:rsidRPr="00235BDE">
        <w:rPr>
          <w:sz w:val="20"/>
          <w:szCs w:val="22"/>
        </w:rPr>
        <w:t>cs</w:t>
      </w:r>
      <w:r w:rsidRPr="00235BDE">
        <w:rPr>
          <w:sz w:val="20"/>
          <w:szCs w:val="22"/>
        </w:rPr>
        <w:t>, families.</w:t>
      </w:r>
    </w:p>
    <w:p w14:paraId="21527076" w14:textId="3A29535C" w:rsidR="00235BDE" w:rsidRPr="00235BDE" w:rsidRDefault="00B45608" w:rsidP="00235BDE">
      <w:pPr>
        <w:pStyle w:val="Paragrafoelenco"/>
        <w:numPr>
          <w:ilvl w:val="0"/>
          <w:numId w:val="6"/>
        </w:numPr>
        <w:rPr>
          <w:sz w:val="20"/>
          <w:lang w:val="en-GB"/>
        </w:rPr>
      </w:pPr>
      <w:r w:rsidRPr="00235BDE">
        <w:rPr>
          <w:sz w:val="20"/>
          <w:szCs w:val="22"/>
        </w:rPr>
        <w:t>Travel</w:t>
      </w:r>
      <w:r w:rsidR="003B24BC">
        <w:rPr>
          <w:sz w:val="20"/>
          <w:szCs w:val="22"/>
        </w:rPr>
        <w:t>ling</w:t>
      </w:r>
      <w:r w:rsidRPr="00235BDE">
        <w:rPr>
          <w:sz w:val="20"/>
          <w:szCs w:val="22"/>
        </w:rPr>
        <w:t xml:space="preserve"> in Early Modern Italy</w:t>
      </w:r>
      <w:r w:rsidR="008A6544">
        <w:rPr>
          <w:sz w:val="20"/>
          <w:szCs w:val="22"/>
        </w:rPr>
        <w:t>.</w:t>
      </w:r>
    </w:p>
    <w:p w14:paraId="72B11929" w14:textId="77777777" w:rsidR="00235BDE" w:rsidRPr="00235BDE" w:rsidRDefault="005D324D" w:rsidP="00235BDE">
      <w:pPr>
        <w:pStyle w:val="Paragrafoelenco"/>
        <w:numPr>
          <w:ilvl w:val="0"/>
          <w:numId w:val="6"/>
        </w:numPr>
        <w:rPr>
          <w:sz w:val="20"/>
          <w:lang w:val="en-GB"/>
        </w:rPr>
      </w:pPr>
      <w:r w:rsidRPr="00235BDE">
        <w:rPr>
          <w:sz w:val="20"/>
          <w:szCs w:val="22"/>
        </w:rPr>
        <w:t>The Military in Early Modern Ital</w:t>
      </w:r>
      <w:r w:rsidR="00235BDE">
        <w:rPr>
          <w:sz w:val="20"/>
          <w:szCs w:val="22"/>
        </w:rPr>
        <w:t>y</w:t>
      </w:r>
      <w:r w:rsidR="008A6544">
        <w:rPr>
          <w:sz w:val="20"/>
          <w:szCs w:val="22"/>
        </w:rPr>
        <w:t>.</w:t>
      </w:r>
      <w:r w:rsidR="00307843">
        <w:rPr>
          <w:sz w:val="20"/>
          <w:szCs w:val="22"/>
        </w:rPr>
        <w:t xml:space="preserve"> Wars, armies, fleets.</w:t>
      </w:r>
    </w:p>
    <w:p w14:paraId="0F1F1FE0" w14:textId="77777777" w:rsidR="00235BDE" w:rsidRPr="00235BDE" w:rsidRDefault="00F9514D" w:rsidP="00235BDE">
      <w:pPr>
        <w:pStyle w:val="Paragrafoelenco"/>
        <w:numPr>
          <w:ilvl w:val="0"/>
          <w:numId w:val="6"/>
        </w:numPr>
        <w:rPr>
          <w:sz w:val="20"/>
          <w:lang w:val="en-GB"/>
        </w:rPr>
      </w:pPr>
      <w:r w:rsidRPr="00235BDE">
        <w:rPr>
          <w:sz w:val="20"/>
          <w:szCs w:val="22"/>
        </w:rPr>
        <w:t xml:space="preserve">Institutional profiles, political </w:t>
      </w:r>
      <w:r w:rsidR="006134A4">
        <w:rPr>
          <w:sz w:val="20"/>
          <w:szCs w:val="22"/>
        </w:rPr>
        <w:t>changes</w:t>
      </w:r>
      <w:r w:rsidRPr="00235BDE">
        <w:rPr>
          <w:sz w:val="20"/>
          <w:szCs w:val="22"/>
        </w:rPr>
        <w:t xml:space="preserve">: </w:t>
      </w:r>
      <w:r w:rsidR="001075CE">
        <w:rPr>
          <w:sz w:val="20"/>
          <w:szCs w:val="22"/>
        </w:rPr>
        <w:t xml:space="preserve">the </w:t>
      </w:r>
      <w:r w:rsidRPr="00235BDE">
        <w:rPr>
          <w:sz w:val="20"/>
          <w:szCs w:val="22"/>
        </w:rPr>
        <w:t xml:space="preserve">Republic of </w:t>
      </w:r>
      <w:r w:rsidR="0085744C" w:rsidRPr="00235BDE">
        <w:rPr>
          <w:sz w:val="20"/>
          <w:szCs w:val="22"/>
        </w:rPr>
        <w:t>Venice</w:t>
      </w:r>
      <w:r w:rsidR="004703D5" w:rsidRPr="00235BDE">
        <w:rPr>
          <w:sz w:val="20"/>
          <w:szCs w:val="22"/>
        </w:rPr>
        <w:t xml:space="preserve">, </w:t>
      </w:r>
      <w:r w:rsidR="001075CE">
        <w:rPr>
          <w:sz w:val="20"/>
          <w:szCs w:val="22"/>
        </w:rPr>
        <w:t xml:space="preserve">the </w:t>
      </w:r>
      <w:r w:rsidR="0085744C" w:rsidRPr="00235BDE">
        <w:rPr>
          <w:sz w:val="20"/>
          <w:szCs w:val="22"/>
        </w:rPr>
        <w:t xml:space="preserve">Kingdom of Naples, </w:t>
      </w:r>
      <w:r w:rsidR="001075CE">
        <w:rPr>
          <w:sz w:val="20"/>
          <w:szCs w:val="22"/>
        </w:rPr>
        <w:t xml:space="preserve">the </w:t>
      </w:r>
      <w:r w:rsidRPr="00235BDE">
        <w:rPr>
          <w:sz w:val="20"/>
          <w:szCs w:val="22"/>
        </w:rPr>
        <w:t>Duchy of M</w:t>
      </w:r>
      <w:r w:rsidR="0085744C" w:rsidRPr="00235BDE">
        <w:rPr>
          <w:sz w:val="20"/>
          <w:szCs w:val="22"/>
        </w:rPr>
        <w:t>antua</w:t>
      </w:r>
      <w:r w:rsidR="00235BDE">
        <w:rPr>
          <w:sz w:val="20"/>
          <w:szCs w:val="22"/>
        </w:rPr>
        <w:t>.</w:t>
      </w:r>
      <w:r w:rsidR="0085744C" w:rsidRPr="00235BDE">
        <w:rPr>
          <w:sz w:val="20"/>
          <w:szCs w:val="22"/>
        </w:rPr>
        <w:t xml:space="preserve"> </w:t>
      </w:r>
    </w:p>
    <w:p w14:paraId="38169018" w14:textId="77777777" w:rsidR="004703D5" w:rsidRPr="00235BDE" w:rsidRDefault="00574C54" w:rsidP="00235BDE">
      <w:pPr>
        <w:pStyle w:val="Paragrafoelenco"/>
        <w:numPr>
          <w:ilvl w:val="0"/>
          <w:numId w:val="6"/>
        </w:numPr>
        <w:rPr>
          <w:sz w:val="20"/>
          <w:lang w:val="en-GB"/>
        </w:rPr>
      </w:pPr>
      <w:r w:rsidRPr="00235BDE">
        <w:rPr>
          <w:sz w:val="20"/>
          <w:szCs w:val="22"/>
        </w:rPr>
        <w:t>Napoleon</w:t>
      </w:r>
      <w:r w:rsidR="00287CCD">
        <w:rPr>
          <w:sz w:val="20"/>
          <w:szCs w:val="22"/>
        </w:rPr>
        <w:t>ic</w:t>
      </w:r>
      <w:r w:rsidRPr="00235BDE">
        <w:rPr>
          <w:sz w:val="20"/>
          <w:szCs w:val="22"/>
        </w:rPr>
        <w:t xml:space="preserve"> Italy</w:t>
      </w:r>
      <w:r w:rsidR="00F9514D" w:rsidRPr="00235BDE">
        <w:rPr>
          <w:sz w:val="20"/>
          <w:szCs w:val="22"/>
        </w:rPr>
        <w:t>.</w:t>
      </w:r>
    </w:p>
    <w:p w14:paraId="54A2B9A4" w14:textId="77777777" w:rsidR="00E40E51" w:rsidRPr="003D4D0F" w:rsidRDefault="00E82EC3" w:rsidP="004703D5">
      <w:pPr>
        <w:pStyle w:val="CorpoA"/>
        <w:keepNext/>
        <w:tabs>
          <w:tab w:val="left" w:pos="4000"/>
        </w:tabs>
        <w:spacing w:before="240" w:after="120" w:line="240" w:lineRule="exact"/>
        <w:jc w:val="both"/>
        <w:rPr>
          <w:b/>
          <w:bCs/>
          <w:sz w:val="18"/>
          <w:szCs w:val="18"/>
          <w:shd w:val="clear" w:color="auto" w:fill="FEFFFF"/>
        </w:rPr>
      </w:pPr>
      <w:r w:rsidRPr="003D4D0F">
        <w:rPr>
          <w:b/>
          <w:bCs/>
          <w:i/>
          <w:iCs/>
          <w:sz w:val="18"/>
          <w:szCs w:val="18"/>
          <w:shd w:val="clear" w:color="auto" w:fill="FEFFFF"/>
          <w:lang w:val="en-GB"/>
        </w:rPr>
        <w:t>READING LIST</w:t>
      </w:r>
      <w:r w:rsidR="004703D5">
        <w:rPr>
          <w:b/>
          <w:bCs/>
          <w:i/>
          <w:iCs/>
          <w:sz w:val="18"/>
          <w:szCs w:val="18"/>
          <w:shd w:val="clear" w:color="auto" w:fill="FEFFFF"/>
          <w:lang w:val="en-GB"/>
        </w:rPr>
        <w:tab/>
      </w:r>
    </w:p>
    <w:p w14:paraId="01B8A904" w14:textId="77777777" w:rsidR="00BA564E" w:rsidRPr="007F5ED7" w:rsidRDefault="00130421" w:rsidP="00D9147B">
      <w:pPr>
        <w:pStyle w:val="Testo1"/>
        <w:numPr>
          <w:ilvl w:val="0"/>
          <w:numId w:val="4"/>
        </w:numPr>
        <w:ind w:left="426" w:hanging="284"/>
        <w:rPr>
          <w:shd w:val="clear" w:color="auto" w:fill="FEFFFF"/>
          <w:lang w:val="en-GB"/>
        </w:rPr>
      </w:pPr>
      <w:r w:rsidRPr="003D4D0F">
        <w:rPr>
          <w:shd w:val="clear" w:color="auto" w:fill="FEFFFF"/>
          <w:lang w:val="en-GB"/>
        </w:rPr>
        <w:t xml:space="preserve">Lecture notes and </w:t>
      </w:r>
      <w:r w:rsidR="007F5ED7">
        <w:rPr>
          <w:shd w:val="clear" w:color="auto" w:fill="FEFFFF"/>
          <w:lang w:val="en-GB"/>
        </w:rPr>
        <w:t xml:space="preserve">printed or PDF </w:t>
      </w:r>
      <w:r w:rsidRPr="003D4D0F">
        <w:rPr>
          <w:shd w:val="clear" w:color="auto" w:fill="FEFFFF"/>
          <w:lang w:val="en-GB"/>
        </w:rPr>
        <w:t>material</w:t>
      </w:r>
      <w:r w:rsidR="007F5ED7">
        <w:rPr>
          <w:shd w:val="clear" w:color="auto" w:fill="FEFFFF"/>
          <w:lang w:val="en-GB"/>
        </w:rPr>
        <w:t>.</w:t>
      </w:r>
    </w:p>
    <w:p w14:paraId="2438A92A" w14:textId="77777777" w:rsidR="00E40E51" w:rsidRPr="003D4D0F" w:rsidRDefault="00E82EC3" w:rsidP="00BA564E">
      <w:pPr>
        <w:pStyle w:val="Testo1"/>
        <w:numPr>
          <w:ilvl w:val="0"/>
          <w:numId w:val="4"/>
        </w:numPr>
        <w:ind w:left="426" w:hanging="284"/>
        <w:rPr>
          <w:shd w:val="clear" w:color="auto" w:fill="FEFFFF"/>
          <w:lang w:val="it-IT"/>
        </w:rPr>
      </w:pPr>
      <w:r w:rsidRPr="003D4D0F">
        <w:rPr>
          <w:smallCaps/>
          <w:color w:val="auto"/>
          <w:sz w:val="16"/>
          <w:szCs w:val="16"/>
          <w:shd w:val="clear" w:color="auto" w:fill="FEFFFF"/>
          <w:lang w:val="it-IT"/>
        </w:rPr>
        <w:t>E. Pagano</w:t>
      </w:r>
      <w:r w:rsidRPr="003D4D0F">
        <w:rPr>
          <w:color w:val="auto"/>
          <w:shd w:val="clear" w:color="auto" w:fill="FEFFFF"/>
          <w:lang w:val="it-IT"/>
        </w:rPr>
        <w:t xml:space="preserve">, </w:t>
      </w:r>
      <w:r w:rsidRPr="003D4D0F">
        <w:rPr>
          <w:i/>
          <w:iCs/>
          <w:color w:val="auto"/>
          <w:shd w:val="clear" w:color="auto" w:fill="FEFFFF"/>
          <w:lang w:val="it-IT"/>
        </w:rPr>
        <w:t>L’Italia e i suoi Stati nell’Età moderna.</w:t>
      </w:r>
      <w:r w:rsidRPr="003D4D0F">
        <w:rPr>
          <w:color w:val="auto"/>
          <w:shd w:val="clear" w:color="auto" w:fill="FEFFFF"/>
          <w:lang w:val="it-IT"/>
        </w:rPr>
        <w:t xml:space="preserve"> </w:t>
      </w:r>
      <w:r w:rsidRPr="003D4D0F">
        <w:rPr>
          <w:i/>
          <w:iCs/>
          <w:color w:val="auto"/>
          <w:shd w:val="clear" w:color="auto" w:fill="FEFFFF"/>
          <w:lang w:val="it-IT"/>
        </w:rPr>
        <w:t>Profilo di storia (secoli XVI-</w:t>
      </w:r>
      <w:r w:rsidRPr="003D4D0F">
        <w:rPr>
          <w:i/>
          <w:iCs/>
          <w:shd w:val="clear" w:color="auto" w:fill="FEFFFF"/>
          <w:lang w:val="it-IT"/>
        </w:rPr>
        <w:t>XIX)</w:t>
      </w:r>
      <w:r w:rsidRPr="003D4D0F">
        <w:rPr>
          <w:shd w:val="clear" w:color="auto" w:fill="FEFFFF"/>
          <w:lang w:val="it-IT"/>
        </w:rPr>
        <w:t>, Brescia, la Scuola, 2010.</w:t>
      </w:r>
      <w:r w:rsidRPr="003D4D0F">
        <w:rPr>
          <w:smallCaps/>
          <w:strike/>
          <w:color w:val="FF0000"/>
          <w:sz w:val="16"/>
          <w:szCs w:val="16"/>
          <w:shd w:val="clear" w:color="auto" w:fill="FEFFFF"/>
          <w:lang w:val="it-IT"/>
        </w:rPr>
        <w:t xml:space="preserve"> </w:t>
      </w:r>
    </w:p>
    <w:p w14:paraId="2CBE7845" w14:textId="77777777" w:rsidR="004703D5" w:rsidRPr="004703D5" w:rsidRDefault="00A16F12" w:rsidP="004703D5">
      <w:pPr>
        <w:pStyle w:val="Testo1"/>
        <w:rPr>
          <w:lang w:val="it-IT"/>
        </w:rPr>
      </w:pPr>
      <w:r w:rsidRPr="00DC7A0B">
        <w:rPr>
          <w:lang w:val="it-IT"/>
        </w:rPr>
        <w:t>A text of students’ choice among the ones in the following points</w:t>
      </w:r>
      <w:r w:rsidR="004F5F88">
        <w:rPr>
          <w:lang w:val="it-IT"/>
        </w:rPr>
        <w:t xml:space="preserve"> (</w:t>
      </w:r>
      <w:r w:rsidR="004F5F88" w:rsidRPr="004F5F88">
        <w:rPr>
          <w:lang w:val="it-IT"/>
        </w:rPr>
        <w:t>the chapters for the exam will be indicated by the lecturer in class</w:t>
      </w:r>
      <w:r w:rsidR="004F5F88">
        <w:rPr>
          <w:lang w:val="it-IT"/>
        </w:rPr>
        <w:t>)</w:t>
      </w:r>
      <w:r w:rsidR="00D9147B" w:rsidRPr="00DC7A0B">
        <w:rPr>
          <w:lang w:val="it-IT"/>
        </w:rPr>
        <w:t>:</w:t>
      </w:r>
      <w:r w:rsidR="00DC7A0B" w:rsidRPr="00DC7A0B">
        <w:rPr>
          <w:rFonts w:cs="Times"/>
          <w:lang w:val="it-IT"/>
        </w:rPr>
        <w:t xml:space="preserve"> a) C. de Seta, </w:t>
      </w:r>
      <w:r w:rsidR="00DC7A0B" w:rsidRPr="00DC7A0B">
        <w:rPr>
          <w:rFonts w:cs="Times"/>
          <w:i/>
          <w:lang w:val="it-IT"/>
        </w:rPr>
        <w:t xml:space="preserve">L’Italia nello specchio del Grand </w:t>
      </w:r>
      <w:r w:rsidR="00DC7A0B" w:rsidRPr="00DC7A0B">
        <w:rPr>
          <w:rFonts w:cs="Times"/>
          <w:i/>
          <w:lang w:val="it-IT"/>
        </w:rPr>
        <w:lastRenderedPageBreak/>
        <w:t>Tour</w:t>
      </w:r>
      <w:r w:rsidR="00DC7A0B" w:rsidRPr="00DC7A0B">
        <w:rPr>
          <w:rFonts w:cs="Times"/>
          <w:lang w:val="it-IT"/>
        </w:rPr>
        <w:t>, Milan, Rizzoli, 2014; b)</w:t>
      </w:r>
      <w:r w:rsidR="00DC7A0B" w:rsidRPr="00DC7A0B">
        <w:rPr>
          <w:rFonts w:cs="Times"/>
          <w:szCs w:val="22"/>
          <w:lang w:val="it-IT"/>
        </w:rPr>
        <w:t xml:space="preserve"> P. Bianchi, Del Negro, </w:t>
      </w:r>
      <w:r w:rsidR="00DC7A0B" w:rsidRPr="00DC7A0B">
        <w:rPr>
          <w:rFonts w:cs="Times"/>
          <w:i/>
          <w:iCs/>
          <w:szCs w:val="22"/>
          <w:lang w:val="it-IT"/>
        </w:rPr>
        <w:t>Guerre ed eserciti nell’età moderna</w:t>
      </w:r>
      <w:r w:rsidR="00DC7A0B" w:rsidRPr="00DC7A0B">
        <w:rPr>
          <w:rFonts w:cs="Times"/>
          <w:szCs w:val="22"/>
          <w:lang w:val="it-IT"/>
        </w:rPr>
        <w:t xml:space="preserve">, Bologna, Il Mulino, 2018; c) M. Pellegrini, </w:t>
      </w:r>
      <w:r w:rsidR="00DC7A0B" w:rsidRPr="00DC7A0B">
        <w:rPr>
          <w:rFonts w:cs="Times"/>
          <w:i/>
          <w:iCs/>
          <w:szCs w:val="22"/>
          <w:lang w:val="it-IT"/>
        </w:rPr>
        <w:t>Venezia e la Terraferma</w:t>
      </w:r>
      <w:r w:rsidR="00DC7A0B" w:rsidRPr="00DC7A0B">
        <w:rPr>
          <w:rFonts w:cs="Times"/>
          <w:szCs w:val="22"/>
          <w:lang w:val="it-IT"/>
        </w:rPr>
        <w:t>, Bologna, Il Mulino, 2022</w:t>
      </w:r>
      <w:r w:rsidR="00DC7A0B" w:rsidRPr="00DC7A0B">
        <w:rPr>
          <w:rFonts w:cs="Times"/>
          <w:lang w:val="it-IT"/>
        </w:rPr>
        <w:t xml:space="preserve">; d) A. Musi, </w:t>
      </w:r>
      <w:r w:rsidR="00DC7A0B" w:rsidRPr="00DC7A0B">
        <w:rPr>
          <w:rFonts w:cs="Times"/>
          <w:i/>
          <w:iCs/>
          <w:lang w:val="it-IT"/>
        </w:rPr>
        <w:t>Il Regno di Napoli</w:t>
      </w:r>
      <w:r w:rsidR="00DC7A0B" w:rsidRPr="00DC7A0B">
        <w:rPr>
          <w:rFonts w:cs="Times"/>
          <w:lang w:val="it-IT"/>
        </w:rPr>
        <w:t xml:space="preserve">, </w:t>
      </w:r>
      <w:r w:rsidR="006B1DAA">
        <w:rPr>
          <w:rFonts w:cs="Times"/>
          <w:lang w:val="it-IT"/>
        </w:rPr>
        <w:t xml:space="preserve">Brescia, </w:t>
      </w:r>
      <w:r w:rsidR="00DC7A0B" w:rsidRPr="00DC7A0B">
        <w:rPr>
          <w:rFonts w:cs="Times"/>
          <w:lang w:val="it-IT"/>
        </w:rPr>
        <w:t xml:space="preserve">Morcelliana, 2016; e) E.Pagano, </w:t>
      </w:r>
      <w:r w:rsidR="00DC7A0B" w:rsidRPr="00DC7A0B">
        <w:rPr>
          <w:rFonts w:cs="Times"/>
          <w:i/>
          <w:lang w:val="it-IT"/>
        </w:rPr>
        <w:t>“Questa turba infame a comun danno unita”. Delinquenti, marginali, magistrati nel Mantovano asburgico (1750-1800)</w:t>
      </w:r>
      <w:r w:rsidR="00DC7A0B" w:rsidRPr="00DC7A0B">
        <w:rPr>
          <w:rFonts w:cs="Times"/>
          <w:lang w:val="it-IT"/>
        </w:rPr>
        <w:t>, Milan, FrancoAngeli, 2014; f) E.</w:t>
      </w:r>
      <w:r w:rsidR="00D1554B">
        <w:rPr>
          <w:rFonts w:cs="Times"/>
          <w:lang w:val="it-IT"/>
        </w:rPr>
        <w:t xml:space="preserve"> </w:t>
      </w:r>
      <w:r w:rsidR="00DC7A0B" w:rsidRPr="00DC7A0B">
        <w:rPr>
          <w:rFonts w:cs="Times"/>
          <w:lang w:val="it-IT"/>
        </w:rPr>
        <w:t xml:space="preserve">Pagano, </w:t>
      </w:r>
      <w:r w:rsidR="00DC7A0B" w:rsidRPr="00DC7A0B">
        <w:rPr>
          <w:rFonts w:cs="Times"/>
          <w:i/>
          <w:iCs/>
          <w:lang w:val="it-IT"/>
        </w:rPr>
        <w:t>Il Comune di Milano nell’età napoleonica (1800-1814)</w:t>
      </w:r>
      <w:r w:rsidR="00DC7A0B" w:rsidRPr="00DC7A0B">
        <w:rPr>
          <w:rFonts w:cs="Times"/>
          <w:lang w:val="it-IT"/>
        </w:rPr>
        <w:t>, Milan, Vita e Pensiero (r</w:t>
      </w:r>
      <w:r w:rsidR="00AD7039">
        <w:rPr>
          <w:rFonts w:cs="Times"/>
          <w:lang w:val="it-IT"/>
        </w:rPr>
        <w:t>eprint</w:t>
      </w:r>
      <w:r w:rsidR="00DC7A0B" w:rsidRPr="00DC7A0B">
        <w:rPr>
          <w:rFonts w:cs="Times"/>
          <w:lang w:val="it-IT"/>
        </w:rPr>
        <w:t xml:space="preserve"> 2002)</w:t>
      </w:r>
      <w:r w:rsidR="004703D5" w:rsidRPr="004703D5">
        <w:rPr>
          <w:rFonts w:cs="Calibri"/>
          <w:lang w:val="it-IT"/>
        </w:rPr>
        <w:t>.</w:t>
      </w:r>
    </w:p>
    <w:p w14:paraId="2218A88A" w14:textId="77777777" w:rsidR="00E40E51" w:rsidRPr="004703D5" w:rsidRDefault="00E82EC3" w:rsidP="004703D5">
      <w:pPr>
        <w:pStyle w:val="Testo1"/>
        <w:spacing w:before="240" w:after="120" w:line="240" w:lineRule="atLeast"/>
        <w:rPr>
          <w:b/>
          <w:bCs/>
          <w:i/>
          <w:iCs/>
          <w:shd w:val="clear" w:color="auto" w:fill="FEFFFF"/>
        </w:rPr>
      </w:pPr>
      <w:r w:rsidRPr="004703D5">
        <w:rPr>
          <w:b/>
          <w:bCs/>
          <w:i/>
          <w:iCs/>
          <w:shd w:val="clear" w:color="auto" w:fill="FEFFFF"/>
          <w:lang w:val="en-GB"/>
        </w:rPr>
        <w:t xml:space="preserve">TEACHING METHOD </w:t>
      </w:r>
    </w:p>
    <w:p w14:paraId="270675D3" w14:textId="77777777" w:rsidR="00E40E51" w:rsidRPr="003D4D0F" w:rsidRDefault="00E82EC3">
      <w:pPr>
        <w:pStyle w:val="Testo2"/>
        <w:rPr>
          <w:shd w:val="clear" w:color="auto" w:fill="FEFFFF"/>
        </w:rPr>
      </w:pPr>
      <w:r w:rsidRPr="00F9514D">
        <w:rPr>
          <w:shd w:val="clear" w:color="auto" w:fill="FEFFFF"/>
          <w:lang w:val="en-GB"/>
        </w:rPr>
        <w:t xml:space="preserve">Classroom lectures </w:t>
      </w:r>
      <w:r w:rsidR="004703D5" w:rsidRPr="00F9514D">
        <w:rPr>
          <w:shd w:val="clear" w:color="auto" w:fill="FEFFFF"/>
          <w:lang w:val="en-GB"/>
        </w:rPr>
        <w:t>(</w:t>
      </w:r>
      <w:r w:rsidR="00F9514D" w:rsidRPr="00F9514D">
        <w:rPr>
          <w:shd w:val="clear" w:color="auto" w:fill="FEFFFF"/>
          <w:lang w:val="en-GB"/>
        </w:rPr>
        <w:t>or video lessons</w:t>
      </w:r>
      <w:r w:rsidR="004703D5" w:rsidRPr="00F9514D">
        <w:rPr>
          <w:shd w:val="clear" w:color="auto" w:fill="FEFFFF"/>
          <w:lang w:val="en-GB"/>
        </w:rPr>
        <w:t xml:space="preserve">) </w:t>
      </w:r>
      <w:r w:rsidRPr="00F9514D">
        <w:rPr>
          <w:shd w:val="clear" w:color="auto" w:fill="FEFFFF"/>
          <w:lang w:val="en-GB"/>
        </w:rPr>
        <w:t>and written practical classes on</w:t>
      </w:r>
      <w:r w:rsidRPr="00F9514D">
        <w:rPr>
          <w:color w:val="FF0000"/>
          <w:shd w:val="clear" w:color="auto" w:fill="FEFFFF"/>
          <w:lang w:val="en-GB"/>
        </w:rPr>
        <w:t xml:space="preserve"> </w:t>
      </w:r>
      <w:r w:rsidRPr="00F9514D">
        <w:rPr>
          <w:shd w:val="clear" w:color="auto" w:fill="FEFFFF"/>
          <w:lang w:val="en-GB"/>
        </w:rPr>
        <w:t>primary sources</w:t>
      </w:r>
      <w:r w:rsidRPr="00F9514D">
        <w:rPr>
          <w:rFonts w:ascii="Helvetica" w:hAnsi="Helvetica"/>
          <w:sz w:val="20"/>
          <w:szCs w:val="20"/>
          <w:shd w:val="clear" w:color="auto" w:fill="FEFFFF"/>
          <w:lang w:val="en-GB"/>
        </w:rPr>
        <w:t xml:space="preserve"> </w:t>
      </w:r>
      <w:r w:rsidRPr="00F9514D">
        <w:rPr>
          <w:shd w:val="clear" w:color="auto" w:fill="FEFFFF"/>
          <w:lang w:val="en-GB"/>
        </w:rPr>
        <w:t>or</w:t>
      </w:r>
      <w:r w:rsidRPr="003D4D0F">
        <w:rPr>
          <w:shd w:val="clear" w:color="auto" w:fill="FEFFFF"/>
          <w:lang w:val="en-GB"/>
        </w:rPr>
        <w:t xml:space="preserve"> specialist essays. </w:t>
      </w:r>
    </w:p>
    <w:p w14:paraId="3DE2E244" w14:textId="77777777" w:rsidR="00BA564E" w:rsidRPr="003D4D0F" w:rsidRDefault="00BA564E" w:rsidP="00BA564E">
      <w:pPr>
        <w:spacing w:before="240" w:after="120" w:line="220" w:lineRule="exact"/>
        <w:rPr>
          <w:b/>
          <w:i/>
          <w:sz w:val="18"/>
        </w:rPr>
      </w:pPr>
      <w:r w:rsidRPr="003D4D0F">
        <w:rPr>
          <w:b/>
          <w:bCs/>
          <w:i/>
          <w:iCs/>
          <w:sz w:val="18"/>
          <w:lang w:val="en-GB"/>
        </w:rPr>
        <w:t>ASSESSMENT METHOD AND CRITERIA</w:t>
      </w:r>
    </w:p>
    <w:p w14:paraId="440F1089" w14:textId="77777777" w:rsidR="00E40E51" w:rsidRPr="003D4D0F" w:rsidRDefault="00E82EC3">
      <w:pPr>
        <w:pStyle w:val="Testo2"/>
        <w:rPr>
          <w:shd w:val="clear" w:color="auto" w:fill="FEFFFF"/>
        </w:rPr>
      </w:pPr>
      <w:r w:rsidRPr="003D4D0F">
        <w:rPr>
          <w:shd w:val="clear" w:color="auto" w:fill="FEFFFF"/>
          <w:lang w:val="en-GB"/>
        </w:rPr>
        <w:t xml:space="preserve">Oral exam. By answering a few questions (three or four), students are expected to show familiarity with the fundamentals of Italian history in </w:t>
      </w:r>
      <w:r w:rsidR="00A16F12">
        <w:rPr>
          <w:shd w:val="clear" w:color="auto" w:fill="FEFFFF"/>
          <w:lang w:val="en-GB"/>
        </w:rPr>
        <w:t xml:space="preserve">the </w:t>
      </w:r>
      <w:r w:rsidRPr="003D4D0F">
        <w:rPr>
          <w:shd w:val="clear" w:color="auto" w:fill="FEFFFF"/>
          <w:lang w:val="en-GB"/>
        </w:rPr>
        <w:t xml:space="preserve">Early Modern Period, with </w:t>
      </w:r>
      <w:r w:rsidR="00A16F12">
        <w:rPr>
          <w:shd w:val="clear" w:color="auto" w:fill="FEFFFF"/>
          <w:lang w:val="en-GB"/>
        </w:rPr>
        <w:t xml:space="preserve">a </w:t>
      </w:r>
      <w:r w:rsidRPr="003D4D0F">
        <w:rPr>
          <w:shd w:val="clear" w:color="auto" w:fill="FEFFFF"/>
          <w:lang w:val="en-GB"/>
        </w:rPr>
        <w:t>special focus on the issues analysed during lectures. Assessment is based on a 30-point scale (pass mark is 18/30, top mark is 30/30). Students giving comprehensive answers based on strong argumentation and correct language may be awarded honours.</w:t>
      </w:r>
    </w:p>
    <w:p w14:paraId="10FA3CB3" w14:textId="77777777" w:rsidR="00BA564E" w:rsidRPr="003D4D0F" w:rsidRDefault="00BA564E" w:rsidP="00BA564E">
      <w:pPr>
        <w:spacing w:before="240" w:after="120"/>
        <w:rPr>
          <w:b/>
          <w:i/>
          <w:sz w:val="18"/>
        </w:rPr>
      </w:pPr>
      <w:r w:rsidRPr="003D4D0F">
        <w:rPr>
          <w:b/>
          <w:bCs/>
          <w:i/>
          <w:iCs/>
          <w:sz w:val="18"/>
          <w:lang w:val="en-GB"/>
        </w:rPr>
        <w:t>NOTES AND PREREQUISITES</w:t>
      </w:r>
    </w:p>
    <w:p w14:paraId="6AF76C34" w14:textId="77777777" w:rsidR="00E40E51" w:rsidRPr="003D4D0F" w:rsidRDefault="007F3FC6">
      <w:pPr>
        <w:pStyle w:val="Testo2"/>
        <w:spacing w:before="120"/>
        <w:rPr>
          <w:shd w:val="clear" w:color="auto" w:fill="FEFFFF"/>
        </w:rPr>
      </w:pPr>
      <w:r w:rsidRPr="003D4D0F">
        <w:rPr>
          <w:shd w:val="clear" w:color="auto" w:fill="FEFFFF"/>
          <w:lang w:val="en-GB"/>
        </w:rPr>
        <w:t>O</w:t>
      </w:r>
      <w:r w:rsidR="00E82EC3" w:rsidRPr="003D4D0F">
        <w:rPr>
          <w:shd w:val="clear" w:color="auto" w:fill="FEFFFF"/>
          <w:lang w:val="en-GB"/>
        </w:rPr>
        <w:t>pen to bachelor’s</w:t>
      </w:r>
      <w:r w:rsidR="00A16F12">
        <w:rPr>
          <w:shd w:val="clear" w:color="auto" w:fill="FEFFFF"/>
          <w:lang w:val="en-GB"/>
        </w:rPr>
        <w:t xml:space="preserve"> </w:t>
      </w:r>
      <w:r w:rsidR="00E82EC3" w:rsidRPr="003D4D0F">
        <w:rPr>
          <w:shd w:val="clear" w:color="auto" w:fill="FEFFFF"/>
          <w:lang w:val="en-GB"/>
        </w:rPr>
        <w:t>degree students</w:t>
      </w:r>
      <w:r w:rsidRPr="003D4D0F">
        <w:rPr>
          <w:shd w:val="clear" w:color="auto" w:fill="FEFFFF"/>
          <w:lang w:val="en-GB"/>
        </w:rPr>
        <w:t>, t</w:t>
      </w:r>
      <w:r w:rsidRPr="003D4D0F">
        <w:rPr>
          <w:rFonts w:ascii="Times New Roman" w:hAnsi="Times New Roman"/>
          <w:szCs w:val="22"/>
          <w:lang w:val="en-GB"/>
        </w:rPr>
        <w:t xml:space="preserve">his course is </w:t>
      </w:r>
      <w:r w:rsidR="00E82EC3" w:rsidRPr="003D4D0F">
        <w:rPr>
          <w:rFonts w:ascii="Times New Roman" w:hAnsi="Times New Roman"/>
          <w:szCs w:val="22"/>
          <w:lang w:val="en-GB"/>
        </w:rPr>
        <w:t xml:space="preserve">repeatable and takes place in </w:t>
      </w:r>
      <w:r w:rsidRPr="003D4D0F">
        <w:rPr>
          <w:rFonts w:ascii="Times New Roman" w:hAnsi="Times New Roman"/>
          <w:szCs w:val="22"/>
          <w:lang w:val="en-GB"/>
        </w:rPr>
        <w:t>S</w:t>
      </w:r>
      <w:r w:rsidR="00E82EC3" w:rsidRPr="003D4D0F">
        <w:rPr>
          <w:rFonts w:ascii="Times New Roman" w:hAnsi="Times New Roman"/>
          <w:szCs w:val="22"/>
          <w:lang w:val="en-GB"/>
        </w:rPr>
        <w:t>emester 2.</w:t>
      </w:r>
      <w:r w:rsidR="00E82EC3" w:rsidRPr="003D4D0F">
        <w:rPr>
          <w:shd w:val="clear" w:color="auto" w:fill="FEFFFF"/>
          <w:lang w:val="en-GB"/>
        </w:rPr>
        <w:t xml:space="preserve"> Foreign students must have a good knowledge of spoken and written Italian and a general overview of the main European historical events from the Middle Ages to Early Modern Period. </w:t>
      </w:r>
    </w:p>
    <w:p w14:paraId="30FEE42D" w14:textId="77777777" w:rsidR="00D9147B" w:rsidRPr="00D9147B" w:rsidRDefault="00D9147B" w:rsidP="00A16F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Calibri"/>
          <w:color w:val="201F1E"/>
          <w:sz w:val="18"/>
          <w:bdr w:val="none" w:sz="0" w:space="0" w:color="auto"/>
          <w:lang w:eastAsia="it-IT"/>
        </w:rPr>
      </w:pPr>
      <w:r w:rsidRPr="00D9147B">
        <w:rPr>
          <w:rFonts w:eastAsia="Calibri"/>
          <w:color w:val="201F1E"/>
          <w:sz w:val="18"/>
          <w:bdr w:val="none" w:sz="0" w:space="0" w:color="auto"/>
          <w:lang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D9147B">
        <w:rPr>
          <w:rFonts w:eastAsia="Calibri"/>
          <w:color w:val="000000"/>
          <w:sz w:val="18"/>
          <w:bdr w:val="none" w:sz="0" w:space="0" w:color="auto"/>
          <w:lang w:eastAsia="it-IT"/>
        </w:rPr>
        <w:t xml:space="preserve"> beginning of the course,</w:t>
      </w:r>
      <w:r w:rsidRPr="00D9147B">
        <w:rPr>
          <w:rFonts w:eastAsia="Calibri"/>
          <w:color w:val="201F1E"/>
          <w:sz w:val="18"/>
          <w:bdr w:val="none" w:sz="0" w:space="0" w:color="auto"/>
          <w:lang w:eastAsia="it-IT"/>
        </w:rPr>
        <w:t xml:space="preserve"> so as to ensure the full achievement of the formative objectives set out in the study plans and, at the same time, the safety of our students.</w:t>
      </w:r>
    </w:p>
    <w:p w14:paraId="3D8471BB" w14:textId="77777777" w:rsidR="00E40E51" w:rsidRDefault="00E82EC3">
      <w:pPr>
        <w:pStyle w:val="Testo2"/>
        <w:spacing w:before="120"/>
      </w:pPr>
      <w:r w:rsidRPr="003D4D0F">
        <w:rPr>
          <w:shd w:val="clear" w:color="auto" w:fill="FEFFFF"/>
          <w:lang w:val="en-GB"/>
        </w:rPr>
        <w:t>Further information can be found on the lecturer's webpage at http://docenti.unicatt.it/web/searchByName.do?language=ENG, or on the Faculty notice board.</w:t>
      </w:r>
    </w:p>
    <w:sectPr w:rsidR="00E40E5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7443" w14:textId="77777777" w:rsidR="00C634D2" w:rsidRDefault="00C634D2">
      <w:r>
        <w:separator/>
      </w:r>
    </w:p>
  </w:endnote>
  <w:endnote w:type="continuationSeparator" w:id="0">
    <w:p w14:paraId="44507A0F" w14:textId="77777777" w:rsidR="00C634D2" w:rsidRDefault="00C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619D" w14:textId="77777777" w:rsidR="00E40E51" w:rsidRDefault="00E40E5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F58B" w14:textId="77777777" w:rsidR="00C634D2" w:rsidRDefault="00C634D2">
      <w:r>
        <w:separator/>
      </w:r>
    </w:p>
  </w:footnote>
  <w:footnote w:type="continuationSeparator" w:id="0">
    <w:p w14:paraId="5DE8078A" w14:textId="77777777" w:rsidR="00C634D2" w:rsidRDefault="00C6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91B" w14:textId="77777777" w:rsidR="00E40E51" w:rsidRDefault="00E40E5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0B57"/>
    <w:multiLevelType w:val="hybridMultilevel"/>
    <w:tmpl w:val="D7627C1E"/>
    <w:lvl w:ilvl="0" w:tplc="1CDECCFC">
      <w:start w:val="1"/>
      <w:numFmt w:val="decimal"/>
      <w:lvlText w:val="%1."/>
      <w:lvlJc w:val="left"/>
      <w:pPr>
        <w:ind w:left="502" w:hanging="360"/>
      </w:pPr>
      <w:rPr>
        <w:rFonts w:ascii="Times" w:hAnsi="Times" w:cs="Time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47B0000C"/>
    <w:multiLevelType w:val="hybridMultilevel"/>
    <w:tmpl w:val="84C05396"/>
    <w:lvl w:ilvl="0" w:tplc="F698D2B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093443"/>
    <w:multiLevelType w:val="hybridMultilevel"/>
    <w:tmpl w:val="5B5414E0"/>
    <w:lvl w:ilvl="0" w:tplc="D7AC9674">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CA68DA"/>
    <w:multiLevelType w:val="hybridMultilevel"/>
    <w:tmpl w:val="26307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ED4F20"/>
    <w:multiLevelType w:val="hybridMultilevel"/>
    <w:tmpl w:val="1A9C28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B50EAC"/>
    <w:multiLevelType w:val="hybridMultilevel"/>
    <w:tmpl w:val="F7144BE2"/>
    <w:lvl w:ilvl="0" w:tplc="0410000F">
      <w:start w:val="1"/>
      <w:numFmt w:val="decimal"/>
      <w:lvlText w:val="%1."/>
      <w:lvlJc w:val="left"/>
      <w:pPr>
        <w:tabs>
          <w:tab w:val="num" w:pos="720"/>
        </w:tabs>
        <w:ind w:left="720" w:hanging="360"/>
      </w:pPr>
      <w:rPr>
        <w:rFonts w:hint="default"/>
      </w:rPr>
    </w:lvl>
    <w:lvl w:ilvl="1" w:tplc="85C09CC2">
      <w:numFmt w:val="bullet"/>
      <w:lvlText w:val="-"/>
      <w:lvlJc w:val="left"/>
      <w:pPr>
        <w:tabs>
          <w:tab w:val="num" w:pos="1560"/>
        </w:tabs>
        <w:ind w:left="1560" w:hanging="48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17642025">
    <w:abstractNumId w:val="4"/>
  </w:num>
  <w:num w:numId="2" w16cid:durableId="1336151142">
    <w:abstractNumId w:val="1"/>
  </w:num>
  <w:num w:numId="3" w16cid:durableId="657617926">
    <w:abstractNumId w:val="5"/>
  </w:num>
  <w:num w:numId="4" w16cid:durableId="1651591450">
    <w:abstractNumId w:val="3"/>
  </w:num>
  <w:num w:numId="5" w16cid:durableId="1278828083">
    <w:abstractNumId w:val="2"/>
  </w:num>
  <w:num w:numId="6" w16cid:durableId="1087262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51"/>
    <w:rsid w:val="00056DCC"/>
    <w:rsid w:val="00065753"/>
    <w:rsid w:val="000C5D55"/>
    <w:rsid w:val="001075CE"/>
    <w:rsid w:val="00130421"/>
    <w:rsid w:val="00235BDE"/>
    <w:rsid w:val="00287CCD"/>
    <w:rsid w:val="002B7E0F"/>
    <w:rsid w:val="002F053C"/>
    <w:rsid w:val="00307843"/>
    <w:rsid w:val="00371FC9"/>
    <w:rsid w:val="00383729"/>
    <w:rsid w:val="003B24BC"/>
    <w:rsid w:val="003D4D0F"/>
    <w:rsid w:val="00440236"/>
    <w:rsid w:val="004703D5"/>
    <w:rsid w:val="004F5F88"/>
    <w:rsid w:val="00574C54"/>
    <w:rsid w:val="005D324D"/>
    <w:rsid w:val="006134A4"/>
    <w:rsid w:val="006B1DAA"/>
    <w:rsid w:val="00705040"/>
    <w:rsid w:val="007273B1"/>
    <w:rsid w:val="00733E76"/>
    <w:rsid w:val="007F3FC6"/>
    <w:rsid w:val="007F5ED7"/>
    <w:rsid w:val="0085744C"/>
    <w:rsid w:val="008A6544"/>
    <w:rsid w:val="0099524E"/>
    <w:rsid w:val="009A15C5"/>
    <w:rsid w:val="00A16F12"/>
    <w:rsid w:val="00A220CB"/>
    <w:rsid w:val="00A423C5"/>
    <w:rsid w:val="00AD7039"/>
    <w:rsid w:val="00AF3C48"/>
    <w:rsid w:val="00B45608"/>
    <w:rsid w:val="00BA564E"/>
    <w:rsid w:val="00C032ED"/>
    <w:rsid w:val="00C33BA2"/>
    <w:rsid w:val="00C634D2"/>
    <w:rsid w:val="00C9219F"/>
    <w:rsid w:val="00D1554B"/>
    <w:rsid w:val="00D9147B"/>
    <w:rsid w:val="00DC7A0B"/>
    <w:rsid w:val="00E04059"/>
    <w:rsid w:val="00E40E51"/>
    <w:rsid w:val="00E44D22"/>
    <w:rsid w:val="00E82EC3"/>
    <w:rsid w:val="00EB0DBD"/>
    <w:rsid w:val="00EB27CE"/>
    <w:rsid w:val="00EE12AF"/>
    <w:rsid w:val="00F9514D"/>
    <w:rsid w:val="00FF4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7523"/>
  <w15:docId w15:val="{54E79913-2195-4BD1-A77B-267B54AC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line="240" w:lineRule="exact"/>
      <w:ind w:left="284" w:hanging="284"/>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rPr>
      <w:rFonts w:cs="Arial Unicode MS"/>
      <w:color w:val="000000"/>
      <w:u w:color="000000"/>
      <w:lang w:val="en-US"/>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styleId="Puntoelenco">
    <w:name w:val="List Bullet"/>
    <w:pPr>
      <w:tabs>
        <w:tab w:val="left" w:pos="360"/>
      </w:tabs>
    </w:pPr>
    <w:rPr>
      <w:rFonts w:cs="Arial Unicode MS"/>
      <w:color w:val="000000"/>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BA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1420">
      <w:bodyDiv w:val="1"/>
      <w:marLeft w:val="0"/>
      <w:marRight w:val="0"/>
      <w:marTop w:val="0"/>
      <w:marBottom w:val="0"/>
      <w:divBdr>
        <w:top w:val="none" w:sz="0" w:space="0" w:color="auto"/>
        <w:left w:val="none" w:sz="0" w:space="0" w:color="auto"/>
        <w:bottom w:val="none" w:sz="0" w:space="0" w:color="auto"/>
        <w:right w:val="none" w:sz="0" w:space="0" w:color="auto"/>
      </w:divBdr>
    </w:div>
    <w:div w:id="849947703">
      <w:bodyDiv w:val="1"/>
      <w:marLeft w:val="0"/>
      <w:marRight w:val="0"/>
      <w:marTop w:val="0"/>
      <w:marBottom w:val="0"/>
      <w:divBdr>
        <w:top w:val="none" w:sz="0" w:space="0" w:color="auto"/>
        <w:left w:val="none" w:sz="0" w:space="0" w:color="auto"/>
        <w:bottom w:val="none" w:sz="0" w:space="0" w:color="auto"/>
        <w:right w:val="none" w:sz="0" w:space="0" w:color="auto"/>
      </w:divBdr>
    </w:div>
    <w:div w:id="1486119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3</cp:revision>
  <dcterms:created xsi:type="dcterms:W3CDTF">2022-05-04T09:14:00Z</dcterms:created>
  <dcterms:modified xsi:type="dcterms:W3CDTF">2023-01-09T10:41:00Z</dcterms:modified>
</cp:coreProperties>
</file>