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593" w14:textId="77777777" w:rsidR="00727E81" w:rsidRPr="0055016C" w:rsidRDefault="00727E81" w:rsidP="008E2E67">
      <w:pPr>
        <w:pStyle w:val="Titolo2"/>
        <w:rPr>
          <w:rFonts w:ascii="Times New Roman" w:hAnsi="Times New Roman"/>
          <w:b/>
          <w:smallCaps w:val="0"/>
          <w:sz w:val="20"/>
          <w:lang w:val="en-US"/>
        </w:rPr>
      </w:pPr>
      <w:r w:rsidRPr="0055016C">
        <w:rPr>
          <w:rFonts w:ascii="Times New Roman" w:hAnsi="Times New Roman"/>
          <w:b/>
          <w:smallCaps w:val="0"/>
          <w:sz w:val="20"/>
          <w:lang w:val="en-US"/>
        </w:rPr>
        <w:t>Museology and museography</w:t>
      </w:r>
    </w:p>
    <w:p w14:paraId="1C9ED29D" w14:textId="77777777" w:rsidR="00D4744D" w:rsidRPr="0055016C" w:rsidRDefault="008E2E67" w:rsidP="008E2E67">
      <w:pPr>
        <w:pStyle w:val="Titolo2"/>
        <w:rPr>
          <w:lang w:val="en-US"/>
        </w:rPr>
      </w:pPr>
      <w:r w:rsidRPr="0055016C">
        <w:rPr>
          <w:lang w:val="en-US"/>
        </w:rPr>
        <w:t>P</w:t>
      </w:r>
      <w:r w:rsidR="003A2F5B" w:rsidRPr="0055016C">
        <w:rPr>
          <w:lang w:val="en-US"/>
        </w:rPr>
        <w:t>rof</w:t>
      </w:r>
      <w:r w:rsidR="00D4744D" w:rsidRPr="0055016C">
        <w:rPr>
          <w:lang w:val="en-US"/>
        </w:rPr>
        <w:t>. Alessandra Squizzato</w:t>
      </w:r>
    </w:p>
    <w:p w14:paraId="30AEE84C" w14:textId="5EAA2167" w:rsidR="0055016C" w:rsidRDefault="0071547C" w:rsidP="00B27527">
      <w:pPr>
        <w:spacing w:before="240" w:after="120"/>
        <w:jc w:val="both"/>
        <w:rPr>
          <w:b/>
          <w:i/>
          <w:sz w:val="18"/>
          <w:lang w:val="en-US"/>
        </w:rPr>
      </w:pPr>
      <w:r w:rsidRPr="008056BF">
        <w:rPr>
          <w:b/>
          <w:i/>
          <w:sz w:val="18"/>
          <w:lang w:val="en-US"/>
        </w:rPr>
        <w:t>COURSE AIMS AND INTENDED LEARNING OUTCOMES</w:t>
      </w:r>
    </w:p>
    <w:p w14:paraId="7E823F5A" w14:textId="77777777" w:rsidR="00E371D9" w:rsidRPr="00AA3424" w:rsidRDefault="000810CB" w:rsidP="008E2E67">
      <w:pPr>
        <w:jc w:val="both"/>
        <w:rPr>
          <w:sz w:val="20"/>
          <w:szCs w:val="20"/>
          <w:lang w:val="en-US"/>
        </w:rPr>
      </w:pPr>
      <w:r w:rsidRPr="000810CB">
        <w:rPr>
          <w:color w:val="000000" w:themeColor="text1"/>
          <w:sz w:val="20"/>
          <w:szCs w:val="20"/>
          <w:lang w:val="en-US"/>
        </w:rPr>
        <w:t>The aim of the course is to provide the essential methodological and interpretative tools for the analysis of</w:t>
      </w:r>
      <w:r w:rsidR="00AA3424">
        <w:rPr>
          <w:color w:val="000000" w:themeColor="text1"/>
          <w:sz w:val="20"/>
          <w:szCs w:val="20"/>
          <w:lang w:val="en-US"/>
        </w:rPr>
        <w:t xml:space="preserve"> the complex phenome</w:t>
      </w:r>
      <w:r w:rsidRPr="000810CB">
        <w:rPr>
          <w:color w:val="000000" w:themeColor="text1"/>
          <w:sz w:val="20"/>
          <w:szCs w:val="20"/>
          <w:lang w:val="en-US"/>
        </w:rPr>
        <w:t xml:space="preserve">non of the contemporary museum within the broader </w:t>
      </w:r>
      <w:r w:rsidR="00CE1132">
        <w:rPr>
          <w:color w:val="000000" w:themeColor="text1"/>
          <w:sz w:val="20"/>
          <w:szCs w:val="20"/>
          <w:lang w:val="en-US"/>
        </w:rPr>
        <w:t>i</w:t>
      </w:r>
      <w:r w:rsidRPr="000810CB">
        <w:rPr>
          <w:color w:val="000000" w:themeColor="text1"/>
          <w:sz w:val="20"/>
          <w:szCs w:val="20"/>
          <w:lang w:val="en-US"/>
        </w:rPr>
        <w:t>nternational debate</w:t>
      </w:r>
      <w:r w:rsidR="00CE1132">
        <w:rPr>
          <w:color w:val="000000" w:themeColor="text1"/>
          <w:sz w:val="20"/>
          <w:szCs w:val="20"/>
          <w:lang w:val="en-US"/>
        </w:rPr>
        <w:t xml:space="preserve"> concerning </w:t>
      </w:r>
      <w:r w:rsidR="00AA3424">
        <w:rPr>
          <w:color w:val="000000" w:themeColor="text1"/>
          <w:sz w:val="20"/>
          <w:szCs w:val="20"/>
          <w:lang w:val="en-US"/>
        </w:rPr>
        <w:t xml:space="preserve">its identity and its role in present-day society. </w:t>
      </w:r>
      <w:r w:rsidRPr="000810CB">
        <w:rPr>
          <w:color w:val="000000" w:themeColor="text1"/>
          <w:sz w:val="20"/>
          <w:szCs w:val="20"/>
          <w:lang w:val="en-US"/>
        </w:rPr>
        <w:t xml:space="preserve">   </w:t>
      </w:r>
    </w:p>
    <w:p w14:paraId="65C555EE" w14:textId="77777777" w:rsidR="00B20645" w:rsidRPr="00AA3424" w:rsidRDefault="000810CB" w:rsidP="008E2E67">
      <w:pPr>
        <w:jc w:val="both"/>
        <w:rPr>
          <w:sz w:val="20"/>
          <w:szCs w:val="20"/>
          <w:lang w:val="en-US"/>
        </w:rPr>
      </w:pPr>
      <w:r w:rsidRPr="000810CB">
        <w:rPr>
          <w:sz w:val="20"/>
          <w:szCs w:val="20"/>
          <w:lang w:val="en-US"/>
        </w:rPr>
        <w:t>At the end of the course, students:</w:t>
      </w:r>
    </w:p>
    <w:p w14:paraId="5E7E7D93" w14:textId="77777777" w:rsidR="00B20645" w:rsidRPr="00AA3424" w:rsidRDefault="000810CB" w:rsidP="008E2E67">
      <w:pPr>
        <w:ind w:left="284" w:hanging="284"/>
        <w:jc w:val="both"/>
        <w:rPr>
          <w:sz w:val="20"/>
          <w:szCs w:val="20"/>
          <w:lang w:val="en-US"/>
        </w:rPr>
      </w:pPr>
      <w:r w:rsidRPr="000810CB">
        <w:rPr>
          <w:sz w:val="20"/>
          <w:szCs w:val="20"/>
          <w:lang w:val="en-US"/>
        </w:rPr>
        <w:t>–</w:t>
      </w:r>
      <w:r w:rsidRPr="000810CB">
        <w:rPr>
          <w:sz w:val="20"/>
          <w:szCs w:val="20"/>
          <w:lang w:val="en-US"/>
        </w:rPr>
        <w:tab/>
        <w:t>will have acquired an outline of the history and development of museum</w:t>
      </w:r>
      <w:r w:rsidR="0055016C">
        <w:rPr>
          <w:sz w:val="20"/>
          <w:szCs w:val="20"/>
          <w:lang w:val="en-US"/>
        </w:rPr>
        <w:t xml:space="preserve">s, with particular reference to </w:t>
      </w:r>
      <w:r w:rsidR="00AA3424">
        <w:rPr>
          <w:sz w:val="20"/>
          <w:szCs w:val="20"/>
          <w:lang w:val="en-US"/>
        </w:rPr>
        <w:t>turning points from the middle of the 20</w:t>
      </w:r>
      <w:r w:rsidRPr="000810CB">
        <w:rPr>
          <w:sz w:val="20"/>
          <w:szCs w:val="20"/>
          <w:vertAlign w:val="superscript"/>
          <w:lang w:val="en-US"/>
        </w:rPr>
        <w:t>th</w:t>
      </w:r>
      <w:r w:rsidR="00AA3424">
        <w:rPr>
          <w:sz w:val="20"/>
          <w:szCs w:val="20"/>
          <w:lang w:val="en-US"/>
        </w:rPr>
        <w:t xml:space="preserve"> century to the present day</w:t>
      </w:r>
    </w:p>
    <w:p w14:paraId="35A462BE" w14:textId="77777777" w:rsidR="004D0783" w:rsidRPr="002B4432" w:rsidRDefault="000810CB" w:rsidP="008E2E67">
      <w:pPr>
        <w:ind w:left="284" w:hanging="284"/>
        <w:jc w:val="both"/>
        <w:rPr>
          <w:sz w:val="20"/>
          <w:szCs w:val="20"/>
          <w:lang w:val="en-US"/>
        </w:rPr>
      </w:pPr>
      <w:r w:rsidRPr="000810CB">
        <w:rPr>
          <w:sz w:val="20"/>
          <w:szCs w:val="20"/>
          <w:lang w:val="en-US"/>
        </w:rPr>
        <w:t>–</w:t>
      </w:r>
      <w:r w:rsidRPr="000810CB">
        <w:rPr>
          <w:sz w:val="20"/>
          <w:szCs w:val="20"/>
          <w:lang w:val="en-US"/>
        </w:rPr>
        <w:tab/>
        <w:t>will be capable of describing,</w:t>
      </w:r>
      <w:r w:rsidRPr="00BF390B">
        <w:rPr>
          <w:sz w:val="20"/>
          <w:szCs w:val="20"/>
        </w:rPr>
        <w:t xml:space="preserve"> analysing</w:t>
      </w:r>
      <w:r w:rsidRPr="000810CB">
        <w:rPr>
          <w:sz w:val="20"/>
          <w:szCs w:val="20"/>
          <w:lang w:val="en-US"/>
        </w:rPr>
        <w:t xml:space="preserve"> and understanding museum phenomena, thanks to their proficienc</w:t>
      </w:r>
      <w:r w:rsidR="002B4432">
        <w:rPr>
          <w:sz w:val="20"/>
          <w:szCs w:val="20"/>
          <w:lang w:val="en-US"/>
        </w:rPr>
        <w:t>y in the technical and specialist</w:t>
      </w:r>
      <w:r w:rsidRPr="000810CB">
        <w:rPr>
          <w:sz w:val="20"/>
          <w:szCs w:val="20"/>
          <w:lang w:val="en-US"/>
        </w:rPr>
        <w:t xml:space="preserve"> lexicon</w:t>
      </w:r>
      <w:r w:rsidR="002B4432">
        <w:rPr>
          <w:sz w:val="20"/>
          <w:szCs w:val="20"/>
          <w:lang w:val="en-US"/>
        </w:rPr>
        <w:t xml:space="preserve"> of the discipline</w:t>
      </w:r>
      <w:r w:rsidRPr="000810CB">
        <w:rPr>
          <w:sz w:val="20"/>
          <w:szCs w:val="20"/>
          <w:lang w:val="en-US"/>
        </w:rPr>
        <w:t xml:space="preserve">  </w:t>
      </w:r>
    </w:p>
    <w:p w14:paraId="34D5DFCD" w14:textId="7F5B203E" w:rsidR="0055016C" w:rsidRPr="00B27527" w:rsidRDefault="00E83AAF" w:rsidP="008E2E67">
      <w:pPr>
        <w:pStyle w:val="Paragrafoelenco"/>
        <w:numPr>
          <w:ilvl w:val="0"/>
          <w:numId w:val="8"/>
        </w:numPr>
        <w:ind w:left="284" w:hanging="224"/>
        <w:jc w:val="both"/>
        <w:rPr>
          <w:color w:val="000000" w:themeColor="text1"/>
          <w:sz w:val="20"/>
          <w:szCs w:val="20"/>
          <w:lang w:val="en-US"/>
        </w:rPr>
      </w:pPr>
      <w:r w:rsidRPr="0046636C">
        <w:rPr>
          <w:color w:val="000000" w:themeColor="text1"/>
          <w:sz w:val="20"/>
          <w:szCs w:val="20"/>
          <w:lang w:val="en-US"/>
        </w:rPr>
        <w:t>w</w:t>
      </w:r>
      <w:r w:rsidR="0055016C">
        <w:rPr>
          <w:color w:val="000000" w:themeColor="text1"/>
          <w:sz w:val="20"/>
          <w:szCs w:val="20"/>
          <w:lang w:val="en-US"/>
        </w:rPr>
        <w:t xml:space="preserve">ill have perfected </w:t>
      </w:r>
      <w:r w:rsidR="000810CB" w:rsidRPr="000810CB">
        <w:rPr>
          <w:color w:val="000000" w:themeColor="text1"/>
          <w:sz w:val="20"/>
          <w:szCs w:val="20"/>
          <w:lang w:val="en-US"/>
        </w:rPr>
        <w:t>their critical</w:t>
      </w:r>
      <w:r w:rsidR="000810CB" w:rsidRPr="00BF390B">
        <w:rPr>
          <w:color w:val="000000" w:themeColor="text1"/>
          <w:sz w:val="20"/>
          <w:szCs w:val="20"/>
          <w:lang w:val="en-NZ"/>
        </w:rPr>
        <w:t xml:space="preserve"> judgement</w:t>
      </w:r>
      <w:r w:rsidR="000810CB" w:rsidRPr="000810CB">
        <w:rPr>
          <w:color w:val="000000" w:themeColor="text1"/>
          <w:sz w:val="20"/>
          <w:szCs w:val="20"/>
          <w:lang w:val="en-US"/>
        </w:rPr>
        <w:t xml:space="preserve"> skills, their team work skills and their narrative and communication skills, thanks to their active participation in </w:t>
      </w:r>
      <w:r w:rsidR="0055016C">
        <w:rPr>
          <w:color w:val="000000" w:themeColor="text1"/>
          <w:sz w:val="20"/>
          <w:szCs w:val="20"/>
          <w:lang w:val="en-US"/>
        </w:rPr>
        <w:t xml:space="preserve">seminars </w:t>
      </w:r>
      <w:r w:rsidR="0055016C" w:rsidRPr="0055016C">
        <w:rPr>
          <w:color w:val="000000" w:themeColor="text1"/>
          <w:sz w:val="20"/>
          <w:szCs w:val="20"/>
          <w:lang w:val="en-US"/>
        </w:rPr>
        <w:t xml:space="preserve">and </w:t>
      </w:r>
      <w:r w:rsidR="000810CB" w:rsidRPr="0055016C">
        <w:rPr>
          <w:color w:val="000000" w:themeColor="text1"/>
          <w:sz w:val="20"/>
          <w:szCs w:val="20"/>
          <w:lang w:val="en-US"/>
        </w:rPr>
        <w:t>field</w:t>
      </w:r>
      <w:r w:rsidR="0055016C">
        <w:rPr>
          <w:color w:val="000000" w:themeColor="text1"/>
          <w:sz w:val="20"/>
          <w:szCs w:val="20"/>
          <w:lang w:val="en-US"/>
        </w:rPr>
        <w:t xml:space="preserve"> visits</w:t>
      </w:r>
      <w:r w:rsidR="000810CB" w:rsidRPr="000810CB">
        <w:rPr>
          <w:color w:val="000000" w:themeColor="text1"/>
          <w:sz w:val="20"/>
          <w:szCs w:val="20"/>
          <w:lang w:val="en-US"/>
        </w:rPr>
        <w:t xml:space="preserve"> </w:t>
      </w:r>
    </w:p>
    <w:p w14:paraId="0BF7911F" w14:textId="65F0F789" w:rsidR="0055016C" w:rsidRDefault="0071547C" w:rsidP="00B27527">
      <w:pPr>
        <w:spacing w:before="240" w:after="120"/>
        <w:jc w:val="both"/>
        <w:rPr>
          <w:b/>
          <w:bCs/>
          <w:i/>
          <w:iCs/>
          <w:sz w:val="18"/>
          <w:szCs w:val="18"/>
          <w:shd w:val="clear" w:color="auto" w:fill="FFFFFF"/>
          <w:lang w:val="en-US"/>
        </w:rPr>
      </w:pPr>
      <w:r w:rsidRPr="0055016C">
        <w:rPr>
          <w:b/>
          <w:bCs/>
          <w:i/>
          <w:iCs/>
          <w:sz w:val="18"/>
          <w:szCs w:val="18"/>
          <w:shd w:val="clear" w:color="auto" w:fill="FFFFFF"/>
          <w:lang w:val="en-US"/>
        </w:rPr>
        <w:t>COURSE CONTENT</w:t>
      </w:r>
    </w:p>
    <w:p w14:paraId="5BBDAECF" w14:textId="526C66FB" w:rsidR="00E72AAD" w:rsidRPr="00D77FA5" w:rsidRDefault="000810CB" w:rsidP="008E2E67">
      <w:pPr>
        <w:jc w:val="both"/>
        <w:rPr>
          <w:rStyle w:val="markedcontent"/>
          <w:color w:val="000000" w:themeColor="text1"/>
          <w:sz w:val="20"/>
          <w:szCs w:val="20"/>
          <w:lang w:val="en-US"/>
        </w:rPr>
      </w:pPr>
      <w:r w:rsidRPr="000810CB">
        <w:rPr>
          <w:sz w:val="20"/>
          <w:szCs w:val="20"/>
          <w:lang w:val="en-US"/>
        </w:rPr>
        <w:t>The contemporary museum is</w:t>
      </w:r>
      <w:r w:rsidR="0055016C">
        <w:rPr>
          <w:sz w:val="20"/>
          <w:szCs w:val="20"/>
          <w:lang w:val="en-US"/>
        </w:rPr>
        <w:t xml:space="preserve"> required </w:t>
      </w:r>
      <w:r w:rsidRPr="000810CB">
        <w:rPr>
          <w:sz w:val="20"/>
          <w:szCs w:val="20"/>
          <w:lang w:val="en-US"/>
        </w:rPr>
        <w:t>to undergo a radical innovation of its role</w:t>
      </w:r>
      <w:r w:rsidR="0055016C">
        <w:rPr>
          <w:sz w:val="20"/>
          <w:szCs w:val="20"/>
          <w:lang w:val="en-US"/>
        </w:rPr>
        <w:t>,</w:t>
      </w:r>
      <w:r w:rsidRPr="000810CB">
        <w:rPr>
          <w:sz w:val="20"/>
          <w:szCs w:val="20"/>
          <w:lang w:val="en-US"/>
        </w:rPr>
        <w:t xml:space="preserve"> which has presently placed it at the heart of new strategies for the prom</w:t>
      </w:r>
      <w:r w:rsidR="0055016C">
        <w:rPr>
          <w:sz w:val="20"/>
          <w:szCs w:val="20"/>
          <w:lang w:val="en-US"/>
        </w:rPr>
        <w:t xml:space="preserve">otion of the cultural heritage, </w:t>
      </w:r>
      <w:r w:rsidR="000E573D" w:rsidRPr="00D77FA5">
        <w:rPr>
          <w:sz w:val="20"/>
          <w:szCs w:val="20"/>
          <w:lang w:val="en-US"/>
        </w:rPr>
        <w:t>as the catalyst</w:t>
      </w:r>
      <w:r w:rsidR="009E0349" w:rsidRPr="00D77FA5">
        <w:rPr>
          <w:sz w:val="20"/>
          <w:szCs w:val="20"/>
          <w:lang w:val="en-US"/>
        </w:rPr>
        <w:t xml:space="preserve"> for </w:t>
      </w:r>
      <w:r w:rsidR="00B07B98">
        <w:rPr>
          <w:sz w:val="20"/>
          <w:szCs w:val="20"/>
          <w:lang w:val="en-US"/>
        </w:rPr>
        <w:t>knowledge</w:t>
      </w:r>
      <w:r w:rsidR="009E0349" w:rsidRPr="00D77FA5">
        <w:rPr>
          <w:sz w:val="20"/>
          <w:szCs w:val="20"/>
          <w:lang w:val="en-US"/>
        </w:rPr>
        <w:t xml:space="preserve"> and tourism</w:t>
      </w:r>
      <w:r w:rsidR="009E0349" w:rsidRPr="0055016C">
        <w:rPr>
          <w:sz w:val="20"/>
          <w:szCs w:val="20"/>
          <w:lang w:val="en-US"/>
        </w:rPr>
        <w:t>,</w:t>
      </w:r>
      <w:r w:rsidR="0055016C">
        <w:rPr>
          <w:sz w:val="20"/>
          <w:szCs w:val="20"/>
          <w:lang w:val="en-US"/>
        </w:rPr>
        <w:t xml:space="preserve"> and </w:t>
      </w:r>
      <w:r w:rsidR="009E0349" w:rsidRPr="0055016C">
        <w:rPr>
          <w:rStyle w:val="markedcontent"/>
          <w:sz w:val="20"/>
          <w:szCs w:val="20"/>
          <w:lang w:val="en-US"/>
        </w:rPr>
        <w:t>a meeting place for the community and</w:t>
      </w:r>
      <w:r w:rsidR="00D77FA5" w:rsidRPr="0055016C">
        <w:rPr>
          <w:rStyle w:val="markedcontent"/>
          <w:sz w:val="20"/>
          <w:szCs w:val="20"/>
          <w:lang w:val="en-US"/>
        </w:rPr>
        <w:t xml:space="preserve"> for the narration of the territory</w:t>
      </w:r>
      <w:r w:rsidR="0055016C">
        <w:rPr>
          <w:rStyle w:val="markedcontent"/>
          <w:sz w:val="20"/>
          <w:szCs w:val="20"/>
          <w:lang w:val="en-US"/>
        </w:rPr>
        <w:t>.</w:t>
      </w:r>
      <w:r w:rsidRPr="0055016C">
        <w:rPr>
          <w:sz w:val="20"/>
          <w:szCs w:val="20"/>
          <w:lang w:val="en-US"/>
        </w:rPr>
        <w:t xml:space="preserve"> The co</w:t>
      </w:r>
      <w:r w:rsidRPr="000810CB">
        <w:rPr>
          <w:sz w:val="20"/>
          <w:szCs w:val="20"/>
          <w:lang w:val="en-US"/>
        </w:rPr>
        <w:t xml:space="preserve">urse aims to explore the many </w:t>
      </w:r>
      <w:r w:rsidR="0055016C">
        <w:rPr>
          <w:sz w:val="20"/>
          <w:szCs w:val="20"/>
          <w:lang w:val="en-US"/>
        </w:rPr>
        <w:t xml:space="preserve">facets </w:t>
      </w:r>
      <w:r w:rsidR="00D77FA5" w:rsidRPr="00D77FA5">
        <w:rPr>
          <w:sz w:val="20"/>
          <w:szCs w:val="20"/>
          <w:lang w:val="en-US"/>
        </w:rPr>
        <w:t>of this new set</w:t>
      </w:r>
      <w:r w:rsidRPr="000810CB">
        <w:rPr>
          <w:sz w:val="20"/>
          <w:szCs w:val="20"/>
          <w:lang w:val="en-US"/>
        </w:rPr>
        <w:t>up</w:t>
      </w:r>
      <w:r w:rsidR="00D77FA5">
        <w:rPr>
          <w:sz w:val="20"/>
          <w:szCs w:val="20"/>
          <w:lang w:val="en-US"/>
        </w:rPr>
        <w:t>, starting</w:t>
      </w:r>
      <w:r w:rsidR="00DF1880">
        <w:rPr>
          <w:sz w:val="20"/>
          <w:szCs w:val="20"/>
          <w:lang w:val="en-US"/>
        </w:rPr>
        <w:t xml:space="preserve"> from </w:t>
      </w:r>
      <w:r w:rsidRPr="000810CB">
        <w:rPr>
          <w:sz w:val="20"/>
          <w:szCs w:val="20"/>
          <w:lang w:val="en-US"/>
        </w:rPr>
        <w:t>broader reflection</w:t>
      </w:r>
      <w:r w:rsidR="00DF1880">
        <w:rPr>
          <w:sz w:val="20"/>
          <w:szCs w:val="20"/>
          <w:lang w:val="en-US"/>
        </w:rPr>
        <w:t>s</w:t>
      </w:r>
      <w:r w:rsidR="0055016C">
        <w:rPr>
          <w:sz w:val="20"/>
          <w:szCs w:val="20"/>
          <w:lang w:val="en-US"/>
        </w:rPr>
        <w:t xml:space="preserve"> </w:t>
      </w:r>
      <w:r w:rsidR="00D77FA5">
        <w:rPr>
          <w:sz w:val="20"/>
          <w:szCs w:val="20"/>
          <w:lang w:val="en-US"/>
        </w:rPr>
        <w:t>cov</w:t>
      </w:r>
      <w:r w:rsidR="00DF1880">
        <w:rPr>
          <w:sz w:val="20"/>
          <w:szCs w:val="20"/>
          <w:lang w:val="en-US"/>
        </w:rPr>
        <w:t>er</w:t>
      </w:r>
      <w:r w:rsidR="0055016C">
        <w:rPr>
          <w:sz w:val="20"/>
          <w:szCs w:val="20"/>
          <w:lang w:val="en-US"/>
        </w:rPr>
        <w:t>ing</w:t>
      </w:r>
      <w:r w:rsidR="00D77FA5">
        <w:rPr>
          <w:sz w:val="20"/>
          <w:szCs w:val="20"/>
          <w:lang w:val="en-US"/>
        </w:rPr>
        <w:t xml:space="preserve"> </w:t>
      </w:r>
      <w:r w:rsidRPr="000810CB">
        <w:rPr>
          <w:sz w:val="20"/>
          <w:szCs w:val="20"/>
          <w:lang w:val="en-US"/>
        </w:rPr>
        <w:t>some general topics of the “</w:t>
      </w:r>
      <w:r w:rsidR="000E1EE9">
        <w:rPr>
          <w:sz w:val="20"/>
          <w:szCs w:val="20"/>
          <w:lang w:val="en-US"/>
        </w:rPr>
        <w:t>museum system</w:t>
      </w:r>
      <w:r w:rsidRPr="000810CB">
        <w:rPr>
          <w:sz w:val="20"/>
          <w:szCs w:val="20"/>
          <w:lang w:val="en-US"/>
        </w:rPr>
        <w:t xml:space="preserve">”: </w:t>
      </w:r>
      <w:r w:rsidR="000E1EE9">
        <w:rPr>
          <w:sz w:val="20"/>
          <w:szCs w:val="20"/>
          <w:lang w:val="en-US"/>
        </w:rPr>
        <w:t>the museum and historical legacy; the</w:t>
      </w:r>
      <w:r w:rsidR="000E1EE9" w:rsidRPr="00BF390B">
        <w:rPr>
          <w:sz w:val="20"/>
          <w:szCs w:val="20"/>
        </w:rPr>
        <w:t xml:space="preserve"> museological</w:t>
      </w:r>
      <w:r w:rsidR="000E1EE9">
        <w:rPr>
          <w:sz w:val="20"/>
          <w:szCs w:val="20"/>
          <w:lang w:val="en-US"/>
        </w:rPr>
        <w:t xml:space="preserve"> debate and museographical </w:t>
      </w:r>
      <w:r w:rsidR="004E3F73">
        <w:rPr>
          <w:sz w:val="20"/>
          <w:szCs w:val="20"/>
          <w:lang w:val="en-US"/>
        </w:rPr>
        <w:t>trends; an</w:t>
      </w:r>
      <w:r w:rsidR="008578C4">
        <w:rPr>
          <w:color w:val="000000" w:themeColor="text1"/>
          <w:sz w:val="20"/>
          <w:szCs w:val="20"/>
          <w:lang w:val="en-US"/>
        </w:rPr>
        <w:t xml:space="preserve"> outline of museum legislation;</w:t>
      </w:r>
      <w:r w:rsidRPr="000810CB">
        <w:rPr>
          <w:color w:val="000000" w:themeColor="text1"/>
          <w:sz w:val="20"/>
          <w:szCs w:val="20"/>
          <w:lang w:val="en-US"/>
        </w:rPr>
        <w:t xml:space="preserve"> </w:t>
      </w:r>
      <w:r w:rsidR="00D04833">
        <w:rPr>
          <w:color w:val="000000" w:themeColor="text1"/>
          <w:sz w:val="20"/>
          <w:szCs w:val="20"/>
          <w:lang w:val="en-US"/>
        </w:rPr>
        <w:t xml:space="preserve">display styles; </w:t>
      </w:r>
      <w:r w:rsidRPr="000810CB">
        <w:rPr>
          <w:color w:val="000000" w:themeColor="text1"/>
          <w:sz w:val="20"/>
          <w:szCs w:val="20"/>
          <w:lang w:val="en-US"/>
        </w:rPr>
        <w:t>cultural</w:t>
      </w:r>
      <w:r w:rsidR="00D04833">
        <w:rPr>
          <w:color w:val="000000" w:themeColor="text1"/>
          <w:sz w:val="20"/>
          <w:szCs w:val="20"/>
          <w:lang w:val="en-US"/>
        </w:rPr>
        <w:t xml:space="preserve"> mediation</w:t>
      </w:r>
      <w:r w:rsidR="00A3187C">
        <w:rPr>
          <w:color w:val="000000" w:themeColor="text1"/>
          <w:sz w:val="20"/>
          <w:szCs w:val="20"/>
          <w:lang w:val="en-US"/>
        </w:rPr>
        <w:t xml:space="preserve">; </w:t>
      </w:r>
      <w:r w:rsidR="00D04833">
        <w:rPr>
          <w:color w:val="000000" w:themeColor="text1"/>
          <w:sz w:val="20"/>
          <w:szCs w:val="20"/>
          <w:lang w:val="en-US"/>
        </w:rPr>
        <w:t>the museums of the future</w:t>
      </w:r>
      <w:r w:rsidRPr="000810CB">
        <w:rPr>
          <w:color w:val="000000" w:themeColor="text1"/>
          <w:sz w:val="20"/>
          <w:szCs w:val="20"/>
          <w:lang w:val="en-US"/>
        </w:rPr>
        <w:t>.</w:t>
      </w:r>
    </w:p>
    <w:p w14:paraId="16E81AD0" w14:textId="7D75B6F6" w:rsidR="007C1C13" w:rsidRPr="00D04833" w:rsidRDefault="00A3187C" w:rsidP="008E2E67">
      <w:pPr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The strategic sectors of </w:t>
      </w:r>
      <w:r w:rsidR="000810CB" w:rsidRPr="000810CB">
        <w:rPr>
          <w:i/>
          <w:iCs/>
          <w:color w:val="000000" w:themeColor="text1"/>
          <w:sz w:val="20"/>
          <w:szCs w:val="20"/>
          <w:lang w:val="en-US"/>
        </w:rPr>
        <w:t xml:space="preserve">digital </w:t>
      </w:r>
      <w:r w:rsidR="004E3F73" w:rsidRPr="000810CB">
        <w:rPr>
          <w:i/>
          <w:iCs/>
          <w:color w:val="000000" w:themeColor="text1"/>
          <w:sz w:val="20"/>
          <w:szCs w:val="20"/>
          <w:lang w:val="en-US"/>
        </w:rPr>
        <w:t>transformation</w:t>
      </w:r>
      <w:r w:rsidR="004E3F73" w:rsidRPr="000810CB">
        <w:rPr>
          <w:color w:val="000000" w:themeColor="text1"/>
          <w:sz w:val="20"/>
          <w:szCs w:val="20"/>
          <w:lang w:val="en-US"/>
        </w:rPr>
        <w:t xml:space="preserve"> </w:t>
      </w:r>
      <w:r w:rsidR="004E3F73">
        <w:rPr>
          <w:color w:val="000000" w:themeColor="text1"/>
          <w:sz w:val="20"/>
          <w:szCs w:val="20"/>
          <w:lang w:val="en-US"/>
        </w:rPr>
        <w:t>and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="00D04833">
        <w:rPr>
          <w:color w:val="000000" w:themeColor="text1"/>
          <w:sz w:val="20"/>
          <w:szCs w:val="20"/>
          <w:lang w:val="en-US"/>
        </w:rPr>
        <w:t xml:space="preserve">new communication channels for museums </w:t>
      </w:r>
      <w:r w:rsidR="000810CB" w:rsidRPr="000810CB">
        <w:rPr>
          <w:color w:val="000000" w:themeColor="text1"/>
          <w:sz w:val="20"/>
          <w:szCs w:val="20"/>
          <w:lang w:val="en-US"/>
        </w:rPr>
        <w:t>will be explored</w:t>
      </w:r>
      <w:r>
        <w:rPr>
          <w:color w:val="000000" w:themeColor="text1"/>
          <w:sz w:val="20"/>
          <w:szCs w:val="20"/>
          <w:lang w:val="en-US"/>
        </w:rPr>
        <w:t xml:space="preserve"> through the analysis of several</w:t>
      </w:r>
      <w:r w:rsidR="000810CB" w:rsidRPr="000810CB">
        <w:rPr>
          <w:color w:val="000000" w:themeColor="text1"/>
          <w:sz w:val="20"/>
          <w:szCs w:val="20"/>
          <w:lang w:val="en-US"/>
        </w:rPr>
        <w:t xml:space="preserve"> case studies.</w:t>
      </w:r>
    </w:p>
    <w:p w14:paraId="39394D4F" w14:textId="68553D46" w:rsidR="0055016C" w:rsidRPr="00976791" w:rsidRDefault="00D04833" w:rsidP="008E2E67">
      <w:pPr>
        <w:jc w:val="both"/>
        <w:rPr>
          <w:i/>
          <w:iCs/>
          <w:sz w:val="20"/>
          <w:szCs w:val="20"/>
          <w:lang w:val="en-US"/>
        </w:rPr>
      </w:pPr>
      <w:r w:rsidRPr="00D04833">
        <w:rPr>
          <w:sz w:val="20"/>
          <w:szCs w:val="20"/>
          <w:lang w:val="en-US"/>
        </w:rPr>
        <w:t xml:space="preserve">A final </w:t>
      </w:r>
      <w:r w:rsidR="000810CB" w:rsidRPr="000810CB">
        <w:rPr>
          <w:sz w:val="20"/>
          <w:szCs w:val="20"/>
          <w:lang w:val="en-US"/>
        </w:rPr>
        <w:t xml:space="preserve">group </w:t>
      </w:r>
      <w:r w:rsidRPr="00D04833">
        <w:rPr>
          <w:sz w:val="20"/>
          <w:szCs w:val="20"/>
          <w:lang w:val="en-US"/>
        </w:rPr>
        <w:t>of lectures</w:t>
      </w:r>
      <w:r w:rsidR="000810CB" w:rsidRPr="000810CB">
        <w:rPr>
          <w:sz w:val="20"/>
          <w:szCs w:val="20"/>
          <w:lang w:val="en-US"/>
        </w:rPr>
        <w:t xml:space="preserve"> will </w:t>
      </w:r>
      <w:r w:rsidR="000810CB" w:rsidRPr="00A3187C">
        <w:rPr>
          <w:sz w:val="20"/>
          <w:szCs w:val="20"/>
          <w:lang w:val="en-US"/>
        </w:rPr>
        <w:t>focus in-depth on</w:t>
      </w:r>
      <w:r w:rsidRPr="00A3187C">
        <w:rPr>
          <w:sz w:val="20"/>
          <w:szCs w:val="20"/>
          <w:lang w:val="en-US"/>
        </w:rPr>
        <w:t xml:space="preserve"> one</w:t>
      </w:r>
      <w:r w:rsidR="000810CB" w:rsidRPr="00A3187C">
        <w:rPr>
          <w:sz w:val="20"/>
          <w:szCs w:val="20"/>
          <w:lang w:val="en-US"/>
        </w:rPr>
        <w:t xml:space="preserve"> topic from a single-subject perspective:</w:t>
      </w:r>
      <w:r w:rsidR="00A3187C" w:rsidRPr="00A3187C">
        <w:rPr>
          <w:sz w:val="20"/>
          <w:szCs w:val="20"/>
          <w:lang w:val="en-US"/>
        </w:rPr>
        <w:t xml:space="preserve"> </w:t>
      </w:r>
      <w:r w:rsidR="00976791" w:rsidRPr="00A3187C">
        <w:rPr>
          <w:i/>
          <w:iCs/>
          <w:sz w:val="20"/>
          <w:szCs w:val="20"/>
          <w:lang w:val="en-US"/>
        </w:rPr>
        <w:t>The museum and the city</w:t>
      </w:r>
      <w:r w:rsidR="00A3187C">
        <w:rPr>
          <w:i/>
          <w:iCs/>
          <w:sz w:val="20"/>
          <w:szCs w:val="20"/>
          <w:lang w:val="en-US"/>
        </w:rPr>
        <w:t xml:space="preserve">. </w:t>
      </w:r>
      <w:r w:rsidR="00A3187C" w:rsidRPr="00A3187C">
        <w:rPr>
          <w:i/>
          <w:iCs/>
          <w:sz w:val="20"/>
          <w:szCs w:val="20"/>
          <w:lang w:val="en-US"/>
        </w:rPr>
        <w:t>Exemplary</w:t>
      </w:r>
      <w:r w:rsidR="00976791" w:rsidRPr="00A3187C">
        <w:rPr>
          <w:i/>
          <w:iCs/>
          <w:sz w:val="20"/>
          <w:szCs w:val="20"/>
          <w:lang w:val="en-US"/>
        </w:rPr>
        <w:t xml:space="preserve"> itineraries </w:t>
      </w:r>
      <w:r w:rsidR="000810CB" w:rsidRPr="00A3187C">
        <w:rPr>
          <w:i/>
          <w:iCs/>
          <w:sz w:val="20"/>
          <w:szCs w:val="20"/>
          <w:lang w:val="en-US"/>
        </w:rPr>
        <w:t xml:space="preserve">for </w:t>
      </w:r>
      <w:r w:rsidR="00976791" w:rsidRPr="00A3187C">
        <w:rPr>
          <w:i/>
          <w:iCs/>
          <w:sz w:val="20"/>
          <w:szCs w:val="20"/>
          <w:lang w:val="en-US"/>
        </w:rPr>
        <w:t>the knowledge</w:t>
      </w:r>
      <w:r w:rsidR="000810CB" w:rsidRPr="00A3187C">
        <w:rPr>
          <w:i/>
          <w:iCs/>
          <w:sz w:val="20"/>
          <w:szCs w:val="20"/>
          <w:lang w:val="en-US"/>
        </w:rPr>
        <w:t xml:space="preserve"> of </w:t>
      </w:r>
      <w:r w:rsidR="00976791" w:rsidRPr="00A3187C">
        <w:rPr>
          <w:i/>
          <w:iCs/>
          <w:sz w:val="20"/>
          <w:szCs w:val="20"/>
          <w:lang w:val="en-US"/>
        </w:rPr>
        <w:t xml:space="preserve">the </w:t>
      </w:r>
      <w:r w:rsidR="000810CB" w:rsidRPr="00A3187C">
        <w:rPr>
          <w:i/>
          <w:iCs/>
          <w:sz w:val="20"/>
          <w:szCs w:val="20"/>
          <w:lang w:val="en-US"/>
        </w:rPr>
        <w:t>cultural heritage</w:t>
      </w:r>
    </w:p>
    <w:p w14:paraId="66579468" w14:textId="291CA5F6" w:rsidR="0055016C" w:rsidRDefault="0071547C" w:rsidP="00B27527">
      <w:pPr>
        <w:pStyle w:val="Testo1"/>
        <w:spacing w:before="240" w:after="120"/>
        <w:rPr>
          <w:b/>
          <w:bCs/>
          <w:i/>
          <w:iCs/>
          <w:lang w:val="en-GB"/>
        </w:rPr>
      </w:pPr>
      <w:bookmarkStart w:id="0" w:name="_Hlk97314782"/>
      <w:r w:rsidRPr="00FB3F67">
        <w:rPr>
          <w:b/>
          <w:bCs/>
          <w:i/>
          <w:iCs/>
          <w:lang w:val="en-GB"/>
        </w:rPr>
        <w:t>READING LIST</w:t>
      </w:r>
    </w:p>
    <w:p w14:paraId="1F38E710" w14:textId="77777777" w:rsidR="002D3462" w:rsidRPr="004E3F73" w:rsidRDefault="000810CB" w:rsidP="008E2E67">
      <w:pPr>
        <w:pStyle w:val="Testo1"/>
        <w:spacing w:before="0"/>
        <w:ind w:firstLine="0"/>
      </w:pPr>
      <w:r w:rsidRPr="004E3F73">
        <w:t>Adopted reference texts:</w:t>
      </w:r>
    </w:p>
    <w:bookmarkEnd w:id="0"/>
    <w:p w14:paraId="6505021D" w14:textId="77777777" w:rsidR="00D20DBF" w:rsidRPr="008E2E67" w:rsidRDefault="000810CB" w:rsidP="008E2E67">
      <w:pPr>
        <w:pStyle w:val="Testo1"/>
        <w:spacing w:before="0"/>
      </w:pPr>
      <w:r w:rsidRPr="0055016C">
        <w:rPr>
          <w:smallCaps/>
          <w:sz w:val="16"/>
          <w:szCs w:val="18"/>
        </w:rPr>
        <w:t>M. T. Balboni Brizza</w:t>
      </w:r>
      <w:r w:rsidRPr="0055016C">
        <w:t xml:space="preserve">, </w:t>
      </w:r>
      <w:r w:rsidRPr="0055016C">
        <w:rPr>
          <w:i/>
          <w:iCs/>
        </w:rPr>
        <w:t>Immaginare il museo. Riflessi</w:t>
      </w:r>
      <w:r w:rsidR="00A017D5" w:rsidRPr="00727E81">
        <w:rPr>
          <w:i/>
          <w:iCs/>
        </w:rPr>
        <w:t>oni sulla didattica e il pubblico</w:t>
      </w:r>
      <w:r w:rsidR="00E95323" w:rsidRPr="008E2E67">
        <w:t>,</w:t>
      </w:r>
      <w:r w:rsidR="00A017D5" w:rsidRPr="008E2E67">
        <w:t xml:space="preserve"> Jaka Book</w:t>
      </w:r>
      <w:r w:rsidR="008077DE" w:rsidRPr="008E2E67">
        <w:t>/</w:t>
      </w:r>
      <w:r w:rsidR="00A017D5" w:rsidRPr="008E2E67">
        <w:t>Arte</w:t>
      </w:r>
      <w:r w:rsidR="00E95323" w:rsidRPr="008E2E67">
        <w:t>,</w:t>
      </w:r>
      <w:r w:rsidR="00A017D5" w:rsidRPr="008E2E67">
        <w:t xml:space="preserve"> Milan 2006 (</w:t>
      </w:r>
      <w:r w:rsidR="00FC6B22">
        <w:t>1st</w:t>
      </w:r>
      <w:r w:rsidR="00A017D5" w:rsidRPr="008E2E67">
        <w:t xml:space="preserve"> ed.)</w:t>
      </w:r>
      <w:r w:rsidR="008077DE" w:rsidRPr="008E2E67">
        <w:t>.</w:t>
      </w:r>
    </w:p>
    <w:p w14:paraId="0C2F004F" w14:textId="77777777" w:rsidR="00B53FE0" w:rsidRPr="008E2E67" w:rsidRDefault="00B53FE0" w:rsidP="008E2E67">
      <w:pPr>
        <w:pStyle w:val="Testo1"/>
        <w:spacing w:before="0"/>
      </w:pPr>
      <w:r w:rsidRPr="00727E81">
        <w:rPr>
          <w:smallCaps/>
          <w:sz w:val="16"/>
          <w:szCs w:val="18"/>
        </w:rPr>
        <w:t>E. Bonacini</w:t>
      </w:r>
      <w:r w:rsidRPr="008E2E67">
        <w:t xml:space="preserve">, </w:t>
      </w:r>
      <w:r w:rsidRPr="00727E81">
        <w:rPr>
          <w:i/>
          <w:iCs/>
        </w:rPr>
        <w:t>Il museo contemporaneo. Fra tradizione, marketing e nuove tecnologie</w:t>
      </w:r>
      <w:r w:rsidRPr="008E2E67">
        <w:t>, Aracne Rom</w:t>
      </w:r>
      <w:r w:rsidR="00FC6B22">
        <w:t>e</w:t>
      </w:r>
      <w:r w:rsidRPr="008E2E67">
        <w:t xml:space="preserve"> 2011.</w:t>
      </w:r>
    </w:p>
    <w:p w14:paraId="022B8E26" w14:textId="77777777" w:rsidR="00182FC1" w:rsidRPr="0071547C" w:rsidRDefault="000810CB" w:rsidP="008E2E67">
      <w:pPr>
        <w:pStyle w:val="Testo1"/>
        <w:spacing w:before="0"/>
        <w:rPr>
          <w:lang w:val="en-US"/>
        </w:rPr>
      </w:pPr>
      <w:r w:rsidRPr="000810CB">
        <w:rPr>
          <w:smallCaps/>
          <w:sz w:val="16"/>
          <w:szCs w:val="18"/>
          <w:lang w:val="en-US"/>
        </w:rPr>
        <w:t>F. Haskell,</w:t>
      </w:r>
      <w:r w:rsidRPr="000810CB">
        <w:rPr>
          <w:sz w:val="16"/>
          <w:szCs w:val="18"/>
          <w:lang w:val="en-US"/>
        </w:rPr>
        <w:t xml:space="preserve"> </w:t>
      </w:r>
      <w:r w:rsidRPr="000810CB">
        <w:rPr>
          <w:i/>
          <w:iCs/>
          <w:lang w:val="en-US"/>
        </w:rPr>
        <w:t>The Ephemeral Museum</w:t>
      </w:r>
      <w:r w:rsidRPr="000810CB">
        <w:rPr>
          <w:lang w:val="en-US"/>
        </w:rPr>
        <w:t>, Yale University Press, New Haven/Lond</w:t>
      </w:r>
      <w:r w:rsidR="00FC6B22">
        <w:rPr>
          <w:lang w:val="en-US"/>
        </w:rPr>
        <w:t>on</w:t>
      </w:r>
      <w:r w:rsidRPr="000810CB">
        <w:rPr>
          <w:lang w:val="en-US"/>
        </w:rPr>
        <w:t xml:space="preserve"> 2000. </w:t>
      </w:r>
    </w:p>
    <w:p w14:paraId="5BF90B2A" w14:textId="77777777" w:rsidR="00B53FE0" w:rsidRPr="008E2E67" w:rsidRDefault="00B53FE0" w:rsidP="008E2E67">
      <w:pPr>
        <w:pStyle w:val="Testo1"/>
        <w:spacing w:before="0"/>
      </w:pPr>
      <w:r w:rsidRPr="00727E81">
        <w:rPr>
          <w:smallCaps/>
          <w:sz w:val="16"/>
          <w:szCs w:val="18"/>
        </w:rPr>
        <w:lastRenderedPageBreak/>
        <w:t>I. Karp, S. D. Lavin</w:t>
      </w:r>
      <w:r w:rsidRPr="008E2E67">
        <w:t xml:space="preserve">, </w:t>
      </w:r>
      <w:r w:rsidRPr="00727E81">
        <w:rPr>
          <w:i/>
          <w:iCs/>
        </w:rPr>
        <w:t>Culture in mostra. Poetiche e politiche dell’allestimento museale</w:t>
      </w:r>
      <w:r w:rsidRPr="008E2E67">
        <w:t>, CLUEB, Bologna 1995.</w:t>
      </w:r>
    </w:p>
    <w:p w14:paraId="7C2E2F69" w14:textId="77777777" w:rsidR="00C90BE3" w:rsidRPr="008E2E67" w:rsidRDefault="00C90BE3" w:rsidP="008E2E67">
      <w:pPr>
        <w:pStyle w:val="Testo1"/>
        <w:spacing w:before="0"/>
      </w:pPr>
      <w:r w:rsidRPr="008E2E67">
        <w:t>A. Mottola Molfino, C. Morigi Govi, Lavorare nei musei: il più bel mest</w:t>
      </w:r>
      <w:r w:rsidR="00C318AC" w:rsidRPr="008E2E67">
        <w:t>ie</w:t>
      </w:r>
      <w:r w:rsidRPr="008E2E67">
        <w:t>re</w:t>
      </w:r>
      <w:r w:rsidR="00E92DC7" w:rsidRPr="008E2E67">
        <w:t xml:space="preserve"> </w:t>
      </w:r>
      <w:r w:rsidRPr="008E2E67">
        <w:t>del mondo, collana “I testimoni dell’arte</w:t>
      </w:r>
      <w:r w:rsidR="00C318AC" w:rsidRPr="008E2E67">
        <w:t>”</w:t>
      </w:r>
      <w:r w:rsidR="00E045E5" w:rsidRPr="008E2E67">
        <w:t>,</w:t>
      </w:r>
      <w:r w:rsidR="00C318AC" w:rsidRPr="008E2E67">
        <w:t xml:space="preserve"> U. Alle</w:t>
      </w:r>
      <w:r w:rsidR="00AE44FC" w:rsidRPr="008E2E67">
        <w:t>m</w:t>
      </w:r>
      <w:r w:rsidR="00C318AC" w:rsidRPr="008E2E67">
        <w:t>andi</w:t>
      </w:r>
      <w:r w:rsidR="00AE44FC" w:rsidRPr="008E2E67">
        <w:t xml:space="preserve"> &amp; C.</w:t>
      </w:r>
      <w:r w:rsidR="00E045E5" w:rsidRPr="008E2E67">
        <w:t>,</w:t>
      </w:r>
      <w:r w:rsidR="00C318AC" w:rsidRPr="008E2E67">
        <w:t xml:space="preserve"> T</w:t>
      </w:r>
      <w:r w:rsidR="00FC6B22">
        <w:t>urin</w:t>
      </w:r>
      <w:r w:rsidR="00C318AC" w:rsidRPr="008E2E67">
        <w:t xml:space="preserve"> 2004</w:t>
      </w:r>
      <w:r w:rsidR="008077DE" w:rsidRPr="008E2E67">
        <w:t>.</w:t>
      </w:r>
    </w:p>
    <w:p w14:paraId="12DDC83B" w14:textId="77777777" w:rsidR="00AE44FC" w:rsidRPr="008E2E67" w:rsidRDefault="00AE44FC" w:rsidP="008E2E67">
      <w:pPr>
        <w:pStyle w:val="Testo1"/>
        <w:spacing w:before="0"/>
      </w:pPr>
      <w:r w:rsidRPr="008E2E67">
        <w:t xml:space="preserve">A. Mottola Molfino, L’etica dei musei, Umberto Allemandi &amp; C., </w:t>
      </w:r>
      <w:r w:rsidR="00643F7D" w:rsidRPr="008E2E67">
        <w:t>2004.</w:t>
      </w:r>
    </w:p>
    <w:p w14:paraId="6157474A" w14:textId="77777777" w:rsidR="00B16AF7" w:rsidRPr="008E2E67" w:rsidRDefault="00B16AF7" w:rsidP="008E2E67">
      <w:pPr>
        <w:pStyle w:val="Testo1"/>
        <w:spacing w:before="0"/>
      </w:pPr>
      <w:r w:rsidRPr="008E2E67">
        <w:t>W. Santagata, La fabbrica della cultura. Ritrovare la creatività per aiutare lo sviluppo del Paese, Il Mulino, Bologna 2007.</w:t>
      </w:r>
    </w:p>
    <w:p w14:paraId="6C56C323" w14:textId="77777777" w:rsidR="00B53FE0" w:rsidRPr="008E2E67" w:rsidRDefault="00B53FE0" w:rsidP="008E2E67">
      <w:pPr>
        <w:pStyle w:val="Testo1"/>
        <w:spacing w:before="0"/>
      </w:pPr>
      <w:r w:rsidRPr="008E2E67">
        <w:t>S. Settis, Italia S.p.A. L’assalto al patrimonio culturale, Einaudi, T</w:t>
      </w:r>
      <w:r w:rsidR="00FC6B22">
        <w:t>urin</w:t>
      </w:r>
      <w:r w:rsidRPr="008E2E67">
        <w:t xml:space="preserve"> 2002.</w:t>
      </w:r>
    </w:p>
    <w:p w14:paraId="57890D13" w14:textId="77777777" w:rsidR="00FC6B22" w:rsidRDefault="000810CB" w:rsidP="008E2E67">
      <w:pPr>
        <w:pStyle w:val="Testo1"/>
        <w:spacing w:before="0"/>
        <w:rPr>
          <w:lang w:val="en-US"/>
        </w:rPr>
      </w:pPr>
      <w:r w:rsidRPr="000810CB">
        <w:rPr>
          <w:lang w:val="en-US"/>
        </w:rPr>
        <w:t xml:space="preserve">A more specific reading list will be provided during lectures and part of the course material will be made available in digital format on the course Blackboard platform. </w:t>
      </w:r>
    </w:p>
    <w:p w14:paraId="22C4B328" w14:textId="60BD430D" w:rsidR="0055016C" w:rsidRDefault="0071547C" w:rsidP="00B27527">
      <w:pPr>
        <w:pStyle w:val="Testo2"/>
        <w:spacing w:before="240" w:after="120"/>
        <w:ind w:firstLine="0"/>
        <w:rPr>
          <w:b/>
          <w:bCs/>
          <w:i/>
          <w:iCs/>
          <w:lang w:val="en-US"/>
        </w:rPr>
      </w:pPr>
      <w:r w:rsidRPr="0055016C">
        <w:rPr>
          <w:b/>
          <w:bCs/>
          <w:i/>
          <w:iCs/>
          <w:lang w:val="en-US"/>
        </w:rPr>
        <w:t>TEACHING METHOD</w:t>
      </w:r>
    </w:p>
    <w:p w14:paraId="4B95D3F9" w14:textId="57C23AF0" w:rsidR="0055016C" w:rsidRPr="00F05D1A" w:rsidRDefault="00FC6B22" w:rsidP="00B27527">
      <w:pPr>
        <w:pStyle w:val="Testo2"/>
        <w:rPr>
          <w:lang w:val="en-US"/>
        </w:rPr>
      </w:pPr>
      <w:r w:rsidRPr="00F05D1A">
        <w:rPr>
          <w:lang w:val="en-US"/>
        </w:rPr>
        <w:t>The course will be held with frontal in-person lectures in the classroom</w:t>
      </w:r>
      <w:r w:rsidR="000810CB" w:rsidRPr="000810CB">
        <w:rPr>
          <w:lang w:val="en-US"/>
        </w:rPr>
        <w:t xml:space="preserve">, with the aid of  </w:t>
      </w:r>
      <w:r w:rsidR="00A3187C">
        <w:rPr>
          <w:lang w:val="en-US"/>
        </w:rPr>
        <w:t xml:space="preserve">multimedia material </w:t>
      </w:r>
      <w:r w:rsidR="000810CB" w:rsidRPr="000810CB">
        <w:rPr>
          <w:lang w:val="en-US"/>
        </w:rPr>
        <w:t xml:space="preserve">(on-screen reading of texts, image projection, videos, websites); </w:t>
      </w:r>
      <w:r w:rsidR="00A3187C">
        <w:rPr>
          <w:lang w:val="en-US"/>
        </w:rPr>
        <w:t xml:space="preserve">lessons held as </w:t>
      </w:r>
      <w:r w:rsidR="000810CB" w:rsidRPr="000810CB">
        <w:rPr>
          <w:lang w:val="en-US"/>
        </w:rPr>
        <w:t>workshop sessions with the participation of experts in the field</w:t>
      </w:r>
      <w:r w:rsidR="00F05D1A">
        <w:rPr>
          <w:lang w:val="en-US"/>
        </w:rPr>
        <w:t xml:space="preserve"> in discussions</w:t>
      </w:r>
      <w:r w:rsidR="000810CB" w:rsidRPr="000810CB">
        <w:rPr>
          <w:lang w:val="en-US"/>
        </w:rPr>
        <w:t xml:space="preserve">; </w:t>
      </w:r>
      <w:r w:rsidR="00F05D1A">
        <w:rPr>
          <w:lang w:val="en-US"/>
        </w:rPr>
        <w:t>educational visits to various museums</w:t>
      </w:r>
      <w:r w:rsidR="000810CB" w:rsidRPr="000810CB">
        <w:rPr>
          <w:lang w:val="en-US"/>
        </w:rPr>
        <w:t xml:space="preserve">, </w:t>
      </w:r>
      <w:r w:rsidR="00A3187C">
        <w:rPr>
          <w:lang w:val="en-US"/>
        </w:rPr>
        <w:t>both in Milan and outside</w:t>
      </w:r>
      <w:r w:rsidR="000810CB" w:rsidRPr="000810CB">
        <w:rPr>
          <w:lang w:val="en-US"/>
        </w:rPr>
        <w:t xml:space="preserve">, </w:t>
      </w:r>
      <w:r w:rsidR="007D6A77">
        <w:rPr>
          <w:lang w:val="en-US"/>
        </w:rPr>
        <w:t>to be prepared</w:t>
      </w:r>
      <w:r w:rsidR="00F05D1A">
        <w:rPr>
          <w:lang w:val="en-US"/>
        </w:rPr>
        <w:t xml:space="preserve"> wit</w:t>
      </w:r>
      <w:r w:rsidR="00A3187C">
        <w:rPr>
          <w:lang w:val="en-US"/>
        </w:rPr>
        <w:t>h the active</w:t>
      </w:r>
      <w:r w:rsidR="00F05D1A">
        <w:rPr>
          <w:lang w:val="en-US"/>
        </w:rPr>
        <w:t xml:space="preserve"> involvement of students. </w:t>
      </w:r>
    </w:p>
    <w:p w14:paraId="505069C8" w14:textId="4FC4D6D3" w:rsidR="0055016C" w:rsidRDefault="0071547C" w:rsidP="00B27527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55016C">
        <w:rPr>
          <w:b/>
          <w:i/>
          <w:szCs w:val="18"/>
          <w:lang w:val="en-US"/>
        </w:rPr>
        <w:t>ASSESSMENT METHOD AND CRITERIA</w:t>
      </w:r>
    </w:p>
    <w:p w14:paraId="37F6FFE3" w14:textId="77777777" w:rsidR="00FB4D03" w:rsidRPr="0055016C" w:rsidRDefault="000810CB" w:rsidP="008E2E67">
      <w:pPr>
        <w:pStyle w:val="Testo2"/>
        <w:rPr>
          <w:lang w:val="en-US"/>
        </w:rPr>
      </w:pPr>
      <w:r w:rsidRPr="000810CB">
        <w:rPr>
          <w:lang w:val="en-US"/>
        </w:rPr>
        <w:t>Students will take an oral exam designed to assess acquisition of knowledge o</w:t>
      </w:r>
      <w:r w:rsidR="00AE01BF">
        <w:rPr>
          <w:lang w:val="en-US"/>
        </w:rPr>
        <w:t>n</w:t>
      </w:r>
      <w:r w:rsidRPr="000810CB">
        <w:rPr>
          <w:lang w:val="en-US"/>
        </w:rPr>
        <w:t xml:space="preserve"> topics taught during lectures and o</w:t>
      </w:r>
      <w:r w:rsidR="00AE01BF">
        <w:rPr>
          <w:lang w:val="en-US"/>
        </w:rPr>
        <w:t>n</w:t>
      </w:r>
      <w:r w:rsidRPr="000810CB">
        <w:rPr>
          <w:lang w:val="en-US"/>
        </w:rPr>
        <w:t xml:space="preserve"> the additional teaching material made available on the Blackboard platform.</w:t>
      </w:r>
      <w:r w:rsidR="00AE01BF">
        <w:rPr>
          <w:lang w:val="en-US"/>
        </w:rPr>
        <w:t xml:space="preserve"> </w:t>
      </w:r>
      <w:r w:rsidRPr="000810CB">
        <w:rPr>
          <w:lang w:val="en-US"/>
        </w:rPr>
        <w:t xml:space="preserve">   </w:t>
      </w:r>
    </w:p>
    <w:p w14:paraId="19C38654" w14:textId="77777777" w:rsidR="00571F97" w:rsidRPr="0055016C" w:rsidRDefault="000810CB" w:rsidP="008E2E67">
      <w:pPr>
        <w:pStyle w:val="Testo2"/>
        <w:rPr>
          <w:rFonts w:eastAsia="Calibri"/>
          <w:lang w:val="en-US"/>
        </w:rPr>
      </w:pPr>
      <w:r w:rsidRPr="000810CB">
        <w:rPr>
          <w:lang w:val="en-US"/>
        </w:rPr>
        <w:t>Students will also have to prepare a short written paper on a topic of their choice, under the supervision of the lecturer, which will be discussed during the exam.</w:t>
      </w:r>
      <w:r w:rsidR="00AE01BF">
        <w:rPr>
          <w:lang w:val="en-US"/>
        </w:rPr>
        <w:t xml:space="preserve"> </w:t>
      </w:r>
      <w:r w:rsidRPr="000810CB">
        <w:rPr>
          <w:lang w:val="en-US"/>
        </w:rPr>
        <w:t xml:space="preserve"> </w:t>
      </w:r>
    </w:p>
    <w:p w14:paraId="426B5FCA" w14:textId="48F1483A" w:rsidR="0055016C" w:rsidRPr="00B27527" w:rsidRDefault="002E6602" w:rsidP="00B27527">
      <w:pPr>
        <w:pStyle w:val="Testo2"/>
        <w:rPr>
          <w:lang w:val="en-US"/>
        </w:rPr>
      </w:pPr>
      <w:r w:rsidRPr="00136DC6">
        <w:rPr>
          <w:lang w:val="en-US"/>
        </w:rPr>
        <w:t xml:space="preserve">The final assessment will </w:t>
      </w:r>
      <w:r w:rsidR="000810CB" w:rsidRPr="000810CB">
        <w:rPr>
          <w:lang w:val="en-US"/>
        </w:rPr>
        <w:t xml:space="preserve">focus on students’ accuracy skills in handling information, development of critical thinking skills, </w:t>
      </w:r>
      <w:r w:rsidR="00136DC6">
        <w:rPr>
          <w:lang w:val="en-US"/>
        </w:rPr>
        <w:t>oral</w:t>
      </w:r>
      <w:r w:rsidR="000810CB" w:rsidRPr="000810CB">
        <w:rPr>
          <w:lang w:val="en-US"/>
        </w:rPr>
        <w:t xml:space="preserve"> and written clarity and synthesis skills, </w:t>
      </w:r>
      <w:r w:rsidR="00136DC6">
        <w:rPr>
          <w:lang w:val="en-US"/>
        </w:rPr>
        <w:t>proficiency in the use of</w:t>
      </w:r>
      <w:r w:rsidR="00136DC6" w:rsidRPr="002A1CA2">
        <w:rPr>
          <w:lang w:val="en-US"/>
        </w:rPr>
        <w:t xml:space="preserve"> the lexicon of the discipline</w:t>
      </w:r>
      <w:r w:rsidR="007D6A77">
        <w:rPr>
          <w:lang w:val="en-US"/>
        </w:rPr>
        <w:t xml:space="preserve">. </w:t>
      </w:r>
      <w:r w:rsidR="00136DC6">
        <w:rPr>
          <w:lang w:val="en-US"/>
        </w:rPr>
        <w:t xml:space="preserve">Furthermore, </w:t>
      </w:r>
      <w:r w:rsidR="007D6A77">
        <w:rPr>
          <w:lang w:val="en-US"/>
        </w:rPr>
        <w:t xml:space="preserve">students </w:t>
      </w:r>
      <w:r w:rsidR="00136DC6">
        <w:rPr>
          <w:lang w:val="en-US"/>
        </w:rPr>
        <w:t>will be invited to</w:t>
      </w:r>
      <w:r w:rsidR="007D6A77">
        <w:rPr>
          <w:lang w:val="en-US"/>
        </w:rPr>
        <w:t xml:space="preserve"> participate, individually and in groups, in the </w:t>
      </w:r>
      <w:r w:rsidR="00136DC6">
        <w:rPr>
          <w:lang w:val="en-US"/>
        </w:rPr>
        <w:t>planning of field trips</w:t>
      </w:r>
      <w:r w:rsidR="007D6A77">
        <w:rPr>
          <w:lang w:val="en-US"/>
        </w:rPr>
        <w:t xml:space="preserve">. </w:t>
      </w:r>
    </w:p>
    <w:p w14:paraId="2C46AFB6" w14:textId="6B6CB2E8" w:rsidR="0055016C" w:rsidRDefault="0071547C" w:rsidP="00B27527">
      <w:pPr>
        <w:pStyle w:val="Testo2"/>
        <w:spacing w:before="240" w:after="120"/>
        <w:ind w:firstLine="0"/>
        <w:rPr>
          <w:b/>
          <w:i/>
          <w:lang w:val="en-US"/>
        </w:rPr>
      </w:pPr>
      <w:r w:rsidRPr="0055016C">
        <w:rPr>
          <w:b/>
          <w:i/>
          <w:lang w:val="en-US"/>
        </w:rPr>
        <w:t>NOTES AND PREREQUISITES</w:t>
      </w:r>
    </w:p>
    <w:p w14:paraId="6E1774F2" w14:textId="77777777" w:rsidR="00B10C42" w:rsidRPr="00FC6B22" w:rsidRDefault="000810CB" w:rsidP="008E2E67">
      <w:pPr>
        <w:pStyle w:val="Testo2"/>
        <w:rPr>
          <w:b/>
          <w:i/>
          <w:lang w:val="en-US"/>
        </w:rPr>
      </w:pPr>
      <w:r w:rsidRPr="000810CB">
        <w:rPr>
          <w:lang w:val="en-US"/>
        </w:rPr>
        <w:t>T</w:t>
      </w:r>
      <w:r w:rsidR="0071547C" w:rsidRPr="00FC6B22">
        <w:rPr>
          <w:lang w:val="en-US"/>
        </w:rPr>
        <w:t>here are no prerequisites in order for students to attend the course</w:t>
      </w:r>
      <w:r w:rsidRPr="000810CB">
        <w:rPr>
          <w:lang w:val="en-US"/>
        </w:rPr>
        <w:t xml:space="preserve">; students are strongly advised to visit at least one of the </w:t>
      </w:r>
      <w:r w:rsidR="00FC6B22">
        <w:rPr>
          <w:lang w:val="en-US"/>
        </w:rPr>
        <w:t>most important museums of the city of Milan and</w:t>
      </w:r>
      <w:r w:rsidRPr="000810CB">
        <w:rPr>
          <w:lang w:val="en-US"/>
        </w:rPr>
        <w:t xml:space="preserve"> Lombardy. </w:t>
      </w:r>
    </w:p>
    <w:p w14:paraId="14EE5337" w14:textId="77777777" w:rsidR="00727E81" w:rsidRPr="00BF390B" w:rsidRDefault="000810CB" w:rsidP="008E2E67">
      <w:pPr>
        <w:pStyle w:val="Testo2"/>
        <w:rPr>
          <w:i/>
          <w:noProof w:val="0"/>
          <w:lang w:val="en-GB"/>
        </w:rPr>
      </w:pPr>
      <w:r w:rsidRPr="000810CB">
        <w:rPr>
          <w:i/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15FB1CA8" w14:textId="77777777" w:rsidR="00FE51C2" w:rsidRPr="0055016C" w:rsidRDefault="000810CB" w:rsidP="008E2E67">
      <w:pPr>
        <w:pStyle w:val="Testo2"/>
        <w:rPr>
          <w:color w:val="000000" w:themeColor="text1"/>
          <w:lang w:val="en-US"/>
        </w:rPr>
      </w:pPr>
      <w:r w:rsidRPr="000810CB">
        <w:rPr>
          <w:color w:val="000000" w:themeColor="text1"/>
          <w:lang w:val="en-US"/>
        </w:rPr>
        <w:t>N.B. For students wanting to prepare the paper for the first-level degree or the thesis for the second-level degree in this discipline, it is compulsory to  attend the Historical-artistic research methodology</w:t>
      </w:r>
      <w:r w:rsidR="00CE1132">
        <w:rPr>
          <w:color w:val="000000" w:themeColor="text1"/>
          <w:lang w:val="en-US"/>
        </w:rPr>
        <w:t xml:space="preserve"> W</w:t>
      </w:r>
      <w:r w:rsidRPr="000810CB">
        <w:rPr>
          <w:color w:val="000000" w:themeColor="text1"/>
          <w:lang w:val="en-US"/>
        </w:rPr>
        <w:t>orkshop held by the same lecturer.</w:t>
      </w:r>
      <w:r w:rsidR="00CE1132">
        <w:rPr>
          <w:color w:val="000000" w:themeColor="text1"/>
          <w:lang w:val="en-US"/>
        </w:rPr>
        <w:t xml:space="preserve"> </w:t>
      </w:r>
      <w:r w:rsidRPr="000810CB">
        <w:rPr>
          <w:color w:val="000000" w:themeColor="text1"/>
          <w:lang w:val="en-US"/>
        </w:rPr>
        <w:t xml:space="preserve"> </w:t>
      </w:r>
    </w:p>
    <w:sectPr w:rsidR="00FE51C2" w:rsidRPr="005501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2F95"/>
    <w:multiLevelType w:val="hybridMultilevel"/>
    <w:tmpl w:val="334A2120"/>
    <w:lvl w:ilvl="0" w:tplc="71CAD536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2886"/>
    <w:multiLevelType w:val="hybridMultilevel"/>
    <w:tmpl w:val="20C48346"/>
    <w:lvl w:ilvl="0" w:tplc="9392AA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22C0"/>
    <w:multiLevelType w:val="hybridMultilevel"/>
    <w:tmpl w:val="A2763910"/>
    <w:lvl w:ilvl="0" w:tplc="0F50DCE4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1EF"/>
    <w:multiLevelType w:val="hybridMultilevel"/>
    <w:tmpl w:val="69FE9816"/>
    <w:lvl w:ilvl="0" w:tplc="5E1029BC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6D7BDE"/>
    <w:multiLevelType w:val="multilevel"/>
    <w:tmpl w:val="B3D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A635E"/>
    <w:multiLevelType w:val="hybridMultilevel"/>
    <w:tmpl w:val="7CB0E324"/>
    <w:lvl w:ilvl="0" w:tplc="CCC43750">
      <w:start w:val="23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DA912D0"/>
    <w:multiLevelType w:val="hybridMultilevel"/>
    <w:tmpl w:val="4138682C"/>
    <w:lvl w:ilvl="0" w:tplc="F08CCD1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27762">
    <w:abstractNumId w:val="5"/>
  </w:num>
  <w:num w:numId="2" w16cid:durableId="1830947118">
    <w:abstractNumId w:val="4"/>
  </w:num>
  <w:num w:numId="3" w16cid:durableId="458494010">
    <w:abstractNumId w:val="2"/>
  </w:num>
  <w:num w:numId="4" w16cid:durableId="1998654013">
    <w:abstractNumId w:val="0"/>
  </w:num>
  <w:num w:numId="5" w16cid:durableId="1092243206">
    <w:abstractNumId w:val="1"/>
  </w:num>
  <w:num w:numId="6" w16cid:durableId="1290823014">
    <w:abstractNumId w:val="3"/>
  </w:num>
  <w:num w:numId="7" w16cid:durableId="1659920607">
    <w:abstractNumId w:val="7"/>
  </w:num>
  <w:num w:numId="8" w16cid:durableId="1247500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7BA"/>
    <w:rsid w:val="00005947"/>
    <w:rsid w:val="00027A4E"/>
    <w:rsid w:val="000345F8"/>
    <w:rsid w:val="00040BB9"/>
    <w:rsid w:val="00070550"/>
    <w:rsid w:val="00073009"/>
    <w:rsid w:val="00075A63"/>
    <w:rsid w:val="000776D9"/>
    <w:rsid w:val="000810CB"/>
    <w:rsid w:val="0008558F"/>
    <w:rsid w:val="0009360F"/>
    <w:rsid w:val="00094F5D"/>
    <w:rsid w:val="00096CF6"/>
    <w:rsid w:val="000A3B01"/>
    <w:rsid w:val="000A40D7"/>
    <w:rsid w:val="000B0F7B"/>
    <w:rsid w:val="000B5F37"/>
    <w:rsid w:val="000C0038"/>
    <w:rsid w:val="000E1EE9"/>
    <w:rsid w:val="000E573D"/>
    <w:rsid w:val="000E5976"/>
    <w:rsid w:val="000F3651"/>
    <w:rsid w:val="001125E3"/>
    <w:rsid w:val="00120D92"/>
    <w:rsid w:val="0012175B"/>
    <w:rsid w:val="00136DC6"/>
    <w:rsid w:val="0015049A"/>
    <w:rsid w:val="001652B2"/>
    <w:rsid w:val="00172323"/>
    <w:rsid w:val="001726A7"/>
    <w:rsid w:val="00175959"/>
    <w:rsid w:val="00182259"/>
    <w:rsid w:val="00182FC1"/>
    <w:rsid w:val="001865DC"/>
    <w:rsid w:val="00187B99"/>
    <w:rsid w:val="001A3B86"/>
    <w:rsid w:val="001B19EF"/>
    <w:rsid w:val="001B42FC"/>
    <w:rsid w:val="001C76CE"/>
    <w:rsid w:val="001D0B06"/>
    <w:rsid w:val="001F40D9"/>
    <w:rsid w:val="002000DF"/>
    <w:rsid w:val="002014DD"/>
    <w:rsid w:val="00203665"/>
    <w:rsid w:val="00234F1A"/>
    <w:rsid w:val="0024024C"/>
    <w:rsid w:val="00241ACF"/>
    <w:rsid w:val="00245B9A"/>
    <w:rsid w:val="00274B61"/>
    <w:rsid w:val="00282274"/>
    <w:rsid w:val="002A1D20"/>
    <w:rsid w:val="002B4432"/>
    <w:rsid w:val="002B44C3"/>
    <w:rsid w:val="002C0D24"/>
    <w:rsid w:val="002C7564"/>
    <w:rsid w:val="002C7BA6"/>
    <w:rsid w:val="002D3462"/>
    <w:rsid w:val="002D75F1"/>
    <w:rsid w:val="002E38F9"/>
    <w:rsid w:val="002E6602"/>
    <w:rsid w:val="002F08EA"/>
    <w:rsid w:val="002F12AB"/>
    <w:rsid w:val="002F161C"/>
    <w:rsid w:val="003229D5"/>
    <w:rsid w:val="00327A47"/>
    <w:rsid w:val="003308F2"/>
    <w:rsid w:val="003416E8"/>
    <w:rsid w:val="003701E8"/>
    <w:rsid w:val="00386281"/>
    <w:rsid w:val="003A2F5B"/>
    <w:rsid w:val="003A6F80"/>
    <w:rsid w:val="003B502D"/>
    <w:rsid w:val="003C0D6F"/>
    <w:rsid w:val="003F33A3"/>
    <w:rsid w:val="0041280E"/>
    <w:rsid w:val="00433D59"/>
    <w:rsid w:val="00433EED"/>
    <w:rsid w:val="00434348"/>
    <w:rsid w:val="0046636C"/>
    <w:rsid w:val="00466F9F"/>
    <w:rsid w:val="00473DDC"/>
    <w:rsid w:val="004813E9"/>
    <w:rsid w:val="00483B95"/>
    <w:rsid w:val="004949A7"/>
    <w:rsid w:val="004A39A2"/>
    <w:rsid w:val="004C3A7F"/>
    <w:rsid w:val="004C4091"/>
    <w:rsid w:val="004D0783"/>
    <w:rsid w:val="004D1217"/>
    <w:rsid w:val="004D1E57"/>
    <w:rsid w:val="004D5614"/>
    <w:rsid w:val="004D6008"/>
    <w:rsid w:val="004E05B7"/>
    <w:rsid w:val="004E3F73"/>
    <w:rsid w:val="004E49E6"/>
    <w:rsid w:val="004E596E"/>
    <w:rsid w:val="004E7804"/>
    <w:rsid w:val="004F2670"/>
    <w:rsid w:val="004F3C5F"/>
    <w:rsid w:val="004F59C4"/>
    <w:rsid w:val="005027BA"/>
    <w:rsid w:val="00504058"/>
    <w:rsid w:val="005121DF"/>
    <w:rsid w:val="00514F17"/>
    <w:rsid w:val="00535525"/>
    <w:rsid w:val="00542838"/>
    <w:rsid w:val="0055016C"/>
    <w:rsid w:val="005504B6"/>
    <w:rsid w:val="00550A70"/>
    <w:rsid w:val="00571F97"/>
    <w:rsid w:val="005A00E2"/>
    <w:rsid w:val="005B0638"/>
    <w:rsid w:val="005B4F29"/>
    <w:rsid w:val="005D09A2"/>
    <w:rsid w:val="005D7009"/>
    <w:rsid w:val="005E25FE"/>
    <w:rsid w:val="005E7874"/>
    <w:rsid w:val="006410A5"/>
    <w:rsid w:val="00643F7D"/>
    <w:rsid w:val="00696461"/>
    <w:rsid w:val="006A188A"/>
    <w:rsid w:val="006A4858"/>
    <w:rsid w:val="006C4620"/>
    <w:rsid w:val="006E5ACE"/>
    <w:rsid w:val="006F0449"/>
    <w:rsid w:val="006F1772"/>
    <w:rsid w:val="00703E36"/>
    <w:rsid w:val="007126D2"/>
    <w:rsid w:val="0071547C"/>
    <w:rsid w:val="007175DA"/>
    <w:rsid w:val="007178D5"/>
    <w:rsid w:val="00727E81"/>
    <w:rsid w:val="00732FC9"/>
    <w:rsid w:val="00750BB4"/>
    <w:rsid w:val="00750C4A"/>
    <w:rsid w:val="00754611"/>
    <w:rsid w:val="00760C3A"/>
    <w:rsid w:val="007629F2"/>
    <w:rsid w:val="00764D00"/>
    <w:rsid w:val="00785169"/>
    <w:rsid w:val="00791D20"/>
    <w:rsid w:val="007943D2"/>
    <w:rsid w:val="007A3E77"/>
    <w:rsid w:val="007B06B4"/>
    <w:rsid w:val="007C03DE"/>
    <w:rsid w:val="007C1C13"/>
    <w:rsid w:val="007D6A77"/>
    <w:rsid w:val="007E71F9"/>
    <w:rsid w:val="007F5C32"/>
    <w:rsid w:val="00804EE4"/>
    <w:rsid w:val="008077DE"/>
    <w:rsid w:val="00812B1D"/>
    <w:rsid w:val="008264F7"/>
    <w:rsid w:val="00826A27"/>
    <w:rsid w:val="008530B3"/>
    <w:rsid w:val="00853754"/>
    <w:rsid w:val="008578C4"/>
    <w:rsid w:val="00864253"/>
    <w:rsid w:val="00867BBC"/>
    <w:rsid w:val="00877A80"/>
    <w:rsid w:val="00893B85"/>
    <w:rsid w:val="008A1204"/>
    <w:rsid w:val="008A13F1"/>
    <w:rsid w:val="008C25E1"/>
    <w:rsid w:val="008C3B1D"/>
    <w:rsid w:val="008D24E7"/>
    <w:rsid w:val="008D7AEE"/>
    <w:rsid w:val="008E2E67"/>
    <w:rsid w:val="00900CCA"/>
    <w:rsid w:val="00924B77"/>
    <w:rsid w:val="0093685F"/>
    <w:rsid w:val="00940DA2"/>
    <w:rsid w:val="00946251"/>
    <w:rsid w:val="00960485"/>
    <w:rsid w:val="00962FC9"/>
    <w:rsid w:val="00963BCB"/>
    <w:rsid w:val="00976791"/>
    <w:rsid w:val="00992BF0"/>
    <w:rsid w:val="009964FE"/>
    <w:rsid w:val="009A418A"/>
    <w:rsid w:val="009C5DF8"/>
    <w:rsid w:val="009E0349"/>
    <w:rsid w:val="009E055C"/>
    <w:rsid w:val="00A01546"/>
    <w:rsid w:val="00A017D5"/>
    <w:rsid w:val="00A019A8"/>
    <w:rsid w:val="00A03668"/>
    <w:rsid w:val="00A13D4F"/>
    <w:rsid w:val="00A2068D"/>
    <w:rsid w:val="00A2186B"/>
    <w:rsid w:val="00A25647"/>
    <w:rsid w:val="00A3187C"/>
    <w:rsid w:val="00A32DA4"/>
    <w:rsid w:val="00A32F8F"/>
    <w:rsid w:val="00A42FFD"/>
    <w:rsid w:val="00A430C0"/>
    <w:rsid w:val="00A5686B"/>
    <w:rsid w:val="00A74F6F"/>
    <w:rsid w:val="00A82886"/>
    <w:rsid w:val="00A97C8F"/>
    <w:rsid w:val="00AA3424"/>
    <w:rsid w:val="00AB0ACE"/>
    <w:rsid w:val="00AD32F7"/>
    <w:rsid w:val="00AD7557"/>
    <w:rsid w:val="00AE01BF"/>
    <w:rsid w:val="00AE44FC"/>
    <w:rsid w:val="00AE70F8"/>
    <w:rsid w:val="00B07876"/>
    <w:rsid w:val="00B07B98"/>
    <w:rsid w:val="00B10C42"/>
    <w:rsid w:val="00B16AF7"/>
    <w:rsid w:val="00B20645"/>
    <w:rsid w:val="00B27527"/>
    <w:rsid w:val="00B432C5"/>
    <w:rsid w:val="00B463F4"/>
    <w:rsid w:val="00B51253"/>
    <w:rsid w:val="00B525CC"/>
    <w:rsid w:val="00B53FE0"/>
    <w:rsid w:val="00B54322"/>
    <w:rsid w:val="00B6438C"/>
    <w:rsid w:val="00B748D4"/>
    <w:rsid w:val="00B766FB"/>
    <w:rsid w:val="00B97C88"/>
    <w:rsid w:val="00BA2C34"/>
    <w:rsid w:val="00BC5C6D"/>
    <w:rsid w:val="00BC5CC7"/>
    <w:rsid w:val="00BE0C3D"/>
    <w:rsid w:val="00BE6985"/>
    <w:rsid w:val="00BF390B"/>
    <w:rsid w:val="00C054B1"/>
    <w:rsid w:val="00C22152"/>
    <w:rsid w:val="00C22973"/>
    <w:rsid w:val="00C318AC"/>
    <w:rsid w:val="00C53536"/>
    <w:rsid w:val="00C545FF"/>
    <w:rsid w:val="00C64801"/>
    <w:rsid w:val="00C70A1C"/>
    <w:rsid w:val="00C90BE3"/>
    <w:rsid w:val="00C97AA5"/>
    <w:rsid w:val="00CA3868"/>
    <w:rsid w:val="00CA7C75"/>
    <w:rsid w:val="00CE1132"/>
    <w:rsid w:val="00CF1FDF"/>
    <w:rsid w:val="00CF79E8"/>
    <w:rsid w:val="00D04833"/>
    <w:rsid w:val="00D13A57"/>
    <w:rsid w:val="00D20DBF"/>
    <w:rsid w:val="00D216C4"/>
    <w:rsid w:val="00D27865"/>
    <w:rsid w:val="00D27EDF"/>
    <w:rsid w:val="00D404F2"/>
    <w:rsid w:val="00D4744D"/>
    <w:rsid w:val="00D52F45"/>
    <w:rsid w:val="00D62309"/>
    <w:rsid w:val="00D77FA5"/>
    <w:rsid w:val="00D80672"/>
    <w:rsid w:val="00D87BEF"/>
    <w:rsid w:val="00D92928"/>
    <w:rsid w:val="00D93F2B"/>
    <w:rsid w:val="00DB0D6E"/>
    <w:rsid w:val="00DB3880"/>
    <w:rsid w:val="00DC41A0"/>
    <w:rsid w:val="00DF1880"/>
    <w:rsid w:val="00DF3005"/>
    <w:rsid w:val="00E045E5"/>
    <w:rsid w:val="00E17644"/>
    <w:rsid w:val="00E178A9"/>
    <w:rsid w:val="00E2371A"/>
    <w:rsid w:val="00E371D9"/>
    <w:rsid w:val="00E54BAB"/>
    <w:rsid w:val="00E607E6"/>
    <w:rsid w:val="00E72AAD"/>
    <w:rsid w:val="00E75BC6"/>
    <w:rsid w:val="00E83AAF"/>
    <w:rsid w:val="00E92DC7"/>
    <w:rsid w:val="00E95323"/>
    <w:rsid w:val="00EB3C6E"/>
    <w:rsid w:val="00EC21CF"/>
    <w:rsid w:val="00EC4BB1"/>
    <w:rsid w:val="00ED68A0"/>
    <w:rsid w:val="00EF0BE5"/>
    <w:rsid w:val="00F029DD"/>
    <w:rsid w:val="00F030AC"/>
    <w:rsid w:val="00F05D1A"/>
    <w:rsid w:val="00F07C23"/>
    <w:rsid w:val="00F24707"/>
    <w:rsid w:val="00F256BE"/>
    <w:rsid w:val="00F264DD"/>
    <w:rsid w:val="00F3004B"/>
    <w:rsid w:val="00F333E0"/>
    <w:rsid w:val="00F3666B"/>
    <w:rsid w:val="00F745C5"/>
    <w:rsid w:val="00F903CE"/>
    <w:rsid w:val="00F9519E"/>
    <w:rsid w:val="00FB4D03"/>
    <w:rsid w:val="00FB60CD"/>
    <w:rsid w:val="00FC6AE6"/>
    <w:rsid w:val="00FC6B22"/>
    <w:rsid w:val="00FD62E3"/>
    <w:rsid w:val="00FE51C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B4B9E"/>
  <w15:docId w15:val="{76EE402A-3066-4996-9F60-2B687B81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65DC"/>
    <w:rPr>
      <w:sz w:val="24"/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apple-converted-space">
    <w:name w:val="apple-converted-space"/>
    <w:basedOn w:val="Carpredefinitoparagrafo"/>
    <w:rsid w:val="001865DC"/>
  </w:style>
  <w:style w:type="character" w:styleId="Collegamentoipertestuale">
    <w:name w:val="Hyperlink"/>
    <w:basedOn w:val="Carpredefinitoparagrafo"/>
    <w:uiPriority w:val="99"/>
    <w:unhideWhenUsed/>
    <w:rsid w:val="001865DC"/>
    <w:rPr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77A8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473DDC"/>
  </w:style>
  <w:style w:type="paragraph" w:styleId="Testonotaapidipagina">
    <w:name w:val="footnote text"/>
    <w:basedOn w:val="Normale"/>
    <w:link w:val="TestonotaapidipaginaCarattere"/>
    <w:uiPriority w:val="99"/>
    <w:unhideWhenUsed/>
    <w:rsid w:val="00D6230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2309"/>
    <w:rPr>
      <w:rFonts w:ascii="Calibri" w:eastAsia="Calibri" w:hAnsi="Calibri"/>
      <w:lang w:eastAsia="en-US"/>
    </w:rPr>
  </w:style>
  <w:style w:type="character" w:customStyle="1" w:styleId="Stile2Carattere">
    <w:name w:val="Stile2 Carattere"/>
    <w:basedOn w:val="Carpredefinitoparagrafo"/>
    <w:link w:val="Stile2"/>
    <w:locked/>
    <w:rsid w:val="00D62309"/>
    <w:rPr>
      <w:color w:val="000000"/>
      <w:shd w:val="clear" w:color="auto" w:fill="FFFFFF"/>
    </w:rPr>
  </w:style>
  <w:style w:type="paragraph" w:customStyle="1" w:styleId="Stile2">
    <w:name w:val="Stile2"/>
    <w:basedOn w:val="Normale"/>
    <w:link w:val="Stile2Carattere"/>
    <w:qFormat/>
    <w:rsid w:val="00D62309"/>
    <w:pPr>
      <w:shd w:val="clear" w:color="auto" w:fill="FFFFFF"/>
      <w:spacing w:line="336" w:lineRule="auto"/>
      <w:jc w:val="both"/>
    </w:pPr>
    <w:rPr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A6F8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6425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15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1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10</cp:revision>
  <cp:lastPrinted>2003-03-27T09:42:00Z</cp:lastPrinted>
  <dcterms:created xsi:type="dcterms:W3CDTF">2022-10-21T07:06:00Z</dcterms:created>
  <dcterms:modified xsi:type="dcterms:W3CDTF">2023-01-16T08:31:00Z</dcterms:modified>
</cp:coreProperties>
</file>