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CF53" w14:textId="77777777" w:rsidR="002376CA" w:rsidRPr="00C34D72" w:rsidRDefault="00095DA4">
      <w:pPr>
        <w:pStyle w:val="Titolo1"/>
        <w:rPr>
          <w:smallCaps/>
          <w:sz w:val="18"/>
          <w:lang w:val="en-GB"/>
        </w:rPr>
      </w:pPr>
      <w:r w:rsidRPr="00C34D72">
        <w:rPr>
          <w:lang w:val="en-GB"/>
        </w:rPr>
        <w:t>Arabic Language and Culture</w:t>
      </w:r>
    </w:p>
    <w:p w14:paraId="13679CFD" w14:textId="77777777" w:rsidR="002376CA" w:rsidRPr="00C34D72" w:rsidRDefault="00095DA4">
      <w:pPr>
        <w:rPr>
          <w:b/>
          <w:i/>
          <w:smallCaps/>
          <w:sz w:val="18"/>
          <w:szCs w:val="18"/>
          <w:lang w:val="en-GB"/>
        </w:rPr>
      </w:pPr>
      <w:r w:rsidRPr="00C34D72">
        <w:rPr>
          <w:smallCaps/>
          <w:sz w:val="18"/>
          <w:lang w:val="en-GB"/>
        </w:rPr>
        <w:t>Professor Martino Diez</w:t>
      </w:r>
    </w:p>
    <w:p w14:paraId="3ACF5876" w14:textId="4D84A389" w:rsidR="00D76121" w:rsidRPr="00C34D72" w:rsidRDefault="00D76121" w:rsidP="00D76121">
      <w:pPr>
        <w:suppressAutoHyphens w:val="0"/>
        <w:spacing w:before="240" w:after="120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t xml:space="preserve">COURSE AIMS AND INTENDED LEARNING OUTCOMES </w:t>
      </w:r>
    </w:p>
    <w:p w14:paraId="7278A4B5" w14:textId="0B590DAC" w:rsidR="00D76121" w:rsidRPr="00C34D72" w:rsidRDefault="00CA2B89" w:rsidP="00D76121">
      <w:pPr>
        <w:tabs>
          <w:tab w:val="clear" w:pos="284"/>
          <w:tab w:val="left" w:pos="708"/>
        </w:tabs>
        <w:suppressAutoHyphens w:val="0"/>
        <w:spacing w:line="240" w:lineRule="auto"/>
        <w:rPr>
          <w:rFonts w:ascii="Times New Roman" w:hAnsi="Times New Roman"/>
          <w:kern w:val="0"/>
          <w:lang w:val="en-GB" w:eastAsia="it-IT"/>
        </w:rPr>
      </w:pPr>
      <w:r w:rsidRPr="00C34D72">
        <w:rPr>
          <w:rFonts w:ascii="Times New Roman" w:hAnsi="Times New Roman"/>
          <w:kern w:val="0"/>
          <w:lang w:val="en-GB" w:eastAsia="it-IT"/>
        </w:rPr>
        <w:t xml:space="preserve">The course aims to </w:t>
      </w:r>
      <w:r w:rsidR="00EE759A">
        <w:rPr>
          <w:rFonts w:ascii="Times New Roman" w:hAnsi="Times New Roman"/>
          <w:kern w:val="0"/>
          <w:lang w:val="en-GB" w:eastAsia="it-IT"/>
        </w:rPr>
        <w:t>provide</w:t>
      </w:r>
      <w:r w:rsidR="00EE759A" w:rsidRPr="00C34D72">
        <w:rPr>
          <w:rFonts w:ascii="Times New Roman" w:hAnsi="Times New Roman"/>
          <w:kern w:val="0"/>
          <w:lang w:val="en-GB" w:eastAsia="it-IT"/>
        </w:rPr>
        <w:t xml:space="preserve"> </w:t>
      </w:r>
      <w:r w:rsidRPr="00C34D72">
        <w:rPr>
          <w:rFonts w:ascii="Times New Roman" w:hAnsi="Times New Roman"/>
          <w:kern w:val="0"/>
          <w:lang w:val="en-GB" w:eastAsia="it-IT"/>
        </w:rPr>
        <w:t xml:space="preserve">students </w:t>
      </w:r>
      <w:r w:rsidR="00EE759A">
        <w:rPr>
          <w:rFonts w:ascii="Times New Roman" w:hAnsi="Times New Roman"/>
          <w:kern w:val="0"/>
          <w:lang w:val="en-GB" w:eastAsia="it-IT"/>
        </w:rPr>
        <w:t xml:space="preserve">the tools to </w:t>
      </w:r>
      <w:r w:rsidRPr="00C34D72">
        <w:rPr>
          <w:rFonts w:ascii="Times New Roman" w:hAnsi="Times New Roman"/>
          <w:kern w:val="0"/>
          <w:lang w:val="en-GB" w:eastAsia="it-IT"/>
        </w:rPr>
        <w:t>read and understan</w:t>
      </w:r>
      <w:r w:rsidR="00EE759A">
        <w:rPr>
          <w:rFonts w:ascii="Times New Roman" w:hAnsi="Times New Roman"/>
          <w:kern w:val="0"/>
          <w:lang w:val="en-GB" w:eastAsia="it-IT"/>
        </w:rPr>
        <w:t>d</w:t>
      </w:r>
      <w:r w:rsidRPr="00C34D72">
        <w:rPr>
          <w:rFonts w:ascii="Times New Roman" w:hAnsi="Times New Roman"/>
          <w:kern w:val="0"/>
          <w:lang w:val="en-GB" w:eastAsia="it-IT"/>
        </w:rPr>
        <w:t xml:space="preserve"> the Qur</w:t>
      </w:r>
      <w:r w:rsidR="003550ED">
        <w:rPr>
          <w:rFonts w:ascii="Times New Roman" w:hAnsi="Times New Roman"/>
          <w:kern w:val="0"/>
          <w:lang w:val="en-GB" w:eastAsia="it-IT"/>
        </w:rPr>
        <w:t>’</w:t>
      </w:r>
      <w:r w:rsidRPr="00C34D72">
        <w:rPr>
          <w:rFonts w:ascii="Times New Roman" w:hAnsi="Times New Roman"/>
          <w:kern w:val="0"/>
          <w:lang w:val="en-GB" w:eastAsia="it-IT"/>
        </w:rPr>
        <w:t>an in Italian translation</w:t>
      </w:r>
      <w:r w:rsidR="00D76121" w:rsidRPr="00C34D72">
        <w:rPr>
          <w:rFonts w:ascii="Times New Roman" w:hAnsi="Times New Roman"/>
          <w:kern w:val="0"/>
          <w:lang w:val="en-GB" w:eastAsia="it-IT"/>
        </w:rPr>
        <w:t>.</w:t>
      </w:r>
    </w:p>
    <w:p w14:paraId="1953B442" w14:textId="726E39C7" w:rsidR="00D76121" w:rsidRPr="00C34D72" w:rsidRDefault="00D76121" w:rsidP="00D76121">
      <w:pPr>
        <w:tabs>
          <w:tab w:val="clear" w:pos="284"/>
          <w:tab w:val="left" w:pos="708"/>
        </w:tabs>
        <w:suppressAutoHyphens w:val="0"/>
        <w:spacing w:line="240" w:lineRule="auto"/>
        <w:rPr>
          <w:rFonts w:ascii="Times New Roman" w:hAnsi="Times New Roman"/>
          <w:kern w:val="0"/>
          <w:lang w:val="en-GB" w:eastAsia="it-IT"/>
        </w:rPr>
      </w:pPr>
      <w:r w:rsidRPr="00C34D72">
        <w:rPr>
          <w:rFonts w:ascii="Times New Roman" w:hAnsi="Times New Roman"/>
          <w:kern w:val="0"/>
          <w:lang w:val="en-GB" w:eastAsia="it-IT"/>
        </w:rPr>
        <w:t>A</w:t>
      </w:r>
      <w:r w:rsidR="00CA2B89" w:rsidRPr="00C34D72">
        <w:rPr>
          <w:rFonts w:ascii="Times New Roman" w:hAnsi="Times New Roman"/>
          <w:kern w:val="0"/>
          <w:lang w:val="en-GB" w:eastAsia="it-IT"/>
        </w:rPr>
        <w:t>t the end of the course, student</w:t>
      </w:r>
      <w:r w:rsidR="009F6B0D" w:rsidRPr="00C34D72">
        <w:rPr>
          <w:rFonts w:ascii="Times New Roman" w:hAnsi="Times New Roman"/>
          <w:kern w:val="0"/>
          <w:lang w:val="en-GB" w:eastAsia="it-IT"/>
        </w:rPr>
        <w:t>s</w:t>
      </w:r>
      <w:r w:rsidR="00CA2B89" w:rsidRPr="00C34D72">
        <w:rPr>
          <w:rFonts w:ascii="Times New Roman" w:hAnsi="Times New Roman"/>
          <w:kern w:val="0"/>
          <w:lang w:val="en-GB" w:eastAsia="it-IT"/>
        </w:rPr>
        <w:t xml:space="preserve"> will know the </w:t>
      </w:r>
      <w:r w:rsidR="003550ED">
        <w:rPr>
          <w:rFonts w:ascii="Times New Roman" w:hAnsi="Times New Roman"/>
          <w:kern w:val="0"/>
          <w:lang w:val="en-GB" w:eastAsia="it-IT"/>
        </w:rPr>
        <w:t>major</w:t>
      </w:r>
      <w:r w:rsidR="003550ED" w:rsidRPr="00C34D72">
        <w:rPr>
          <w:rFonts w:ascii="Times New Roman" w:hAnsi="Times New Roman"/>
          <w:kern w:val="0"/>
          <w:lang w:val="en-GB" w:eastAsia="it-IT"/>
        </w:rPr>
        <w:t xml:space="preserve"> </w:t>
      </w:r>
      <w:r w:rsidR="00CA2B89" w:rsidRPr="00C34D72">
        <w:rPr>
          <w:rFonts w:ascii="Times New Roman" w:hAnsi="Times New Roman"/>
          <w:kern w:val="0"/>
          <w:lang w:val="en-GB" w:eastAsia="it-IT"/>
        </w:rPr>
        <w:t>themes of the Qur</w:t>
      </w:r>
      <w:r w:rsidR="003550ED">
        <w:rPr>
          <w:rFonts w:ascii="Times New Roman" w:hAnsi="Times New Roman"/>
          <w:kern w:val="0"/>
          <w:lang w:val="en-GB" w:eastAsia="it-IT"/>
        </w:rPr>
        <w:t>’</w:t>
      </w:r>
      <w:r w:rsidR="00CA2B89" w:rsidRPr="00C34D72">
        <w:rPr>
          <w:rFonts w:ascii="Times New Roman" w:hAnsi="Times New Roman"/>
          <w:kern w:val="0"/>
          <w:lang w:val="en-GB" w:eastAsia="it-IT"/>
        </w:rPr>
        <w:t xml:space="preserve">an, the </w:t>
      </w:r>
      <w:r w:rsidR="009F6B0D" w:rsidRPr="00C34D72">
        <w:rPr>
          <w:rFonts w:ascii="Times New Roman" w:hAnsi="Times New Roman"/>
          <w:kern w:val="0"/>
          <w:lang w:val="en-GB" w:eastAsia="it-IT"/>
        </w:rPr>
        <w:t xml:space="preserve">main events in the life of </w:t>
      </w:r>
      <w:r w:rsidRPr="00C34D72">
        <w:rPr>
          <w:rFonts w:ascii="Times New Roman" w:hAnsi="Times New Roman"/>
          <w:kern w:val="0"/>
          <w:lang w:val="en-GB" w:eastAsia="it-IT"/>
        </w:rPr>
        <w:t xml:space="preserve">Muhammad </w:t>
      </w:r>
      <w:r w:rsidR="009F6B0D" w:rsidRPr="00C34D72">
        <w:rPr>
          <w:rFonts w:ascii="Times New Roman" w:hAnsi="Times New Roman"/>
          <w:kern w:val="0"/>
          <w:lang w:val="en-GB" w:eastAsia="it-IT"/>
        </w:rPr>
        <w:t xml:space="preserve">and </w:t>
      </w:r>
      <w:r w:rsidR="00EE759A">
        <w:rPr>
          <w:rFonts w:ascii="Times New Roman" w:hAnsi="Times New Roman"/>
          <w:kern w:val="0"/>
          <w:lang w:val="en-GB" w:eastAsia="it-IT"/>
        </w:rPr>
        <w:t xml:space="preserve">some </w:t>
      </w:r>
      <w:r w:rsidR="009F6B0D" w:rsidRPr="00C34D72">
        <w:rPr>
          <w:rFonts w:ascii="Times New Roman" w:hAnsi="Times New Roman"/>
          <w:kern w:val="0"/>
          <w:lang w:val="en-GB" w:eastAsia="it-IT"/>
        </w:rPr>
        <w:t>elements of theology and Islamic law</w:t>
      </w:r>
      <w:r w:rsidRPr="00C34D72">
        <w:rPr>
          <w:rFonts w:ascii="Times New Roman" w:hAnsi="Times New Roman"/>
          <w:kern w:val="0"/>
          <w:lang w:val="en-GB" w:eastAsia="it-IT"/>
        </w:rPr>
        <w:t>.</w:t>
      </w:r>
    </w:p>
    <w:p w14:paraId="1EBB6709" w14:textId="77777777" w:rsidR="002376CA" w:rsidRPr="00C34D72" w:rsidRDefault="00095DA4">
      <w:pPr>
        <w:spacing w:before="240" w:after="120"/>
        <w:rPr>
          <w:i/>
          <w:smallCaps/>
          <w:sz w:val="18"/>
          <w:lang w:val="en-GB"/>
        </w:rPr>
      </w:pPr>
      <w:r w:rsidRPr="00C34D72">
        <w:rPr>
          <w:b/>
          <w:i/>
          <w:sz w:val="18"/>
          <w:lang w:val="en-GB"/>
        </w:rPr>
        <w:t>COURSE CONTENT</w:t>
      </w:r>
    </w:p>
    <w:p w14:paraId="5ADBA4D1" w14:textId="13E5E3E6" w:rsidR="002376CA" w:rsidRPr="00C34D72" w:rsidRDefault="00095DA4">
      <w:pPr>
        <w:rPr>
          <w:rFonts w:ascii="Times New Roman" w:hAnsi="Times New Roman"/>
          <w:szCs w:val="24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The status of the Qur</w:t>
      </w:r>
      <w:r w:rsidR="003550ED">
        <w:rPr>
          <w:lang w:val="en-GB"/>
        </w:rPr>
        <w:t>’</w:t>
      </w:r>
      <w:r w:rsidRPr="00C34D72">
        <w:rPr>
          <w:lang w:val="en-GB"/>
        </w:rPr>
        <w:t xml:space="preserve">an </w:t>
      </w:r>
      <w:r w:rsidR="00986E97" w:rsidRPr="00C34D72">
        <w:rPr>
          <w:lang w:val="en-GB"/>
        </w:rPr>
        <w:t>within Islam</w:t>
      </w:r>
      <w:r w:rsidRPr="00C34D72">
        <w:rPr>
          <w:lang w:val="en-GB"/>
        </w:rPr>
        <w:t>;</w:t>
      </w:r>
    </w:p>
    <w:p w14:paraId="374EBEB7" w14:textId="3F718B1F" w:rsidR="002376CA" w:rsidRPr="00C34D72" w:rsidRDefault="00095DA4">
      <w:pPr>
        <w:spacing w:line="220" w:lineRule="exact"/>
        <w:ind w:left="280" w:hanging="280"/>
        <w:rPr>
          <w:lang w:val="en-GB"/>
        </w:rPr>
      </w:pPr>
      <w:r w:rsidRPr="00C34D72">
        <w:rPr>
          <w:rFonts w:ascii="Times New Roman" w:hAnsi="Times New Roman"/>
          <w:szCs w:val="24"/>
          <w:lang w:val="en-GB"/>
        </w:rPr>
        <w:t>–</w:t>
      </w:r>
      <w:r w:rsidRPr="00C34D72">
        <w:rPr>
          <w:rFonts w:ascii="Times New Roman" w:hAnsi="Times New Roman"/>
          <w:szCs w:val="24"/>
          <w:lang w:val="en-GB"/>
        </w:rPr>
        <w:tab/>
        <w:t>Main facts in the life of Muhammad and chronological arrangement of the Qur</w:t>
      </w:r>
      <w:r w:rsidR="003550ED">
        <w:rPr>
          <w:rFonts w:ascii="Times New Roman" w:hAnsi="Times New Roman"/>
          <w:szCs w:val="24"/>
          <w:lang w:val="en-GB"/>
        </w:rPr>
        <w:t>’</w:t>
      </w:r>
      <w:r w:rsidRPr="00C34D72">
        <w:rPr>
          <w:rFonts w:ascii="Times New Roman" w:hAnsi="Times New Roman"/>
          <w:szCs w:val="24"/>
          <w:lang w:val="en-GB"/>
        </w:rPr>
        <w:t>an;</w:t>
      </w:r>
    </w:p>
    <w:p w14:paraId="62F755AF" w14:textId="7777777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Islamic eschatology;</w:t>
      </w:r>
    </w:p>
    <w:p w14:paraId="459F074C" w14:textId="720B839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God and man in the Qur</w:t>
      </w:r>
      <w:r w:rsidR="003550ED">
        <w:rPr>
          <w:lang w:val="en-GB"/>
        </w:rPr>
        <w:t>’</w:t>
      </w:r>
      <w:r w:rsidRPr="00C34D72">
        <w:rPr>
          <w:lang w:val="en-GB"/>
        </w:rPr>
        <w:t>an;</w:t>
      </w:r>
    </w:p>
    <w:p w14:paraId="00E7B798" w14:textId="77777777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Prophetism: Moses and Abraham;</w:t>
      </w:r>
    </w:p>
    <w:p w14:paraId="547AF28C" w14:textId="6ECCFE3D" w:rsidR="002376CA" w:rsidRPr="00C34D72" w:rsidRDefault="00095DA4">
      <w:pPr>
        <w:ind w:left="284" w:hanging="284"/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Elements of Qur</w:t>
      </w:r>
      <w:r w:rsidR="003550ED">
        <w:rPr>
          <w:lang w:val="en-GB"/>
        </w:rPr>
        <w:t>’</w:t>
      </w:r>
      <w:r w:rsidRPr="00C34D72">
        <w:rPr>
          <w:lang w:val="en-GB"/>
        </w:rPr>
        <w:t>anic ethics and jurisprudence: general principles, personal status, organisation of society;</w:t>
      </w:r>
    </w:p>
    <w:p w14:paraId="0BB7C4C6" w14:textId="3A075A08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Mar</w:t>
      </w:r>
      <w:r w:rsidR="00295E68" w:rsidRPr="00C34D72">
        <w:rPr>
          <w:lang w:val="en-GB"/>
        </w:rPr>
        <w:t>y</w:t>
      </w:r>
      <w:r w:rsidRPr="00C34D72">
        <w:rPr>
          <w:lang w:val="en-GB"/>
        </w:rPr>
        <w:t xml:space="preserve"> and Jesus in the Qur</w:t>
      </w:r>
      <w:r w:rsidR="003550ED">
        <w:rPr>
          <w:lang w:val="en-GB"/>
        </w:rPr>
        <w:t>’</w:t>
      </w:r>
      <w:r w:rsidRPr="00C34D72">
        <w:rPr>
          <w:lang w:val="en-GB"/>
        </w:rPr>
        <w:t>an;</w:t>
      </w:r>
    </w:p>
    <w:p w14:paraId="24048BB1" w14:textId="4F6B5D34" w:rsidR="002376CA" w:rsidRPr="00C34D72" w:rsidRDefault="00095DA4">
      <w:pPr>
        <w:rPr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The Qur</w:t>
      </w:r>
      <w:r w:rsidR="003550ED">
        <w:rPr>
          <w:lang w:val="en-GB"/>
        </w:rPr>
        <w:t>’</w:t>
      </w:r>
      <w:r w:rsidRPr="00C34D72">
        <w:rPr>
          <w:lang w:val="en-GB"/>
        </w:rPr>
        <w:t>an of the Shiites;</w:t>
      </w:r>
    </w:p>
    <w:p w14:paraId="5D6FBBC6" w14:textId="2CB72D89" w:rsidR="002376CA" w:rsidRPr="00C34D72" w:rsidRDefault="00095DA4">
      <w:pPr>
        <w:rPr>
          <w:i/>
          <w:smallCaps/>
          <w:sz w:val="18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  <w:t>Fixation and tradition of the Qur</w:t>
      </w:r>
      <w:r w:rsidR="003550ED">
        <w:rPr>
          <w:lang w:val="en-GB"/>
        </w:rPr>
        <w:t>’</w:t>
      </w:r>
      <w:r w:rsidRPr="00C34D72">
        <w:rPr>
          <w:lang w:val="en-GB"/>
        </w:rPr>
        <w:t>anic text.</w:t>
      </w:r>
    </w:p>
    <w:p w14:paraId="607EC9DB" w14:textId="77777777" w:rsidR="002376CA" w:rsidRPr="00C34D72" w:rsidRDefault="00095DA4">
      <w:pPr>
        <w:keepNext/>
        <w:spacing w:before="240" w:after="120"/>
        <w:rPr>
          <w:szCs w:val="18"/>
          <w:lang w:val="en-GB"/>
        </w:rPr>
      </w:pPr>
      <w:r w:rsidRPr="00C34D72">
        <w:rPr>
          <w:b/>
          <w:i/>
          <w:sz w:val="18"/>
          <w:lang w:val="en-GB"/>
        </w:rPr>
        <w:t>READING LIST</w:t>
      </w:r>
    </w:p>
    <w:p w14:paraId="7B12C3A7" w14:textId="155A760E" w:rsidR="002376CA" w:rsidRPr="00C34D72" w:rsidRDefault="00095DA4">
      <w:pPr>
        <w:pStyle w:val="Testo1"/>
        <w:spacing w:line="220" w:lineRule="atLeast"/>
        <w:rPr>
          <w:szCs w:val="18"/>
          <w:lang w:val="en-GB"/>
        </w:rPr>
      </w:pPr>
      <w:r w:rsidRPr="00C34D72">
        <w:rPr>
          <w:szCs w:val="18"/>
          <w:lang w:val="en-GB"/>
        </w:rPr>
        <w:t xml:space="preserve">A: </w:t>
      </w:r>
      <w:r w:rsidR="003550ED">
        <w:rPr>
          <w:szCs w:val="18"/>
          <w:lang w:val="en-GB"/>
        </w:rPr>
        <w:t xml:space="preserve">The </w:t>
      </w:r>
      <w:r w:rsidRPr="00C34D72">
        <w:rPr>
          <w:iCs/>
          <w:szCs w:val="18"/>
          <w:lang w:val="en-GB"/>
        </w:rPr>
        <w:t>Qur</w:t>
      </w:r>
      <w:r w:rsidR="003550ED">
        <w:rPr>
          <w:iCs/>
          <w:szCs w:val="18"/>
          <w:lang w:val="en-GB"/>
        </w:rPr>
        <w:t>’</w:t>
      </w:r>
      <w:r w:rsidRPr="00C34D72">
        <w:rPr>
          <w:iCs/>
          <w:szCs w:val="18"/>
          <w:lang w:val="en-GB"/>
        </w:rPr>
        <w:t>an</w:t>
      </w:r>
    </w:p>
    <w:p w14:paraId="19E8C97E" w14:textId="77777777" w:rsidR="002376CA" w:rsidRPr="00C34D72" w:rsidRDefault="00095DA4">
      <w:pPr>
        <w:pStyle w:val="Testo1"/>
        <w:spacing w:before="120"/>
        <w:rPr>
          <w:szCs w:val="18"/>
          <w:lang w:val="en-GB"/>
        </w:rPr>
      </w:pPr>
      <w:r w:rsidRPr="00C34D72">
        <w:rPr>
          <w:szCs w:val="18"/>
          <w:lang w:val="en-GB"/>
        </w:rPr>
        <w:t>A1.</w:t>
      </w:r>
      <w:r w:rsidRPr="00C34D72">
        <w:rPr>
          <w:szCs w:val="18"/>
          <w:lang w:val="en-GB"/>
        </w:rPr>
        <w:tab/>
      </w:r>
      <w:r w:rsidRPr="00C34D72">
        <w:rPr>
          <w:smallCaps/>
          <w:sz w:val="16"/>
          <w:szCs w:val="16"/>
          <w:lang w:val="en-GB"/>
        </w:rPr>
        <w:t>Text</w:t>
      </w:r>
    </w:p>
    <w:p w14:paraId="1286A8F0" w14:textId="7362F7AA" w:rsidR="002376CA" w:rsidRPr="00C34D72" w:rsidRDefault="00095DA4" w:rsidP="00F64CA6">
      <w:pPr>
        <w:spacing w:line="276" w:lineRule="auto"/>
        <w:rPr>
          <w:rStyle w:val="Testo1Carattere"/>
          <w:i/>
          <w:sz w:val="18"/>
          <w:szCs w:val="18"/>
          <w:lang w:val="en-GB"/>
        </w:rPr>
      </w:pPr>
      <w:r w:rsidRPr="00C34D72">
        <w:rPr>
          <w:sz w:val="18"/>
          <w:szCs w:val="18"/>
          <w:lang w:val="en-GB"/>
        </w:rPr>
        <w:t xml:space="preserve">Read the </w:t>
      </w:r>
      <w:r w:rsidR="00F64CA6" w:rsidRPr="00C34D72">
        <w:rPr>
          <w:sz w:val="18"/>
          <w:szCs w:val="18"/>
          <w:lang w:val="en-GB"/>
        </w:rPr>
        <w:t xml:space="preserve">full </w:t>
      </w:r>
      <w:r w:rsidRPr="00C34D72">
        <w:rPr>
          <w:sz w:val="18"/>
          <w:szCs w:val="18"/>
          <w:lang w:val="en-GB"/>
        </w:rPr>
        <w:t>text</w:t>
      </w:r>
      <w:r w:rsidR="00912D6F" w:rsidRPr="00C34D72">
        <w:rPr>
          <w:sz w:val="18"/>
          <w:szCs w:val="18"/>
          <w:lang w:val="en-GB"/>
        </w:rPr>
        <w:t xml:space="preserve"> of the Qur</w:t>
      </w:r>
      <w:r w:rsidR="003550ED">
        <w:rPr>
          <w:sz w:val="18"/>
          <w:szCs w:val="18"/>
          <w:lang w:val="en-GB"/>
        </w:rPr>
        <w:t>’</w:t>
      </w:r>
      <w:r w:rsidR="00912D6F" w:rsidRPr="00C34D72">
        <w:rPr>
          <w:sz w:val="18"/>
          <w:szCs w:val="18"/>
          <w:lang w:val="en-GB"/>
        </w:rPr>
        <w:t>an</w:t>
      </w:r>
      <w:r w:rsidRPr="00C34D72">
        <w:rPr>
          <w:sz w:val="18"/>
          <w:szCs w:val="18"/>
          <w:lang w:val="en-GB"/>
        </w:rPr>
        <w:t xml:space="preserve">, including the notes, </w:t>
      </w:r>
      <w:r w:rsidR="002B355B" w:rsidRPr="00C34D72">
        <w:rPr>
          <w:sz w:val="18"/>
          <w:szCs w:val="18"/>
          <w:lang w:val="en-GB"/>
        </w:rPr>
        <w:t xml:space="preserve">in </w:t>
      </w:r>
      <w:r w:rsidRPr="00C34D72">
        <w:rPr>
          <w:sz w:val="18"/>
          <w:szCs w:val="18"/>
          <w:lang w:val="en-GB"/>
        </w:rPr>
        <w:t>one of the following two translations:</w:t>
      </w:r>
    </w:p>
    <w:p w14:paraId="530BC193" w14:textId="77777777" w:rsidR="002376CA" w:rsidRPr="00C936E3" w:rsidRDefault="00095DA4">
      <w:pPr>
        <w:rPr>
          <w:rStyle w:val="Testo1Carattere"/>
          <w:i/>
          <w:sz w:val="18"/>
          <w:szCs w:val="18"/>
        </w:rPr>
      </w:pPr>
      <w:r w:rsidRPr="00C936E3">
        <w:rPr>
          <w:rStyle w:val="Testo1Carattere"/>
          <w:i/>
          <w:sz w:val="18"/>
          <w:szCs w:val="18"/>
        </w:rPr>
        <w:t>Il Corano,</w:t>
      </w:r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rStyle w:val="Testo1Carattere"/>
          <w:sz w:val="18"/>
          <w:szCs w:val="18"/>
        </w:rPr>
        <w:t>translation</w:t>
      </w:r>
      <w:proofErr w:type="spellEnd"/>
      <w:r w:rsidRPr="00C936E3">
        <w:rPr>
          <w:rStyle w:val="Testo1Carattere"/>
          <w:sz w:val="18"/>
          <w:szCs w:val="18"/>
        </w:rPr>
        <w:t xml:space="preserve"> by A. Bausani, BUR, Milan, 1988</w:t>
      </w:r>
      <w:r w:rsidRPr="00C936E3">
        <w:rPr>
          <w:sz w:val="18"/>
          <w:szCs w:val="18"/>
        </w:rPr>
        <w:t>.</w:t>
      </w:r>
    </w:p>
    <w:p w14:paraId="050DFBB3" w14:textId="77777777" w:rsidR="002376CA" w:rsidRPr="00C936E3" w:rsidRDefault="00095DA4">
      <w:r w:rsidRPr="00C936E3">
        <w:rPr>
          <w:rStyle w:val="Testo1Carattere"/>
          <w:i/>
          <w:sz w:val="18"/>
          <w:szCs w:val="18"/>
        </w:rPr>
        <w:t>Il Corano</w:t>
      </w:r>
      <w:r w:rsidRPr="00C936E3">
        <w:rPr>
          <w:i/>
          <w:sz w:val="18"/>
          <w:szCs w:val="18"/>
        </w:rPr>
        <w:t>,</w:t>
      </w:r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rStyle w:val="Testo1Carattere"/>
          <w:sz w:val="18"/>
          <w:szCs w:val="18"/>
        </w:rPr>
        <w:t>translation</w:t>
      </w:r>
      <w:proofErr w:type="spellEnd"/>
      <w:r w:rsidRPr="00C936E3">
        <w:rPr>
          <w:rStyle w:val="Testo1Carattere"/>
          <w:sz w:val="18"/>
          <w:szCs w:val="18"/>
        </w:rPr>
        <w:t xml:space="preserve"> by I. Zilio-Grandi, Mondadori, Milan, 2010.</w:t>
      </w:r>
    </w:p>
    <w:p w14:paraId="047DA699" w14:textId="444E0B79" w:rsidR="002376CA" w:rsidRPr="00C34D72" w:rsidRDefault="00095DA4" w:rsidP="00F85AB2">
      <w:pPr>
        <w:pStyle w:val="Testo1"/>
        <w:spacing w:before="120"/>
        <w:rPr>
          <w:lang w:val="en-GB"/>
        </w:rPr>
      </w:pPr>
      <w:r w:rsidRPr="00C34D72">
        <w:rPr>
          <w:lang w:val="en-GB"/>
        </w:rPr>
        <w:lastRenderedPageBreak/>
        <w:t>A2.</w:t>
      </w:r>
      <w:r w:rsidRPr="00C34D72">
        <w:rPr>
          <w:lang w:val="en-GB"/>
        </w:rPr>
        <w:tab/>
      </w:r>
      <w:r w:rsidRPr="00C34D72">
        <w:rPr>
          <w:smallCaps/>
          <w:sz w:val="16"/>
          <w:szCs w:val="16"/>
          <w:lang w:val="en-GB"/>
        </w:rPr>
        <w:t>Tools</w:t>
      </w:r>
      <w:r w:rsidR="00EB2DD3" w:rsidRPr="00C34D72">
        <w:rPr>
          <w:smallCaps/>
          <w:sz w:val="16"/>
          <w:szCs w:val="16"/>
          <w:lang w:val="en-GB"/>
        </w:rPr>
        <w:t xml:space="preserve"> </w:t>
      </w:r>
    </w:p>
    <w:p w14:paraId="636CE145" w14:textId="29624C50" w:rsidR="002376CA" w:rsidRPr="00C34D72" w:rsidRDefault="00095DA4">
      <w:pPr>
        <w:rPr>
          <w:sz w:val="18"/>
          <w:szCs w:val="18"/>
          <w:lang w:val="en-GB"/>
        </w:rPr>
      </w:pPr>
      <w:r w:rsidRPr="00C34D72">
        <w:rPr>
          <w:lang w:val="en-GB"/>
        </w:rPr>
        <w:t>–</w:t>
      </w:r>
      <w:r w:rsidRPr="00C34D72">
        <w:rPr>
          <w:lang w:val="en-GB"/>
        </w:rPr>
        <w:tab/>
      </w:r>
      <w:r w:rsidRPr="00C34D72">
        <w:rPr>
          <w:sz w:val="18"/>
          <w:szCs w:val="18"/>
          <w:lang w:val="en-GB"/>
        </w:rPr>
        <w:t>Lecturer’s notes</w:t>
      </w:r>
      <w:r w:rsidR="00F85AB2" w:rsidRPr="00C34D72">
        <w:rPr>
          <w:sz w:val="18"/>
          <w:szCs w:val="18"/>
          <w:lang w:val="en-GB"/>
        </w:rPr>
        <w:t xml:space="preserve"> (</w:t>
      </w:r>
      <w:r w:rsidR="00F85AB2" w:rsidRPr="00C34D72">
        <w:rPr>
          <w:lang w:val="en-GB"/>
        </w:rPr>
        <w:t>available a</w:t>
      </w:r>
      <w:r w:rsidR="00AC27D4" w:rsidRPr="00C34D72">
        <w:rPr>
          <w:lang w:val="en-GB"/>
        </w:rPr>
        <w:t>t the reprographics department)</w:t>
      </w:r>
      <w:r w:rsidRPr="00C34D72">
        <w:rPr>
          <w:sz w:val="18"/>
          <w:szCs w:val="18"/>
          <w:lang w:val="en-GB"/>
        </w:rPr>
        <w:t>;</w:t>
      </w:r>
    </w:p>
    <w:p w14:paraId="630AFBEA" w14:textId="09AB6D46" w:rsidR="002376CA" w:rsidRPr="00C936E3" w:rsidRDefault="00095DA4">
      <w:pPr>
        <w:ind w:left="284" w:hanging="284"/>
      </w:pPr>
      <w:r w:rsidRPr="00C936E3">
        <w:rPr>
          <w:sz w:val="18"/>
          <w:szCs w:val="18"/>
        </w:rPr>
        <w:t>–</w:t>
      </w:r>
      <w:r w:rsidRPr="00C936E3">
        <w:rPr>
          <w:sz w:val="18"/>
          <w:szCs w:val="18"/>
        </w:rPr>
        <w:tab/>
        <w:t xml:space="preserve">Read the </w:t>
      </w:r>
      <w:proofErr w:type="spellStart"/>
      <w:r w:rsidRPr="00C936E3">
        <w:rPr>
          <w:sz w:val="18"/>
          <w:szCs w:val="18"/>
        </w:rPr>
        <w:t>following</w:t>
      </w:r>
      <w:proofErr w:type="spellEnd"/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sz w:val="18"/>
          <w:szCs w:val="18"/>
        </w:rPr>
        <w:t>items</w:t>
      </w:r>
      <w:proofErr w:type="spellEnd"/>
      <w:r w:rsidRPr="00C936E3">
        <w:rPr>
          <w:sz w:val="18"/>
          <w:szCs w:val="18"/>
        </w:rPr>
        <w:t>: «</w:t>
      </w:r>
      <w:proofErr w:type="spellStart"/>
      <w:r w:rsidRPr="00C936E3">
        <w:rPr>
          <w:sz w:val="18"/>
          <w:szCs w:val="18"/>
        </w:rPr>
        <w:t>Allāh</w:t>
      </w:r>
      <w:proofErr w:type="spellEnd"/>
      <w:r w:rsidRPr="00C936E3">
        <w:rPr>
          <w:sz w:val="18"/>
          <w:szCs w:val="18"/>
        </w:rPr>
        <w:t xml:space="preserve">», «escatologia coranica», «grido», «bilancia», «resurrezione», «Urì ed efebi», «Verbo Creatore», «creazione», «natura innata», «dogma», «profeti e </w:t>
      </w:r>
      <w:proofErr w:type="spellStart"/>
      <w:r w:rsidRPr="00C936E3">
        <w:rPr>
          <w:sz w:val="18"/>
          <w:szCs w:val="18"/>
        </w:rPr>
        <w:t>profetologia</w:t>
      </w:r>
      <w:proofErr w:type="spellEnd"/>
      <w:r w:rsidRPr="00C936E3">
        <w:rPr>
          <w:sz w:val="18"/>
          <w:szCs w:val="18"/>
        </w:rPr>
        <w:t>», «intercessione», «Adamo», «Mosè», «</w:t>
      </w:r>
      <w:proofErr w:type="spellStart"/>
      <w:r w:rsidRPr="00C936E3">
        <w:rPr>
          <w:rFonts w:cs="Tahoma"/>
          <w:sz w:val="18"/>
          <w:szCs w:val="18"/>
        </w:rPr>
        <w:t>Kh</w:t>
      </w:r>
      <w:r w:rsidRPr="00C936E3">
        <w:rPr>
          <w:rFonts w:cs="Times"/>
          <w:sz w:val="18"/>
          <w:szCs w:val="18"/>
        </w:rPr>
        <w:t>a</w:t>
      </w:r>
      <w:r w:rsidRPr="00C936E3">
        <w:rPr>
          <w:rFonts w:cs="Tahoma"/>
          <w:sz w:val="18"/>
          <w:szCs w:val="18"/>
        </w:rPr>
        <w:t>d</w:t>
      </w:r>
      <w:r w:rsidRPr="00C936E3">
        <w:rPr>
          <w:rFonts w:cs="Times"/>
          <w:sz w:val="18"/>
          <w:szCs w:val="18"/>
        </w:rPr>
        <w:t>ir</w:t>
      </w:r>
      <w:proofErr w:type="spellEnd"/>
      <w:r w:rsidRPr="00C936E3">
        <w:rPr>
          <w:rFonts w:cs="Times"/>
          <w:sz w:val="18"/>
          <w:szCs w:val="18"/>
        </w:rPr>
        <w:t xml:space="preserve"> “il verdeggiante”», «Abramo», «Genti</w:t>
      </w:r>
      <w:r w:rsidRPr="00C936E3">
        <w:rPr>
          <w:sz w:val="18"/>
          <w:szCs w:val="18"/>
        </w:rPr>
        <w:t xml:space="preserve"> del Libro», «</w:t>
      </w:r>
      <w:proofErr w:type="spellStart"/>
      <w:r w:rsidRPr="00C936E3">
        <w:rPr>
          <w:sz w:val="18"/>
          <w:szCs w:val="18"/>
        </w:rPr>
        <w:t>Sharī</w:t>
      </w:r>
      <w:r w:rsidRPr="00C936E3">
        <w:rPr>
          <w:rFonts w:cs="Times"/>
          <w:sz w:val="18"/>
          <w:szCs w:val="18"/>
        </w:rPr>
        <w:t>‘a</w:t>
      </w:r>
      <w:proofErr w:type="spellEnd"/>
      <w:r w:rsidRPr="00C936E3">
        <w:rPr>
          <w:rFonts w:cs="Times"/>
          <w:sz w:val="18"/>
          <w:szCs w:val="18"/>
        </w:rPr>
        <w:t xml:space="preserve">», «interdizioni alimentari», «donna», «guerra e pace», «Maria», «meriti del Corano» in Mohammad Ali Amir-Moezzi, </w:t>
      </w:r>
      <w:r w:rsidRPr="00C936E3">
        <w:rPr>
          <w:i/>
          <w:sz w:val="18"/>
          <w:szCs w:val="18"/>
        </w:rPr>
        <w:t>Dizionario del Corano</w:t>
      </w:r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Italian</w:t>
      </w:r>
      <w:proofErr w:type="spellEnd"/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sz w:val="18"/>
          <w:szCs w:val="18"/>
        </w:rPr>
        <w:t>translation</w:t>
      </w:r>
      <w:proofErr w:type="spellEnd"/>
      <w:r w:rsidRPr="00C936E3">
        <w:rPr>
          <w:sz w:val="18"/>
          <w:szCs w:val="18"/>
        </w:rPr>
        <w:t xml:space="preserve"> by Ida Zilio-Grandi, Mondadori, Milan 2007. In </w:t>
      </w:r>
      <w:proofErr w:type="spellStart"/>
      <w:r w:rsidRPr="00C936E3">
        <w:rPr>
          <w:sz w:val="18"/>
          <w:szCs w:val="18"/>
        </w:rPr>
        <w:t>addition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two</w:t>
      </w:r>
      <w:proofErr w:type="spellEnd"/>
      <w:r w:rsidRPr="00C936E3">
        <w:rPr>
          <w:sz w:val="18"/>
          <w:szCs w:val="18"/>
        </w:rPr>
        <w:t xml:space="preserve"> of the </w:t>
      </w:r>
      <w:proofErr w:type="spellStart"/>
      <w:r w:rsidRPr="00C936E3">
        <w:rPr>
          <w:sz w:val="18"/>
          <w:szCs w:val="18"/>
        </w:rPr>
        <w:t>following</w:t>
      </w:r>
      <w:proofErr w:type="spellEnd"/>
      <w:r w:rsidRPr="00C936E3">
        <w:rPr>
          <w:sz w:val="18"/>
          <w:szCs w:val="18"/>
        </w:rPr>
        <w:t xml:space="preserve"> </w:t>
      </w:r>
      <w:proofErr w:type="spellStart"/>
      <w:r w:rsidRPr="00C936E3">
        <w:rPr>
          <w:sz w:val="18"/>
          <w:szCs w:val="18"/>
        </w:rPr>
        <w:t>items</w:t>
      </w:r>
      <w:proofErr w:type="spellEnd"/>
      <w:r w:rsidRPr="00C936E3">
        <w:rPr>
          <w:sz w:val="18"/>
          <w:szCs w:val="18"/>
        </w:rPr>
        <w:t xml:space="preserve"> from the </w:t>
      </w:r>
      <w:r w:rsidRPr="00C936E3">
        <w:rPr>
          <w:i/>
          <w:sz w:val="18"/>
          <w:szCs w:val="18"/>
        </w:rPr>
        <w:t>Dizionario del Corano</w:t>
      </w:r>
      <w:r w:rsidRPr="00C936E3">
        <w:rPr>
          <w:sz w:val="18"/>
          <w:szCs w:val="18"/>
        </w:rPr>
        <w:t xml:space="preserve">: Noè, Lot, Giacobbe, Isacco e Ismaele, Giuseppe, Saul, Davide, Salomone, Elia, Eliseo, Giona, </w:t>
      </w:r>
      <w:r w:rsidRPr="00C936E3">
        <w:rPr>
          <w:rFonts w:cs="Times"/>
          <w:sz w:val="18"/>
          <w:szCs w:val="18"/>
        </w:rPr>
        <w:t>‘</w:t>
      </w:r>
      <w:proofErr w:type="spellStart"/>
      <w:r w:rsidRPr="00C936E3">
        <w:rPr>
          <w:rFonts w:cs="Times"/>
          <w:sz w:val="18"/>
          <w:szCs w:val="18"/>
        </w:rPr>
        <w:t>Ād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Thamūd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Luqmān</w:t>
      </w:r>
      <w:proofErr w:type="spellEnd"/>
      <w:r w:rsidRPr="00C936E3">
        <w:rPr>
          <w:rFonts w:cs="Times"/>
          <w:sz w:val="18"/>
          <w:szCs w:val="18"/>
        </w:rPr>
        <w:t xml:space="preserve">, </w:t>
      </w:r>
      <w:proofErr w:type="spellStart"/>
      <w:r w:rsidRPr="00C936E3">
        <w:rPr>
          <w:rFonts w:cs="Times"/>
          <w:sz w:val="18"/>
          <w:szCs w:val="18"/>
        </w:rPr>
        <w:t>Dhū</w:t>
      </w:r>
      <w:proofErr w:type="spellEnd"/>
      <w:r w:rsidRPr="00C936E3">
        <w:rPr>
          <w:rFonts w:cs="Times"/>
          <w:sz w:val="18"/>
          <w:szCs w:val="18"/>
        </w:rPr>
        <w:t xml:space="preserve"> a</w:t>
      </w:r>
      <w:r w:rsidRPr="00C936E3">
        <w:rPr>
          <w:sz w:val="18"/>
          <w:szCs w:val="18"/>
        </w:rPr>
        <w:t>l-</w:t>
      </w:r>
      <w:proofErr w:type="spellStart"/>
      <w:r w:rsidRPr="00C936E3">
        <w:rPr>
          <w:sz w:val="18"/>
          <w:szCs w:val="18"/>
        </w:rPr>
        <w:t>Kifl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Dhū</w:t>
      </w:r>
      <w:proofErr w:type="spellEnd"/>
      <w:r w:rsidRPr="00C936E3">
        <w:rPr>
          <w:sz w:val="18"/>
          <w:szCs w:val="18"/>
        </w:rPr>
        <w:t xml:space="preserve"> al-</w:t>
      </w:r>
      <w:proofErr w:type="spellStart"/>
      <w:r w:rsidRPr="00C936E3">
        <w:rPr>
          <w:sz w:val="18"/>
          <w:szCs w:val="18"/>
        </w:rPr>
        <w:t>Qarnayn</w:t>
      </w:r>
      <w:proofErr w:type="spellEnd"/>
      <w:r w:rsidRPr="00C936E3">
        <w:rPr>
          <w:sz w:val="18"/>
          <w:szCs w:val="18"/>
        </w:rPr>
        <w:t xml:space="preserve">, </w:t>
      </w:r>
      <w:proofErr w:type="spellStart"/>
      <w:r w:rsidRPr="00C936E3">
        <w:rPr>
          <w:sz w:val="18"/>
          <w:szCs w:val="18"/>
        </w:rPr>
        <w:t>Idrīs</w:t>
      </w:r>
      <w:proofErr w:type="spellEnd"/>
      <w:r w:rsidRPr="00C936E3">
        <w:rPr>
          <w:sz w:val="18"/>
          <w:szCs w:val="18"/>
        </w:rPr>
        <w:t>, Zaccaria, Giovanni Battista.</w:t>
      </w:r>
    </w:p>
    <w:p w14:paraId="376F36C5" w14:textId="77777777" w:rsidR="002376CA" w:rsidRPr="00C936E3" w:rsidRDefault="00095DA4">
      <w:pPr>
        <w:pStyle w:val="Testo1"/>
        <w:spacing w:before="120"/>
      </w:pPr>
      <w:r w:rsidRPr="00C936E3">
        <w:t>A3.</w:t>
      </w:r>
      <w:r w:rsidRPr="00C936E3">
        <w:tab/>
      </w:r>
      <w:proofErr w:type="spellStart"/>
      <w:r w:rsidRPr="00C936E3">
        <w:rPr>
          <w:smallCaps/>
          <w:sz w:val="16"/>
          <w:szCs w:val="16"/>
        </w:rPr>
        <w:t>Studies</w:t>
      </w:r>
      <w:proofErr w:type="spellEnd"/>
    </w:p>
    <w:p w14:paraId="1638EEB3" w14:textId="77777777" w:rsidR="00D76121" w:rsidRPr="00C936E3" w:rsidRDefault="00D76121" w:rsidP="00D76121">
      <w:pPr>
        <w:tabs>
          <w:tab w:val="clear" w:pos="284"/>
        </w:tabs>
        <w:suppressAutoHyphens w:val="0"/>
        <w:ind w:left="284" w:hanging="284"/>
        <w:rPr>
          <w:spacing w:val="-5"/>
          <w:kern w:val="0"/>
          <w:sz w:val="18"/>
          <w:lang w:eastAsia="it-IT"/>
        </w:rPr>
      </w:pPr>
      <w:r w:rsidRPr="00C936E3">
        <w:rPr>
          <w:smallCaps/>
          <w:spacing w:val="-5"/>
          <w:kern w:val="0"/>
          <w:sz w:val="16"/>
          <w:lang w:eastAsia="it-IT"/>
        </w:rPr>
        <w:t>A. Bausani,</w:t>
      </w:r>
      <w:r w:rsidRPr="00C936E3">
        <w:rPr>
          <w:i/>
          <w:spacing w:val="-5"/>
          <w:kern w:val="0"/>
          <w:sz w:val="18"/>
          <w:lang w:eastAsia="it-IT"/>
        </w:rPr>
        <w:t xml:space="preserve"> L’Islam,</w:t>
      </w:r>
      <w:r w:rsidRPr="00C936E3">
        <w:rPr>
          <w:spacing w:val="-5"/>
          <w:kern w:val="0"/>
          <w:sz w:val="18"/>
          <w:lang w:eastAsia="it-IT"/>
        </w:rPr>
        <w:t xml:space="preserve"> Garzanti, Milano, 1999.</w:t>
      </w:r>
    </w:p>
    <w:p w14:paraId="4094F996" w14:textId="77777777" w:rsidR="002376CA" w:rsidRPr="006E234C" w:rsidRDefault="00095DA4">
      <w:pPr>
        <w:pStyle w:val="Testo1"/>
        <w:rPr>
          <w:lang w:val="en-US"/>
        </w:rPr>
      </w:pPr>
      <w:r w:rsidRPr="006E234C">
        <w:rPr>
          <w:lang w:val="en-US"/>
        </w:rPr>
        <w:t xml:space="preserve">Introduction to </w:t>
      </w:r>
      <w:r w:rsidRPr="006E234C">
        <w:rPr>
          <w:i/>
          <w:lang w:val="en-US"/>
        </w:rPr>
        <w:t xml:space="preserve">Il </w:t>
      </w:r>
      <w:proofErr w:type="spellStart"/>
      <w:r w:rsidRPr="006E234C">
        <w:rPr>
          <w:i/>
          <w:lang w:val="en-US"/>
        </w:rPr>
        <w:t>Corano</w:t>
      </w:r>
      <w:proofErr w:type="spellEnd"/>
      <w:r w:rsidRPr="006E234C">
        <w:rPr>
          <w:lang w:val="en-US"/>
        </w:rPr>
        <w:t xml:space="preserve">, translation by A. </w:t>
      </w:r>
      <w:proofErr w:type="spellStart"/>
      <w:r w:rsidRPr="006E234C">
        <w:rPr>
          <w:lang w:val="en-US"/>
        </w:rPr>
        <w:t>Bausani</w:t>
      </w:r>
      <w:proofErr w:type="spellEnd"/>
      <w:r w:rsidRPr="006E234C">
        <w:rPr>
          <w:lang w:val="en-US"/>
        </w:rPr>
        <w:t>, BUR, Milan, 1988, XVII-LXXIX;</w:t>
      </w:r>
    </w:p>
    <w:p w14:paraId="014442FA" w14:textId="16AD007F" w:rsidR="00EE759A" w:rsidRDefault="00EE759A">
      <w:pPr>
        <w:pStyle w:val="Testo1"/>
        <w:rPr>
          <w:lang w:val="en-GB"/>
        </w:rPr>
      </w:pPr>
    </w:p>
    <w:p w14:paraId="5E72E98D" w14:textId="40635419" w:rsidR="00EE759A" w:rsidRPr="006E234C" w:rsidRDefault="00EE759A" w:rsidP="00EE759A">
      <w:pPr>
        <w:pStyle w:val="Testo1"/>
        <w:rPr>
          <w:i/>
          <w:iCs/>
          <w:lang w:val="en-US"/>
        </w:rPr>
      </w:pPr>
      <w:r w:rsidRPr="006E234C">
        <w:rPr>
          <w:lang w:val="en-US"/>
        </w:rPr>
        <w:t xml:space="preserve">A4. </w:t>
      </w:r>
      <w:r>
        <w:rPr>
          <w:i/>
          <w:iCs/>
          <w:lang w:val="en-US"/>
        </w:rPr>
        <w:t>Further readings (optional</w:t>
      </w:r>
      <w:r w:rsidRPr="006E234C">
        <w:rPr>
          <w:i/>
          <w:iCs/>
          <w:lang w:val="en-US"/>
        </w:rPr>
        <w:t>)</w:t>
      </w:r>
    </w:p>
    <w:p w14:paraId="7976A0B2" w14:textId="77777777" w:rsidR="00EE759A" w:rsidRPr="008F1535" w:rsidRDefault="00EE759A" w:rsidP="00EE759A">
      <w:pPr>
        <w:pStyle w:val="Testo1"/>
        <w:rPr>
          <w:lang w:val="en-US"/>
        </w:rPr>
      </w:pPr>
      <w:r w:rsidRPr="008F1535">
        <w:rPr>
          <w:lang w:val="en-US"/>
        </w:rPr>
        <w:t xml:space="preserve">Gabriel Said Reynolds, </w:t>
      </w:r>
      <w:r w:rsidRPr="008F1535">
        <w:rPr>
          <w:i/>
          <w:iCs/>
          <w:lang w:val="en-US"/>
        </w:rPr>
        <w:t xml:space="preserve">Allah: God </w:t>
      </w:r>
      <w:r>
        <w:rPr>
          <w:i/>
          <w:iCs/>
          <w:lang w:val="en-US"/>
        </w:rPr>
        <w:t>in the Qur’an</w:t>
      </w:r>
      <w:r>
        <w:rPr>
          <w:lang w:val="en-US"/>
        </w:rPr>
        <w:t>, Yale University Press, New Haven (CT) 2020.</w:t>
      </w:r>
    </w:p>
    <w:p w14:paraId="10F33CDF" w14:textId="687091AB" w:rsidR="00EE759A" w:rsidRPr="006E234C" w:rsidRDefault="00EE759A" w:rsidP="006E234C">
      <w:pPr>
        <w:pStyle w:val="Testo1"/>
        <w:rPr>
          <w:spacing w:val="-5"/>
        </w:rPr>
      </w:pPr>
      <w:r w:rsidRPr="00CF67D9">
        <w:t xml:space="preserve">Introduzione di </w:t>
      </w:r>
      <w:r w:rsidRPr="00A2192F">
        <w:rPr>
          <w:smallCaps/>
          <w:spacing w:val="-5"/>
          <w:sz w:val="16"/>
          <w:szCs w:val="16"/>
        </w:rPr>
        <w:t>Mohammad Ali Amir-Moezzi</w:t>
      </w:r>
      <w:r w:rsidRPr="00A2192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Pr="00A2192F">
        <w:rPr>
          <w:spacing w:val="-5"/>
        </w:rPr>
        <w:t>a</w:t>
      </w:r>
      <w:r w:rsidRPr="00A2192F">
        <w:rPr>
          <w:i/>
          <w:spacing w:val="-5"/>
        </w:rPr>
        <w:t xml:space="preserve"> Dizionario del Corano,</w:t>
      </w:r>
      <w:r w:rsidRPr="00A2192F">
        <w:rPr>
          <w:spacing w:val="-5"/>
        </w:rPr>
        <w:t xml:space="preserve"> cit. «Un testo e una storia enigmatici», (XIX-XXXI).</w:t>
      </w:r>
      <w:bookmarkStart w:id="0" w:name="_GoBack"/>
      <w:bookmarkEnd w:id="0"/>
    </w:p>
    <w:p w14:paraId="4D1C18EC" w14:textId="77777777" w:rsidR="002376CA" w:rsidRPr="00C34D72" w:rsidRDefault="00095DA4">
      <w:pPr>
        <w:spacing w:before="240" w:after="120" w:line="220" w:lineRule="exact"/>
        <w:rPr>
          <w:lang w:val="en-GB"/>
        </w:rPr>
      </w:pPr>
      <w:r w:rsidRPr="00C34D72">
        <w:rPr>
          <w:b/>
          <w:i/>
          <w:color w:val="000000"/>
          <w:sz w:val="18"/>
          <w:szCs w:val="18"/>
          <w:lang w:val="en-GB"/>
        </w:rPr>
        <w:t>TEACHING METHOD</w:t>
      </w:r>
    </w:p>
    <w:p w14:paraId="49F4F32B" w14:textId="77777777" w:rsidR="002376CA" w:rsidRPr="00C34D72" w:rsidRDefault="00095DA4">
      <w:pPr>
        <w:pStyle w:val="Testo2"/>
        <w:rPr>
          <w:b/>
          <w:i/>
          <w:color w:val="000000"/>
          <w:lang w:val="en-GB"/>
        </w:rPr>
      </w:pPr>
      <w:r w:rsidRPr="00C34D72">
        <w:rPr>
          <w:lang w:val="en-GB"/>
        </w:rPr>
        <w:t>Classroom lectures.</w:t>
      </w:r>
    </w:p>
    <w:p w14:paraId="479BB744" w14:textId="77777777" w:rsidR="00D76121" w:rsidRPr="00C34D72" w:rsidRDefault="00D76121" w:rsidP="00D76121">
      <w:pPr>
        <w:suppressAutoHyphens w:val="0"/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t>ASSESSMENT METHOD AND CRITERIA</w:t>
      </w:r>
    </w:p>
    <w:p w14:paraId="06E5090C" w14:textId="40F2AD8C" w:rsidR="002376CA" w:rsidRPr="00C34D72" w:rsidRDefault="00095DA4">
      <w:pPr>
        <w:pStyle w:val="Testo2"/>
        <w:rPr>
          <w:lang w:val="en-GB"/>
        </w:rPr>
      </w:pPr>
      <w:r w:rsidRPr="00C34D72">
        <w:rPr>
          <w:color w:val="000000"/>
          <w:lang w:val="en-GB"/>
        </w:rPr>
        <w:t>Oral exam.</w:t>
      </w:r>
      <w:r w:rsidRPr="00C34D72">
        <w:rPr>
          <w:lang w:val="en-GB"/>
        </w:rPr>
        <w:t xml:space="preserve"> Stud</w:t>
      </w:r>
      <w:r w:rsidR="0083470B" w:rsidRPr="00C34D72">
        <w:rPr>
          <w:lang w:val="en-GB"/>
        </w:rPr>
        <w:t>ents will be asked</w:t>
      </w:r>
      <w:r w:rsidRPr="00C34D72">
        <w:rPr>
          <w:lang w:val="en-GB"/>
        </w:rPr>
        <w:t xml:space="preserve"> three questions</w:t>
      </w:r>
      <w:r w:rsidR="00D76121" w:rsidRPr="00C34D72">
        <w:rPr>
          <w:lang w:val="en-GB"/>
        </w:rPr>
        <w:t xml:space="preserve">, </w:t>
      </w:r>
      <w:r w:rsidR="009F6B0D" w:rsidRPr="00C34D72">
        <w:rPr>
          <w:lang w:val="en-GB"/>
        </w:rPr>
        <w:t>each of equal weight</w:t>
      </w:r>
      <w:r w:rsidRPr="00C34D72">
        <w:rPr>
          <w:lang w:val="en-GB"/>
        </w:rPr>
        <w:t>:</w:t>
      </w:r>
    </w:p>
    <w:p w14:paraId="1B98CB35" w14:textId="40937C59" w:rsidR="002376CA" w:rsidRPr="00C34D72" w:rsidRDefault="0083470B">
      <w:pPr>
        <w:numPr>
          <w:ilvl w:val="0"/>
          <w:numId w:val="2"/>
        </w:numPr>
        <w:tabs>
          <w:tab w:val="clear" w:pos="284"/>
        </w:tabs>
        <w:spacing w:before="120" w:line="220" w:lineRule="exact"/>
        <w:ind w:left="641" w:hanging="357"/>
        <w:rPr>
          <w:sz w:val="18"/>
          <w:lang w:val="en-GB"/>
        </w:rPr>
      </w:pPr>
      <w:r w:rsidRPr="00C34D72">
        <w:rPr>
          <w:sz w:val="18"/>
          <w:lang w:val="en-GB"/>
        </w:rPr>
        <w:t>They will be required to read a Qur</w:t>
      </w:r>
      <w:r w:rsidR="003550ED">
        <w:rPr>
          <w:sz w:val="18"/>
          <w:lang w:val="en-GB"/>
        </w:rPr>
        <w:t>’</w:t>
      </w:r>
      <w:r w:rsidRPr="00C34D72">
        <w:rPr>
          <w:sz w:val="18"/>
          <w:lang w:val="en-GB"/>
        </w:rPr>
        <w:t>anic passage (in translation), comment on it and elaborate on one of the major</w:t>
      </w:r>
      <w:r w:rsidR="00095DA4" w:rsidRPr="00C34D72">
        <w:rPr>
          <w:sz w:val="18"/>
          <w:lang w:val="en-GB"/>
        </w:rPr>
        <w:t xml:space="preserve"> </w:t>
      </w:r>
      <w:r w:rsidR="00986E97" w:rsidRPr="00C34D72">
        <w:rPr>
          <w:sz w:val="18"/>
          <w:lang w:val="en-GB"/>
        </w:rPr>
        <w:t>themes</w:t>
      </w:r>
      <w:r w:rsidRPr="00C34D72">
        <w:rPr>
          <w:sz w:val="18"/>
          <w:lang w:val="en-GB"/>
        </w:rPr>
        <w:t xml:space="preserve"> of the Quran</w:t>
      </w:r>
      <w:r w:rsidR="00095DA4" w:rsidRPr="00C34D72">
        <w:rPr>
          <w:sz w:val="18"/>
          <w:lang w:val="en-GB"/>
        </w:rPr>
        <w:t xml:space="preserve">, such as: image of God in the </w:t>
      </w:r>
      <w:r w:rsidR="00986E97" w:rsidRPr="00C34D72">
        <w:rPr>
          <w:sz w:val="18"/>
          <w:lang w:val="en-GB"/>
        </w:rPr>
        <w:t>Qur</w:t>
      </w:r>
      <w:r w:rsidR="003550ED">
        <w:rPr>
          <w:sz w:val="18"/>
          <w:lang w:val="en-GB"/>
        </w:rPr>
        <w:t>’</w:t>
      </w:r>
      <w:r w:rsidR="00986E97" w:rsidRPr="00C34D72">
        <w:rPr>
          <w:sz w:val="18"/>
          <w:lang w:val="en-GB"/>
        </w:rPr>
        <w:t>an, notion of man, prophetism, life of Muhamma</w:t>
      </w:r>
      <w:r w:rsidR="00095DA4" w:rsidRPr="00C34D72">
        <w:rPr>
          <w:sz w:val="18"/>
          <w:lang w:val="en-GB"/>
        </w:rPr>
        <w:t>d etc</w:t>
      </w:r>
      <w:r w:rsidRPr="00C34D72">
        <w:rPr>
          <w:sz w:val="18"/>
          <w:lang w:val="en-GB"/>
        </w:rPr>
        <w:t>.</w:t>
      </w:r>
    </w:p>
    <w:p w14:paraId="4FB86C6C" w14:textId="14DE196C" w:rsidR="002376CA" w:rsidRPr="00C34D72" w:rsidRDefault="00095DA4" w:rsidP="009376C6">
      <w:pPr>
        <w:numPr>
          <w:ilvl w:val="0"/>
          <w:numId w:val="2"/>
        </w:numPr>
        <w:tabs>
          <w:tab w:val="clear" w:pos="284"/>
        </w:tabs>
        <w:spacing w:line="220" w:lineRule="exact"/>
        <w:rPr>
          <w:sz w:val="18"/>
          <w:lang w:val="en-GB"/>
        </w:rPr>
      </w:pPr>
      <w:r w:rsidRPr="00C34D72">
        <w:rPr>
          <w:sz w:val="18"/>
          <w:lang w:val="en-GB"/>
        </w:rPr>
        <w:t xml:space="preserve">This will be followed by a specific question about </w:t>
      </w:r>
      <w:r w:rsidR="003550ED">
        <w:rPr>
          <w:sz w:val="18"/>
          <w:lang w:val="en-GB"/>
        </w:rPr>
        <w:t>basic tenets</w:t>
      </w:r>
      <w:r w:rsidRPr="00C34D72">
        <w:rPr>
          <w:sz w:val="18"/>
          <w:lang w:val="en-GB"/>
        </w:rPr>
        <w:t xml:space="preserve"> of Islam: e.g. rules </w:t>
      </w:r>
      <w:r w:rsidR="009376C6" w:rsidRPr="00C34D72">
        <w:rPr>
          <w:sz w:val="18"/>
          <w:lang w:val="en-GB"/>
        </w:rPr>
        <w:t xml:space="preserve">of </w:t>
      </w:r>
      <w:r w:rsidRPr="00C34D72">
        <w:rPr>
          <w:sz w:val="18"/>
          <w:lang w:val="en-GB"/>
        </w:rPr>
        <w:t xml:space="preserve">prayer, </w:t>
      </w:r>
      <w:r w:rsidR="009376C6" w:rsidRPr="00C34D72">
        <w:rPr>
          <w:sz w:val="18"/>
          <w:lang w:val="en-GB"/>
        </w:rPr>
        <w:t xml:space="preserve">family </w:t>
      </w:r>
      <w:r w:rsidRPr="00C34D72">
        <w:rPr>
          <w:sz w:val="18"/>
          <w:lang w:val="en-GB"/>
        </w:rPr>
        <w:t>l</w:t>
      </w:r>
      <w:r w:rsidR="00BE6475" w:rsidRPr="00C34D72">
        <w:rPr>
          <w:sz w:val="18"/>
          <w:lang w:val="en-GB"/>
        </w:rPr>
        <w:t>aw, legal status of non-Muslims</w:t>
      </w:r>
      <w:r w:rsidRPr="00C34D72">
        <w:rPr>
          <w:sz w:val="18"/>
          <w:lang w:val="en-GB"/>
        </w:rPr>
        <w:t>...</w:t>
      </w:r>
    </w:p>
    <w:p w14:paraId="71243F9A" w14:textId="19DBF5E7" w:rsidR="002376CA" w:rsidRPr="00C34D72" w:rsidRDefault="0083470B">
      <w:pPr>
        <w:numPr>
          <w:ilvl w:val="0"/>
          <w:numId w:val="2"/>
        </w:numPr>
        <w:tabs>
          <w:tab w:val="clear" w:pos="284"/>
        </w:tabs>
        <w:spacing w:line="220" w:lineRule="exact"/>
        <w:rPr>
          <w:sz w:val="18"/>
          <w:lang w:val="en-GB"/>
        </w:rPr>
      </w:pPr>
      <w:r w:rsidRPr="00C34D72">
        <w:rPr>
          <w:sz w:val="18"/>
          <w:lang w:val="en-GB"/>
        </w:rPr>
        <w:t xml:space="preserve">Lastly, students </w:t>
      </w:r>
      <w:r w:rsidR="00095DA4" w:rsidRPr="00C34D72">
        <w:rPr>
          <w:sz w:val="18"/>
          <w:lang w:val="en-GB"/>
        </w:rPr>
        <w:t xml:space="preserve">will be required to </w:t>
      </w:r>
      <w:r w:rsidRPr="00C34D72">
        <w:rPr>
          <w:sz w:val="18"/>
          <w:lang w:val="en-GB"/>
        </w:rPr>
        <w:t>present</w:t>
      </w:r>
      <w:r w:rsidR="00095DA4" w:rsidRPr="00C34D72">
        <w:rPr>
          <w:sz w:val="18"/>
          <w:lang w:val="en-GB"/>
        </w:rPr>
        <w:t xml:space="preserve"> one of the aspects of Islamic civilisation </w:t>
      </w:r>
      <w:r w:rsidRPr="00C34D72">
        <w:rPr>
          <w:sz w:val="18"/>
          <w:lang w:val="en-GB"/>
        </w:rPr>
        <w:t xml:space="preserve">explained </w:t>
      </w:r>
      <w:r w:rsidR="00095DA4" w:rsidRPr="00C34D72">
        <w:rPr>
          <w:sz w:val="18"/>
          <w:lang w:val="en-GB"/>
        </w:rPr>
        <w:t xml:space="preserve">during the course (e.g. </w:t>
      </w:r>
      <w:r w:rsidRPr="00C34D72">
        <w:rPr>
          <w:sz w:val="18"/>
          <w:lang w:val="en-GB"/>
        </w:rPr>
        <w:t xml:space="preserve">Islamic </w:t>
      </w:r>
      <w:r w:rsidR="00095DA4" w:rsidRPr="00C34D72">
        <w:rPr>
          <w:sz w:val="18"/>
          <w:lang w:val="en-GB"/>
        </w:rPr>
        <w:t>law, theology</w:t>
      </w:r>
      <w:r w:rsidR="00D76121" w:rsidRPr="00C34D72">
        <w:rPr>
          <w:sz w:val="18"/>
          <w:lang w:val="en-GB"/>
        </w:rPr>
        <w:t>, mysticism</w:t>
      </w:r>
      <w:r w:rsidR="00095DA4" w:rsidRPr="00C34D72">
        <w:rPr>
          <w:sz w:val="18"/>
          <w:lang w:val="en-GB"/>
        </w:rPr>
        <w:t xml:space="preserve"> etc.)</w:t>
      </w:r>
    </w:p>
    <w:p w14:paraId="16A8E505" w14:textId="77777777" w:rsidR="002376CA" w:rsidRPr="00C34D72" w:rsidRDefault="00095DA4">
      <w:pPr>
        <w:spacing w:before="120" w:line="220" w:lineRule="exact"/>
        <w:ind w:firstLine="284"/>
        <w:rPr>
          <w:b/>
          <w:i/>
          <w:sz w:val="18"/>
          <w:lang w:val="en-GB"/>
        </w:rPr>
      </w:pPr>
      <w:r w:rsidRPr="00C34D72">
        <w:rPr>
          <w:sz w:val="18"/>
          <w:lang w:val="en-GB"/>
        </w:rPr>
        <w:t>The final mark will be the average mark for each single question.</w:t>
      </w:r>
    </w:p>
    <w:p w14:paraId="206767C9" w14:textId="77777777" w:rsidR="00D76121" w:rsidRPr="00C34D72" w:rsidRDefault="00D76121" w:rsidP="00D76121">
      <w:pPr>
        <w:suppressAutoHyphens w:val="0"/>
        <w:spacing w:before="240" w:after="120"/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</w:pPr>
      <w:r w:rsidRPr="00C34D72">
        <w:rPr>
          <w:rFonts w:ascii="Times New Roman" w:hAnsi="Times New Roman"/>
          <w:b/>
          <w:i/>
          <w:kern w:val="0"/>
          <w:sz w:val="18"/>
          <w:szCs w:val="24"/>
          <w:lang w:val="en-GB" w:eastAsia="it-IT"/>
        </w:rPr>
        <w:lastRenderedPageBreak/>
        <w:t>NOTES AND PREREQUISITES</w:t>
      </w:r>
    </w:p>
    <w:p w14:paraId="12CEC6C7" w14:textId="09E33D18" w:rsidR="00D76121" w:rsidRPr="00C34D72" w:rsidRDefault="00EE759A" w:rsidP="00D76121">
      <w:pPr>
        <w:suppressAutoHyphens w:val="0"/>
        <w:spacing w:line="220" w:lineRule="exact"/>
        <w:ind w:firstLine="284"/>
        <w:rPr>
          <w:rFonts w:cs="Times"/>
          <w:kern w:val="0"/>
          <w:sz w:val="18"/>
          <w:lang w:val="en-GB" w:eastAsia="it-IT"/>
        </w:rPr>
      </w:pPr>
      <w:r>
        <w:rPr>
          <w:rFonts w:cs="Times"/>
          <w:kern w:val="0"/>
          <w:sz w:val="18"/>
          <w:lang w:val="en-GB" w:eastAsia="it-IT"/>
        </w:rPr>
        <w:t>No p</w:t>
      </w:r>
      <w:r w:rsidR="009F6B0D" w:rsidRPr="00C34D72">
        <w:rPr>
          <w:rFonts w:cs="Times"/>
          <w:kern w:val="0"/>
          <w:sz w:val="18"/>
          <w:lang w:val="en-GB" w:eastAsia="it-IT"/>
        </w:rPr>
        <w:t xml:space="preserve">rior knowledge of Arabic and Middle Eastern </w:t>
      </w:r>
      <w:r w:rsidR="00AC27D4" w:rsidRPr="00C34D72">
        <w:rPr>
          <w:rFonts w:cs="Times"/>
          <w:kern w:val="0"/>
          <w:sz w:val="18"/>
          <w:lang w:val="en-GB" w:eastAsia="it-IT"/>
        </w:rPr>
        <w:t xml:space="preserve">history and culture </w:t>
      </w:r>
      <w:r>
        <w:rPr>
          <w:rFonts w:cs="Times"/>
          <w:kern w:val="0"/>
          <w:sz w:val="18"/>
          <w:lang w:val="en-GB" w:eastAsia="it-IT"/>
        </w:rPr>
        <w:t xml:space="preserve">is </w:t>
      </w:r>
      <w:r w:rsidR="009F6B0D" w:rsidRPr="00C34D72">
        <w:rPr>
          <w:rFonts w:cs="Times"/>
          <w:kern w:val="0"/>
          <w:sz w:val="18"/>
          <w:lang w:val="en-GB" w:eastAsia="it-IT"/>
        </w:rPr>
        <w:t>required</w:t>
      </w:r>
      <w:r w:rsidR="00D76121" w:rsidRPr="00C34D72">
        <w:rPr>
          <w:rFonts w:cs="Times"/>
          <w:kern w:val="0"/>
          <w:sz w:val="18"/>
          <w:lang w:val="en-GB" w:eastAsia="it-IT"/>
        </w:rPr>
        <w:t>.</w:t>
      </w:r>
      <w:r w:rsidR="008C15D0" w:rsidRPr="00C34D72">
        <w:rPr>
          <w:rFonts w:cs="Times"/>
          <w:kern w:val="0"/>
          <w:sz w:val="18"/>
          <w:lang w:val="en-GB" w:eastAsia="it-IT"/>
        </w:rPr>
        <w:t xml:space="preserve"> Students are advised to take the Theology course at the same time</w:t>
      </w:r>
      <w:r w:rsidR="00D76121" w:rsidRPr="00C34D72">
        <w:rPr>
          <w:rFonts w:cs="Times"/>
          <w:kern w:val="0"/>
          <w:sz w:val="18"/>
          <w:lang w:val="en-GB" w:eastAsia="it-IT"/>
        </w:rPr>
        <w:t>.</w:t>
      </w:r>
    </w:p>
    <w:p w14:paraId="2ABBB42B" w14:textId="77777777" w:rsidR="00FD50A1" w:rsidRPr="00FD50A1" w:rsidRDefault="00FD50A1" w:rsidP="00FD50A1">
      <w:pPr>
        <w:tabs>
          <w:tab w:val="clear" w:pos="284"/>
        </w:tabs>
        <w:suppressAutoHyphens w:val="0"/>
        <w:spacing w:before="120" w:after="160" w:line="259" w:lineRule="auto"/>
        <w:ind w:firstLine="284"/>
        <w:jc w:val="left"/>
        <w:rPr>
          <w:rFonts w:ascii="Times New Roman" w:eastAsia="Calibri" w:hAnsi="Times New Roman"/>
          <w:kern w:val="0"/>
          <w:sz w:val="18"/>
          <w:szCs w:val="18"/>
          <w:lang w:val="en-US" w:eastAsia="en-US"/>
        </w:rPr>
      </w:pPr>
      <w:r w:rsidRPr="00FD50A1">
        <w:rPr>
          <w:rFonts w:ascii="Times New Roman" w:eastAsia="Calibri" w:hAnsi="Times New Roman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43C26E0A" w14:textId="77777777" w:rsidR="002376CA" w:rsidRPr="00CA2B89" w:rsidRDefault="00095DA4">
      <w:pPr>
        <w:pStyle w:val="Testo2"/>
        <w:spacing w:before="120"/>
        <w:rPr>
          <w:lang w:val="en-GB"/>
        </w:rPr>
      </w:pPr>
      <w:r w:rsidRPr="00C34D72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2376CA" w:rsidRPr="00CA2B89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ghbUni">
    <w:charset w:val="00"/>
    <w:family w:val="auto"/>
    <w:pitch w:val="variable"/>
    <w:sig w:usb0="A00000FF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A4"/>
    <w:rsid w:val="00095DA4"/>
    <w:rsid w:val="002376CA"/>
    <w:rsid w:val="00295E68"/>
    <w:rsid w:val="002B355B"/>
    <w:rsid w:val="003550ED"/>
    <w:rsid w:val="003B21D6"/>
    <w:rsid w:val="00425CC1"/>
    <w:rsid w:val="006E234C"/>
    <w:rsid w:val="007525C3"/>
    <w:rsid w:val="0083470B"/>
    <w:rsid w:val="00855546"/>
    <w:rsid w:val="008C15D0"/>
    <w:rsid w:val="00912D6F"/>
    <w:rsid w:val="009376C6"/>
    <w:rsid w:val="00986E97"/>
    <w:rsid w:val="009F6B0D"/>
    <w:rsid w:val="00AA4A2F"/>
    <w:rsid w:val="00AC27D4"/>
    <w:rsid w:val="00B2131C"/>
    <w:rsid w:val="00BE6475"/>
    <w:rsid w:val="00C346EE"/>
    <w:rsid w:val="00C34D72"/>
    <w:rsid w:val="00C57FE9"/>
    <w:rsid w:val="00C936E3"/>
    <w:rsid w:val="00CA2B89"/>
    <w:rsid w:val="00D41587"/>
    <w:rsid w:val="00D76121"/>
    <w:rsid w:val="00EB2DD3"/>
    <w:rsid w:val="00EE759A"/>
    <w:rsid w:val="00F64CA6"/>
    <w:rsid w:val="00F85AB2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42CA4"/>
  <w15:docId w15:val="{16629401-9464-4521-AA77-6E9921D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Normale"/>
    <w:next w:val="Corpotesto"/>
    <w:qFormat/>
    <w:pPr>
      <w:tabs>
        <w:tab w:val="clear" w:pos="284"/>
      </w:tabs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hAnsi="Cambria" w:cs="Times New Roman"/>
      <w:b/>
      <w:bCs/>
      <w:kern w:val="1"/>
      <w:sz w:val="32"/>
      <w:szCs w:val="32"/>
      <w:lang w:val="it-IT"/>
    </w:rPr>
  </w:style>
  <w:style w:type="character" w:customStyle="1" w:styleId="Titolo2Carattere">
    <w:name w:val="Titolo 2 Carattere"/>
    <w:basedOn w:val="Carpredefinitoparagrafo1"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Titolo3Carattere">
    <w:name w:val="Titolo 3 Carattere"/>
    <w:basedOn w:val="Carpredefinitoparagrafo1"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CorpodeltestoCarattere">
    <w:name w:val="Corpo del testo Carattere"/>
    <w:basedOn w:val="Carpredefinitoparagrafo1"/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esto1Carattere">
    <w:name w:val="Testo 1 Carattere"/>
    <w:rPr>
      <w:rFonts w:ascii="Times" w:hAnsi="Times"/>
      <w:sz w:val="22"/>
      <w:lang w:val="it-IT"/>
    </w:rPr>
  </w:style>
  <w:style w:type="character" w:customStyle="1" w:styleId="Testo2Carattere">
    <w:name w:val="Testo 2 Carattere"/>
    <w:rPr>
      <w:rFonts w:ascii="Times" w:hAnsi="Times"/>
      <w:sz w:val="22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Normale"/>
    <w:pPr>
      <w:tabs>
        <w:tab w:val="clear" w:pos="284"/>
      </w:tabs>
      <w:spacing w:line="280" w:lineRule="exact"/>
      <w:jc w:val="left"/>
    </w:pPr>
    <w:rPr>
      <w:rFonts w:ascii="Times New Roman" w:hAnsi="Times New Roman"/>
      <w:bCs/>
      <w:szCs w:val="28"/>
      <w:lang w:val="en-U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szCs w:val="22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szCs w:val="22"/>
      <w:lang w:eastAsia="ar-SA"/>
    </w:rPr>
  </w:style>
  <w:style w:type="paragraph" w:customStyle="1" w:styleId="Nessunaspaziatura1">
    <w:name w:val="Nessuna spaziatura1"/>
    <w:pPr>
      <w:suppressAutoHyphens/>
    </w:pPr>
    <w:rPr>
      <w:rFonts w:ascii="JaghbUni" w:hAnsi="JaghbUni" w:cs="Arial"/>
      <w:kern w:val="1"/>
      <w:sz w:val="24"/>
      <w:szCs w:val="22"/>
      <w:lang w:eastAsia="ar-SA"/>
    </w:rPr>
  </w:style>
  <w:style w:type="paragraph" w:customStyle="1" w:styleId="Paragrafoelenco1">
    <w:name w:val="Paragrafo elenco1"/>
    <w:basedOn w:val="Normale"/>
    <w:pPr>
      <w:tabs>
        <w:tab w:val="clear" w:pos="284"/>
      </w:tabs>
      <w:spacing w:line="360" w:lineRule="auto"/>
      <w:ind w:left="720"/>
      <w:jc w:val="left"/>
    </w:pPr>
    <w:rPr>
      <w:rFonts w:ascii="JaghbUni" w:hAnsi="JaghbUni" w:cs="Arial"/>
      <w:sz w:val="24"/>
    </w:rPr>
  </w:style>
  <w:style w:type="paragraph" w:styleId="Revisione">
    <w:name w:val="Revision"/>
    <w:hidden/>
    <w:uiPriority w:val="99"/>
    <w:semiHidden/>
    <w:rsid w:val="00AA4A2F"/>
    <w:rPr>
      <w:rFonts w:ascii="Times" w:hAnsi="Times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2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2F"/>
    <w:rPr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2010-05-11T10:53:00Z</cp:lastPrinted>
  <dcterms:created xsi:type="dcterms:W3CDTF">2021-06-17T08:25:00Z</dcterms:created>
  <dcterms:modified xsi:type="dcterms:W3CDTF">2021-06-17T08:25:00Z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