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745166" w:displacedByCustomXml="next"/>
    <w:bookmarkStart w:id="1" w:name="_Toc394565469" w:displacedByCustomXml="next"/>
    <w:bookmarkStart w:id="2" w:name="_Toc519779033" w:displacedByCustomXml="next"/>
    <w:sdt>
      <w:sdtPr>
        <w:rPr>
          <w:rFonts w:ascii="Times" w:eastAsia="Times New Roman" w:hAnsi="Times"/>
          <w:b w:val="0"/>
          <w:bCs w:val="0"/>
          <w:color w:val="auto"/>
          <w:sz w:val="20"/>
          <w:szCs w:val="20"/>
        </w:rPr>
        <w:id w:val="284931761"/>
        <w:docPartObj>
          <w:docPartGallery w:val="Table of Contents"/>
          <w:docPartUnique/>
        </w:docPartObj>
      </w:sdtPr>
      <w:sdtEndPr/>
      <w:sdtContent>
        <w:p w14:paraId="30F59282" w14:textId="77777777" w:rsidR="008951FF" w:rsidRPr="00F270D9" w:rsidRDefault="008951FF">
          <w:pPr>
            <w:pStyle w:val="Titolosommario"/>
            <w:rPr>
              <w:b w:val="0"/>
              <w:sz w:val="20"/>
            </w:rPr>
          </w:pPr>
          <w:r w:rsidRPr="00F270D9">
            <w:rPr>
              <w:b w:val="0"/>
              <w:sz w:val="20"/>
            </w:rPr>
            <w:t>Summary</w:t>
          </w:r>
        </w:p>
        <w:p w14:paraId="4E9D3E60" w14:textId="5BA82542" w:rsidR="00C94121" w:rsidRDefault="008951FF">
          <w:pPr>
            <w:pStyle w:val="Sommario1"/>
            <w:rPr>
              <w:rFonts w:asciiTheme="minorHAnsi" w:eastAsiaTheme="minorEastAsia" w:hAnsiTheme="minorHAnsi" w:cstheme="minorBidi"/>
              <w:sz w:val="22"/>
              <w:szCs w:val="22"/>
              <w:lang w:val="it-IT"/>
            </w:rPr>
          </w:pPr>
          <w:r w:rsidRPr="00F270D9">
            <w:fldChar w:fldCharType="begin"/>
          </w:r>
          <w:r w:rsidRPr="00F270D9">
            <w:instrText xml:space="preserve"> TOC \o "1-3" \h \z \u </w:instrText>
          </w:r>
          <w:r w:rsidRPr="00F270D9">
            <w:fldChar w:fldCharType="separate"/>
          </w:r>
          <w:hyperlink w:anchor="_Toc113449810" w:history="1">
            <w:r w:rsidR="00C94121" w:rsidRPr="00671942">
              <w:rPr>
                <w:rStyle w:val="Collegamentoipertestuale"/>
              </w:rPr>
              <w:t>Arabic Language 3 (Language and Professional Communication)</w:t>
            </w:r>
            <w:r w:rsidR="00C94121">
              <w:rPr>
                <w:webHidden/>
              </w:rPr>
              <w:tab/>
            </w:r>
            <w:r w:rsidR="00C94121">
              <w:rPr>
                <w:webHidden/>
              </w:rPr>
              <w:fldChar w:fldCharType="begin"/>
            </w:r>
            <w:r w:rsidR="00C94121">
              <w:rPr>
                <w:webHidden/>
              </w:rPr>
              <w:instrText xml:space="preserve"> PAGEREF _Toc113449810 \h </w:instrText>
            </w:r>
            <w:r w:rsidR="00C94121">
              <w:rPr>
                <w:webHidden/>
              </w:rPr>
            </w:r>
            <w:r w:rsidR="00C94121">
              <w:rPr>
                <w:webHidden/>
              </w:rPr>
              <w:fldChar w:fldCharType="separate"/>
            </w:r>
            <w:r w:rsidR="00C94121">
              <w:rPr>
                <w:webHidden/>
              </w:rPr>
              <w:t>1</w:t>
            </w:r>
            <w:r w:rsidR="00C94121">
              <w:rPr>
                <w:webHidden/>
              </w:rPr>
              <w:fldChar w:fldCharType="end"/>
            </w:r>
          </w:hyperlink>
        </w:p>
        <w:p w14:paraId="016ECDA8" w14:textId="1C59D6EB" w:rsidR="00C94121" w:rsidRPr="00C94121" w:rsidRDefault="00805AF7" w:rsidP="00C94121">
          <w:pPr>
            <w:pStyle w:val="Sommario2"/>
            <w:rPr>
              <w:rFonts w:asciiTheme="minorHAnsi" w:eastAsiaTheme="minorEastAsia" w:hAnsiTheme="minorHAnsi" w:cstheme="minorBidi"/>
              <w:sz w:val="22"/>
              <w:szCs w:val="22"/>
            </w:rPr>
          </w:pPr>
          <w:hyperlink w:anchor="_Toc113449811" w:history="1">
            <w:r w:rsidR="00C94121" w:rsidRPr="00C94121">
              <w:rPr>
                <w:rStyle w:val="Collegamentoipertestuale"/>
              </w:rPr>
              <w:t>Prof. Michele Brignone</w:t>
            </w:r>
            <w:r w:rsidR="00C94121" w:rsidRPr="00C94121">
              <w:rPr>
                <w:webHidden/>
              </w:rPr>
              <w:tab/>
            </w:r>
            <w:r w:rsidR="00C94121" w:rsidRPr="00C94121">
              <w:rPr>
                <w:webHidden/>
              </w:rPr>
              <w:fldChar w:fldCharType="begin"/>
            </w:r>
            <w:r w:rsidR="00C94121" w:rsidRPr="00C94121">
              <w:rPr>
                <w:webHidden/>
              </w:rPr>
              <w:instrText xml:space="preserve"> PAGEREF _Toc113449811 \h </w:instrText>
            </w:r>
            <w:r w:rsidR="00C94121" w:rsidRPr="00C94121">
              <w:rPr>
                <w:webHidden/>
              </w:rPr>
            </w:r>
            <w:r w:rsidR="00C94121" w:rsidRPr="00C94121">
              <w:rPr>
                <w:webHidden/>
              </w:rPr>
              <w:fldChar w:fldCharType="separate"/>
            </w:r>
            <w:r w:rsidR="00C94121" w:rsidRPr="00C94121">
              <w:rPr>
                <w:webHidden/>
              </w:rPr>
              <w:t>1</w:t>
            </w:r>
            <w:r w:rsidR="00C94121" w:rsidRPr="00C94121">
              <w:rPr>
                <w:webHidden/>
              </w:rPr>
              <w:fldChar w:fldCharType="end"/>
            </w:r>
          </w:hyperlink>
        </w:p>
        <w:p w14:paraId="12D46546" w14:textId="65E376DB" w:rsidR="00C94121" w:rsidRPr="00C94121" w:rsidRDefault="00805AF7">
          <w:pPr>
            <w:pStyle w:val="Sommario1"/>
            <w:rPr>
              <w:rFonts w:asciiTheme="minorHAnsi" w:eastAsiaTheme="minorEastAsia" w:hAnsiTheme="minorHAnsi" w:cstheme="minorBidi"/>
              <w:sz w:val="22"/>
              <w:szCs w:val="22"/>
              <w:lang w:val="it-IT"/>
            </w:rPr>
          </w:pPr>
          <w:hyperlink w:anchor="_Toc113449812" w:history="1">
            <w:r w:rsidR="00C94121" w:rsidRPr="00C94121">
              <w:rPr>
                <w:rStyle w:val="Collegamentoipertestuale"/>
              </w:rPr>
              <w:t>Arabic Language Practical Classes (Third-year students on the three-year course)</w:t>
            </w:r>
            <w:r w:rsidR="00C94121" w:rsidRPr="00C94121">
              <w:rPr>
                <w:webHidden/>
              </w:rPr>
              <w:tab/>
            </w:r>
            <w:r w:rsidR="00C94121" w:rsidRPr="00C94121">
              <w:rPr>
                <w:webHidden/>
              </w:rPr>
              <w:fldChar w:fldCharType="begin"/>
            </w:r>
            <w:r w:rsidR="00C94121" w:rsidRPr="00C94121">
              <w:rPr>
                <w:webHidden/>
              </w:rPr>
              <w:instrText xml:space="preserve"> PAGEREF _Toc113449812 \h </w:instrText>
            </w:r>
            <w:r w:rsidR="00C94121" w:rsidRPr="00C94121">
              <w:rPr>
                <w:webHidden/>
              </w:rPr>
            </w:r>
            <w:r w:rsidR="00C94121" w:rsidRPr="00C94121">
              <w:rPr>
                <w:webHidden/>
              </w:rPr>
              <w:fldChar w:fldCharType="separate"/>
            </w:r>
            <w:r w:rsidR="00C94121" w:rsidRPr="00C94121">
              <w:rPr>
                <w:webHidden/>
              </w:rPr>
              <w:t>4</w:t>
            </w:r>
            <w:r w:rsidR="00C94121" w:rsidRPr="00C94121">
              <w:rPr>
                <w:webHidden/>
              </w:rPr>
              <w:fldChar w:fldCharType="end"/>
            </w:r>
          </w:hyperlink>
        </w:p>
        <w:p w14:paraId="793DED98" w14:textId="6A029EA1" w:rsidR="00C94121" w:rsidRPr="00C94121" w:rsidRDefault="00805AF7" w:rsidP="00C94121">
          <w:pPr>
            <w:pStyle w:val="Sommario2"/>
            <w:rPr>
              <w:rFonts w:asciiTheme="minorHAnsi" w:eastAsiaTheme="minorEastAsia" w:hAnsiTheme="minorHAnsi" w:cstheme="minorBidi"/>
              <w:sz w:val="22"/>
              <w:szCs w:val="22"/>
            </w:rPr>
          </w:pPr>
          <w:hyperlink w:anchor="_Toc113449813" w:history="1">
            <w:r w:rsidR="00C94121" w:rsidRPr="00C94121">
              <w:rPr>
                <w:rStyle w:val="Collegamentoipertestuale"/>
              </w:rPr>
              <w:t>Dr. Elisa Ferrero; Dr. Chiara Martina Schiavi</w:t>
            </w:r>
            <w:r w:rsidR="00C94121" w:rsidRPr="00C94121">
              <w:rPr>
                <w:webHidden/>
              </w:rPr>
              <w:tab/>
            </w:r>
            <w:r w:rsidR="00C94121" w:rsidRPr="00C94121">
              <w:rPr>
                <w:webHidden/>
              </w:rPr>
              <w:fldChar w:fldCharType="begin"/>
            </w:r>
            <w:r w:rsidR="00C94121" w:rsidRPr="00C94121">
              <w:rPr>
                <w:webHidden/>
              </w:rPr>
              <w:instrText xml:space="preserve"> PAGEREF _Toc113449813 \h </w:instrText>
            </w:r>
            <w:r w:rsidR="00C94121" w:rsidRPr="00C94121">
              <w:rPr>
                <w:webHidden/>
              </w:rPr>
            </w:r>
            <w:r w:rsidR="00C94121" w:rsidRPr="00C94121">
              <w:rPr>
                <w:webHidden/>
              </w:rPr>
              <w:fldChar w:fldCharType="separate"/>
            </w:r>
            <w:r w:rsidR="00C94121" w:rsidRPr="00C94121">
              <w:rPr>
                <w:webHidden/>
              </w:rPr>
              <w:t>4</w:t>
            </w:r>
            <w:r w:rsidR="00C94121" w:rsidRPr="00C94121">
              <w:rPr>
                <w:webHidden/>
              </w:rPr>
              <w:fldChar w:fldCharType="end"/>
            </w:r>
          </w:hyperlink>
        </w:p>
        <w:p w14:paraId="793FDD83" w14:textId="57D0CA47" w:rsidR="008951FF" w:rsidRPr="00F270D9" w:rsidRDefault="008951FF">
          <w:r w:rsidRPr="00F270D9">
            <w:rPr>
              <w:bCs/>
            </w:rPr>
            <w:fldChar w:fldCharType="end"/>
          </w:r>
        </w:p>
      </w:sdtContent>
    </w:sdt>
    <w:p w14:paraId="2221D4C4" w14:textId="5651E318" w:rsidR="00EB3FA2" w:rsidRPr="00F270D9" w:rsidRDefault="00EF61C9" w:rsidP="006D73AF">
      <w:pPr>
        <w:pStyle w:val="Titolo1"/>
        <w:rPr>
          <w:noProof w:val="0"/>
        </w:rPr>
      </w:pPr>
      <w:bookmarkStart w:id="3" w:name="_Toc113449810"/>
      <w:r w:rsidRPr="00F270D9">
        <w:t>Arabic Language 3 (Language and Professional Communication)</w:t>
      </w:r>
      <w:bookmarkEnd w:id="3"/>
      <w:bookmarkEnd w:id="2"/>
      <w:bookmarkEnd w:id="1"/>
      <w:bookmarkEnd w:id="0"/>
    </w:p>
    <w:p w14:paraId="06EC2585" w14:textId="7390A1FB" w:rsidR="00933C62" w:rsidRDefault="002336CB" w:rsidP="00362434">
      <w:pPr>
        <w:pStyle w:val="Titolo2"/>
      </w:pPr>
      <w:bookmarkStart w:id="4" w:name="_Toc394565470"/>
      <w:bookmarkStart w:id="5" w:name="_Toc488745167"/>
      <w:bookmarkStart w:id="6" w:name="_Toc519779034"/>
      <w:bookmarkStart w:id="7" w:name="_Toc113449811"/>
      <w:r w:rsidRPr="00F270D9">
        <w:t>Prof. Michele Brignone</w:t>
      </w:r>
      <w:bookmarkEnd w:id="4"/>
      <w:bookmarkEnd w:id="5"/>
      <w:bookmarkEnd w:id="6"/>
      <w:bookmarkEnd w:id="7"/>
    </w:p>
    <w:p w14:paraId="2C680947" w14:textId="77777777" w:rsidR="000F16D0" w:rsidRPr="00F270D9" w:rsidRDefault="000F16D0" w:rsidP="000F16D0">
      <w:pPr>
        <w:spacing w:before="240" w:after="120"/>
        <w:rPr>
          <w:b/>
          <w:i/>
          <w:sz w:val="18"/>
        </w:rPr>
      </w:pPr>
      <w:r w:rsidRPr="00F270D9">
        <w:rPr>
          <w:b/>
          <w:i/>
          <w:sz w:val="18"/>
        </w:rPr>
        <w:t xml:space="preserve">COURSE AIMS AND INTENDED LEARNING OUTCOMES </w:t>
      </w:r>
    </w:p>
    <w:p w14:paraId="2E38B7D8" w14:textId="77777777" w:rsidR="00EF61C9" w:rsidRPr="00F270D9" w:rsidRDefault="00EF61C9" w:rsidP="00EF61C9">
      <w:r w:rsidRPr="00F270D9">
        <w:t>The course will introduce the student to modern and contemporary Arab-Islamic political thought and discourse through the linguistic analysis of texts and their historical and political contextualisation.</w:t>
      </w:r>
    </w:p>
    <w:p w14:paraId="50F1A525" w14:textId="77777777" w:rsidR="00ED157A" w:rsidRPr="00F270D9" w:rsidRDefault="00ED157A" w:rsidP="000F16D0">
      <w:pPr>
        <w:tabs>
          <w:tab w:val="clear" w:pos="284"/>
          <w:tab w:val="left" w:pos="708"/>
        </w:tabs>
        <w:rPr>
          <w:rFonts w:ascii="Times New Roman" w:eastAsia="Calibri" w:hAnsi="Times New Roman"/>
          <w:szCs w:val="22"/>
        </w:rPr>
      </w:pPr>
      <w:r w:rsidRPr="00F270D9">
        <w:rPr>
          <w:rFonts w:ascii="Times New Roman" w:hAnsi="Times New Roman"/>
          <w:szCs w:val="22"/>
        </w:rPr>
        <w:t>At the end of the course, students will be able to navigate among the various trends of modern and contemporary Arab-Islamic political thought, and will be able to</w:t>
      </w:r>
      <w:r w:rsidR="004A3774">
        <w:rPr>
          <w:rFonts w:ascii="Times New Roman" w:hAnsi="Times New Roman"/>
          <w:szCs w:val="22"/>
        </w:rPr>
        <w:t xml:space="preserve"> </w:t>
      </w:r>
      <w:r w:rsidR="004A3774" w:rsidRPr="007137D0">
        <w:rPr>
          <w:rFonts w:ascii="Times New Roman" w:hAnsi="Times New Roman"/>
          <w:szCs w:val="22"/>
        </w:rPr>
        <w:t xml:space="preserve">independently read, understand, </w:t>
      </w:r>
      <w:r w:rsidRPr="007137D0">
        <w:rPr>
          <w:rFonts w:ascii="Times New Roman" w:hAnsi="Times New Roman"/>
          <w:szCs w:val="22"/>
        </w:rPr>
        <w:t xml:space="preserve">translate </w:t>
      </w:r>
      <w:r w:rsidR="007137D0" w:rsidRPr="007137D0">
        <w:rPr>
          <w:rFonts w:ascii="Times New Roman" w:hAnsi="Times New Roman"/>
          <w:szCs w:val="22"/>
        </w:rPr>
        <w:t>and discuss</w:t>
      </w:r>
      <w:r w:rsidR="004A3774" w:rsidRPr="007137D0">
        <w:rPr>
          <w:rFonts w:ascii="Times New Roman" w:hAnsi="Times New Roman"/>
          <w:szCs w:val="22"/>
        </w:rPr>
        <w:t xml:space="preserve"> </w:t>
      </w:r>
      <w:r w:rsidRPr="007137D0">
        <w:rPr>
          <w:rFonts w:ascii="Times New Roman" w:hAnsi="Times New Roman"/>
          <w:szCs w:val="22"/>
        </w:rPr>
        <w:t>texts related to this area. They</w:t>
      </w:r>
      <w:r w:rsidRPr="00F270D9">
        <w:rPr>
          <w:rFonts w:ascii="Times New Roman" w:hAnsi="Times New Roman"/>
          <w:szCs w:val="22"/>
        </w:rPr>
        <w:t xml:space="preserve"> will also have acquired the vocabulary of the Arab political discourse and more in general the ability to read non-vocalised texts.</w:t>
      </w:r>
    </w:p>
    <w:p w14:paraId="615967D0" w14:textId="77777777" w:rsidR="00EA513F" w:rsidRPr="00F270D9" w:rsidRDefault="00EA513F" w:rsidP="006F1487">
      <w:pPr>
        <w:spacing w:before="240" w:after="120"/>
        <w:rPr>
          <w:b/>
          <w:i/>
          <w:sz w:val="18"/>
        </w:rPr>
      </w:pPr>
      <w:r w:rsidRPr="00F270D9">
        <w:rPr>
          <w:b/>
          <w:bCs/>
          <w:i/>
          <w:iCs/>
          <w:sz w:val="18"/>
        </w:rPr>
        <w:t>COURSE CONTENT</w:t>
      </w:r>
    </w:p>
    <w:p w14:paraId="3DF07B91" w14:textId="77777777" w:rsidR="00697199" w:rsidRPr="001B5014" w:rsidRDefault="00697199" w:rsidP="00EF61C9">
      <w:r w:rsidRPr="00F270D9">
        <w:t>–</w:t>
      </w:r>
      <w:r w:rsidRPr="00F270D9">
        <w:tab/>
      </w:r>
      <w:r w:rsidRPr="001B5014">
        <w:t>The political language of the reform (</w:t>
      </w:r>
      <w:r w:rsidRPr="001B5014">
        <w:rPr>
          <w:i/>
          <w:iCs/>
        </w:rPr>
        <w:t>islâh</w:t>
      </w:r>
      <w:r w:rsidRPr="001B5014">
        <w:t xml:space="preserve">) and of the </w:t>
      </w:r>
      <w:r w:rsidRPr="001B5014">
        <w:rPr>
          <w:i/>
          <w:iCs/>
        </w:rPr>
        <w:t>nahda</w:t>
      </w:r>
      <w:r w:rsidRPr="001B5014">
        <w:t>.</w:t>
      </w:r>
    </w:p>
    <w:p w14:paraId="4DC13DD2" w14:textId="77777777" w:rsidR="00697199" w:rsidRPr="001B5014" w:rsidRDefault="00697199" w:rsidP="00EF61C9">
      <w:r w:rsidRPr="001B5014">
        <w:t>–</w:t>
      </w:r>
      <w:r w:rsidRPr="001B5014">
        <w:tab/>
        <w:t>The Islamic and Salafi political discourse.</w:t>
      </w:r>
    </w:p>
    <w:p w14:paraId="096D7A75" w14:textId="77777777" w:rsidR="00697199" w:rsidRPr="001B5014" w:rsidRDefault="00697199" w:rsidP="00BA12B2">
      <w:pPr>
        <w:ind w:left="284" w:hanging="284"/>
      </w:pPr>
      <w:r w:rsidRPr="001B5014">
        <w:t>–</w:t>
      </w:r>
      <w:r w:rsidRPr="001B5014">
        <w:tab/>
        <w:t>Arabic authoritarianism and the nationalist political discourse (Ba‘ath, Nasser and Bourguiba)</w:t>
      </w:r>
    </w:p>
    <w:p w14:paraId="5876C850" w14:textId="1B0BD08C" w:rsidR="00CF3537" w:rsidRPr="001B5014" w:rsidRDefault="00CF3537" w:rsidP="00CF3537">
      <w:pPr>
        <w:tabs>
          <w:tab w:val="clear" w:pos="284"/>
        </w:tabs>
        <w:ind w:left="284" w:hanging="284"/>
        <w:rPr>
          <w:rFonts w:asciiTheme="majorBidi" w:eastAsia="MS Mincho" w:hAnsiTheme="majorBidi" w:cstheme="majorBidi"/>
        </w:rPr>
      </w:pPr>
      <w:r w:rsidRPr="001B5014">
        <w:rPr>
          <w:rFonts w:asciiTheme="majorBidi" w:eastAsia="MS Mincho" w:hAnsiTheme="majorBidi" w:cstheme="majorBidi"/>
        </w:rPr>
        <w:t>–</w:t>
      </w:r>
      <w:r w:rsidRPr="001B5014">
        <w:rPr>
          <w:rFonts w:asciiTheme="majorBidi" w:eastAsia="MS Mincho" w:hAnsiTheme="majorBidi" w:cstheme="majorBidi"/>
        </w:rPr>
        <w:tab/>
      </w:r>
      <w:r w:rsidR="001B5014" w:rsidRPr="001B5014">
        <w:rPr>
          <w:rFonts w:asciiTheme="majorBidi" w:eastAsia="MS Mincho" w:hAnsiTheme="majorBidi" w:cstheme="majorBidi"/>
        </w:rPr>
        <w:t>The political language of Jihadi</w:t>
      </w:r>
    </w:p>
    <w:p w14:paraId="32D6DDC5" w14:textId="77777777" w:rsidR="00697199" w:rsidRPr="00F270D9" w:rsidRDefault="00697199" w:rsidP="006D73AF">
      <w:r w:rsidRPr="001B5014">
        <w:t>–</w:t>
      </w:r>
      <w:r w:rsidRPr="001B5014">
        <w:tab/>
        <w:t>The political language of the 2010-2011</w:t>
      </w:r>
      <w:r w:rsidRPr="00F270D9">
        <w:t xml:space="preserve"> Arab uprisings.</w:t>
      </w:r>
    </w:p>
    <w:p w14:paraId="30388952" w14:textId="77777777" w:rsidR="001B3702" w:rsidRPr="00F270D9" w:rsidRDefault="001B3702" w:rsidP="001B3702">
      <w:pPr>
        <w:tabs>
          <w:tab w:val="clear" w:pos="284"/>
        </w:tabs>
        <w:ind w:left="284" w:hanging="284"/>
        <w:rPr>
          <w:rFonts w:ascii="Times New Roman" w:eastAsia="MS Mincho" w:hAnsi="Times New Roman"/>
          <w:szCs w:val="24"/>
        </w:rPr>
      </w:pPr>
      <w:r w:rsidRPr="00F270D9">
        <w:rPr>
          <w:rFonts w:ascii="Times New Roman" w:hAnsi="Times New Roman"/>
          <w:szCs w:val="24"/>
        </w:rPr>
        <w:t>–</w:t>
      </w:r>
      <w:r w:rsidRPr="00F270D9">
        <w:rPr>
          <w:rFonts w:ascii="Times New Roman" w:hAnsi="Times New Roman"/>
          <w:szCs w:val="24"/>
        </w:rPr>
        <w:tab/>
        <w:t>Politics and religion in Saudi Arabia.</w:t>
      </w:r>
    </w:p>
    <w:p w14:paraId="03F8D48D" w14:textId="77777777" w:rsidR="00EA513F" w:rsidRPr="00F270D9" w:rsidRDefault="00EA513F" w:rsidP="00B362CE">
      <w:pPr>
        <w:keepNext/>
        <w:spacing w:before="240" w:after="120"/>
        <w:rPr>
          <w:b/>
          <w:i/>
          <w:sz w:val="18"/>
        </w:rPr>
      </w:pPr>
      <w:r w:rsidRPr="00F270D9">
        <w:rPr>
          <w:b/>
          <w:bCs/>
          <w:i/>
          <w:iCs/>
          <w:sz w:val="18"/>
        </w:rPr>
        <w:t>READING LIST</w:t>
      </w:r>
    </w:p>
    <w:p w14:paraId="7BFEDCD1" w14:textId="77777777" w:rsidR="00EA0870" w:rsidRPr="00F270D9" w:rsidRDefault="00EF61C9" w:rsidP="00EF61C9">
      <w:pPr>
        <w:pStyle w:val="Testo1"/>
        <w:rPr>
          <w:noProof w:val="0"/>
        </w:rPr>
      </w:pPr>
      <w:r w:rsidRPr="00F270D9">
        <w:t>The course pack and anthology of Arabic texts provided by the lecturer.</w:t>
      </w:r>
    </w:p>
    <w:p w14:paraId="7B6A3595" w14:textId="77777777" w:rsidR="00EA0870" w:rsidRPr="00F270D9" w:rsidRDefault="00EF61C9" w:rsidP="00EF61C9">
      <w:pPr>
        <w:pStyle w:val="Testo1"/>
        <w:spacing w:before="120"/>
        <w:rPr>
          <w:noProof w:val="0"/>
        </w:rPr>
      </w:pPr>
      <w:r w:rsidRPr="00F270D9">
        <w:t xml:space="preserve">Choose one of the following </w:t>
      </w:r>
      <w:r w:rsidR="004A3774">
        <w:t>article</w:t>
      </w:r>
      <w:r w:rsidRPr="00F270D9">
        <w:t>:</w:t>
      </w:r>
    </w:p>
    <w:p w14:paraId="3496987B"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lastRenderedPageBreak/>
        <w:t xml:space="preserve">Wael Abu Uksa, </w:t>
      </w:r>
      <w:r w:rsidRPr="004A3774">
        <w:rPr>
          <w:rFonts w:asciiTheme="majorBidi" w:hAnsiTheme="majorBidi" w:cstheme="majorBidi"/>
          <w:i/>
          <w:iCs/>
          <w:sz w:val="18"/>
          <w:szCs w:val="18"/>
        </w:rPr>
        <w:t>The Construction of the Concepts “Democracy” and “Republic” in Arabic in the Eastern and Southern Mediterranean</w:t>
      </w:r>
      <w:r w:rsidRPr="004A3774">
        <w:rPr>
          <w:rFonts w:asciiTheme="majorBidi" w:hAnsiTheme="majorBidi" w:cstheme="majorBidi"/>
          <w:sz w:val="18"/>
          <w:szCs w:val="18"/>
        </w:rPr>
        <w:t>, «Journal of the History of Ideas», vol. 80, n. 2 (aprile 2019), pp. 249-270.</w:t>
      </w:r>
    </w:p>
    <w:p w14:paraId="10646A32" w14:textId="77777777" w:rsidR="004A3774" w:rsidRPr="004A3774" w:rsidRDefault="004A3774" w:rsidP="004A3774">
      <w:pPr>
        <w:rPr>
          <w:rFonts w:asciiTheme="majorBidi" w:hAnsiTheme="majorBidi" w:cstheme="majorBidi"/>
          <w:sz w:val="18"/>
          <w:szCs w:val="18"/>
        </w:rPr>
      </w:pPr>
    </w:p>
    <w:p w14:paraId="774ACCE3"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 xml:space="preserve">Suzanne Elizabeth Kassab, </w:t>
      </w:r>
      <w:r w:rsidRPr="004A3774">
        <w:rPr>
          <w:rFonts w:asciiTheme="majorBidi" w:hAnsiTheme="majorBidi" w:cstheme="majorBidi"/>
          <w:i/>
          <w:iCs/>
          <w:sz w:val="18"/>
          <w:szCs w:val="18"/>
        </w:rPr>
        <w:t>Critics and Rebels: Older Arab Intellectuals Reflect on the Uprisings</w:t>
      </w:r>
      <w:r w:rsidRPr="004A3774">
        <w:rPr>
          <w:rFonts w:asciiTheme="majorBidi" w:hAnsiTheme="majorBidi" w:cstheme="majorBidi"/>
          <w:sz w:val="18"/>
          <w:szCs w:val="18"/>
        </w:rPr>
        <w:t>, «British Journal of Middle Eastern Studies», vol. 41, n. 1 (2014), pp. 8-27.</w:t>
      </w:r>
    </w:p>
    <w:p w14:paraId="0BA320AC" w14:textId="77777777" w:rsidR="004A3774" w:rsidRPr="004A3774" w:rsidRDefault="004A3774" w:rsidP="004A3774">
      <w:pPr>
        <w:rPr>
          <w:rFonts w:asciiTheme="majorBidi" w:hAnsiTheme="majorBidi" w:cstheme="majorBidi"/>
          <w:sz w:val="18"/>
          <w:szCs w:val="18"/>
        </w:rPr>
      </w:pPr>
    </w:p>
    <w:p w14:paraId="0C2911DF"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 xml:space="preserve">Limor Lavie, </w:t>
      </w:r>
      <w:r w:rsidRPr="004A3774">
        <w:rPr>
          <w:rFonts w:asciiTheme="majorBidi" w:hAnsiTheme="majorBidi" w:cstheme="majorBidi"/>
          <w:i/>
          <w:iCs/>
          <w:sz w:val="18"/>
          <w:szCs w:val="18"/>
        </w:rPr>
        <w:t>The Egyptian Muslim Brothers’ ideal state model: a religious state – out; a civil state – in</w:t>
      </w:r>
      <w:r w:rsidRPr="004A3774">
        <w:rPr>
          <w:rFonts w:asciiTheme="majorBidi" w:hAnsiTheme="majorBidi" w:cstheme="majorBidi"/>
          <w:sz w:val="18"/>
          <w:szCs w:val="18"/>
        </w:rPr>
        <w:t>, «Middle Eastern Studies», vol. 53, n. 6 (2017), pp. 996-1012.</w:t>
      </w:r>
    </w:p>
    <w:p w14:paraId="1E9F5202" w14:textId="77777777" w:rsidR="004A3774" w:rsidRPr="004A3774" w:rsidRDefault="004A3774" w:rsidP="004A3774">
      <w:pPr>
        <w:rPr>
          <w:rFonts w:asciiTheme="majorBidi" w:hAnsiTheme="majorBidi" w:cstheme="majorBidi"/>
          <w:sz w:val="18"/>
          <w:szCs w:val="18"/>
        </w:rPr>
      </w:pPr>
    </w:p>
    <w:p w14:paraId="6119E0D4"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 xml:space="preserve">Andrew March, </w:t>
      </w:r>
      <w:r w:rsidRPr="004A3774">
        <w:rPr>
          <w:rFonts w:asciiTheme="majorBidi" w:hAnsiTheme="majorBidi" w:cstheme="majorBidi"/>
          <w:i/>
          <w:iCs/>
          <w:sz w:val="18"/>
          <w:szCs w:val="18"/>
        </w:rPr>
        <w:t>Genealogies of Sovereignty in Islamic Political Theology</w:t>
      </w:r>
      <w:r w:rsidRPr="004A3774">
        <w:rPr>
          <w:rFonts w:asciiTheme="majorBidi" w:hAnsiTheme="majorBidi" w:cstheme="majorBidi"/>
          <w:sz w:val="18"/>
          <w:szCs w:val="18"/>
        </w:rPr>
        <w:t xml:space="preserve">, «Social Research», vol. 80, n. 1 (2013), pp. 293-320. </w:t>
      </w:r>
    </w:p>
    <w:p w14:paraId="38D31782" w14:textId="77777777" w:rsidR="004A3774" w:rsidRPr="004A3774" w:rsidRDefault="004A3774" w:rsidP="004A3774">
      <w:pPr>
        <w:rPr>
          <w:rFonts w:asciiTheme="majorBidi" w:hAnsiTheme="majorBidi" w:cstheme="majorBidi"/>
          <w:sz w:val="18"/>
          <w:szCs w:val="18"/>
        </w:rPr>
      </w:pPr>
    </w:p>
    <w:p w14:paraId="15399EAF" w14:textId="77777777" w:rsidR="004A3774" w:rsidRPr="004A3774" w:rsidRDefault="004A3774" w:rsidP="004A3774">
      <w:pPr>
        <w:rPr>
          <w:rStyle w:val="Collegamentoipertestuale"/>
          <w:rFonts w:asciiTheme="majorBidi" w:hAnsiTheme="majorBidi" w:cstheme="majorBidi"/>
          <w:sz w:val="18"/>
          <w:szCs w:val="18"/>
        </w:rPr>
      </w:pPr>
      <w:r w:rsidRPr="004A3774">
        <w:rPr>
          <w:rFonts w:asciiTheme="majorBidi" w:hAnsiTheme="majorBidi" w:cstheme="majorBidi"/>
          <w:sz w:val="18"/>
          <w:szCs w:val="18"/>
        </w:rPr>
        <w:t xml:space="preserve">Madawi Al-Rasheed, </w:t>
      </w:r>
      <w:r w:rsidRPr="004A3774">
        <w:rPr>
          <w:rFonts w:asciiTheme="majorBidi" w:hAnsiTheme="majorBidi" w:cstheme="majorBidi"/>
          <w:i/>
          <w:iCs/>
          <w:sz w:val="18"/>
          <w:szCs w:val="18"/>
        </w:rPr>
        <w:t>From Cooperation to Collision: Saudi Arabia and its Islamists</w:t>
      </w:r>
      <w:r w:rsidRPr="004A3774">
        <w:rPr>
          <w:rFonts w:asciiTheme="majorBidi" w:hAnsiTheme="majorBidi" w:cstheme="majorBidi"/>
          <w:sz w:val="18"/>
          <w:szCs w:val="18"/>
        </w:rPr>
        <w:t xml:space="preserve">, Al-Sharq Strategic Research, 17 novembre 2017, </w:t>
      </w:r>
      <w:hyperlink r:id="rId6" w:history="1">
        <w:r w:rsidRPr="004A3774">
          <w:rPr>
            <w:rStyle w:val="Collegamentoipertestuale"/>
            <w:rFonts w:asciiTheme="majorBidi" w:hAnsiTheme="majorBidi" w:cstheme="majorBidi"/>
            <w:sz w:val="18"/>
            <w:szCs w:val="18"/>
          </w:rPr>
          <w:t>https://research.sharqforum.org/2017/11/17/from-cooperation-to-collision-saudi-arabia-and-its-islamists/</w:t>
        </w:r>
      </w:hyperlink>
    </w:p>
    <w:p w14:paraId="5E896BDA" w14:textId="77777777" w:rsidR="004A3774" w:rsidRPr="004A3774" w:rsidRDefault="004A3774" w:rsidP="004A3774">
      <w:pPr>
        <w:rPr>
          <w:rStyle w:val="Collegamentoipertestuale"/>
          <w:rFonts w:asciiTheme="majorBidi" w:hAnsiTheme="majorBidi" w:cstheme="majorBidi"/>
          <w:sz w:val="18"/>
          <w:szCs w:val="18"/>
        </w:rPr>
      </w:pPr>
    </w:p>
    <w:p w14:paraId="58FB6096" w14:textId="77777777" w:rsidR="004A3774" w:rsidRPr="004A3774" w:rsidRDefault="004A3774" w:rsidP="004A3774">
      <w:pPr>
        <w:rPr>
          <w:rStyle w:val="Collegamentoipertestuale"/>
          <w:rFonts w:asciiTheme="majorBidi" w:hAnsiTheme="majorBidi" w:cstheme="majorBidi"/>
          <w:sz w:val="18"/>
          <w:szCs w:val="18"/>
        </w:rPr>
      </w:pPr>
      <w:r w:rsidRPr="004A3774">
        <w:rPr>
          <w:rFonts w:asciiTheme="majorBidi" w:hAnsiTheme="majorBidi" w:cstheme="majorBidi"/>
          <w:sz w:val="18"/>
          <w:szCs w:val="18"/>
        </w:rPr>
        <w:t xml:space="preserve">Uriya Shavit, </w:t>
      </w:r>
      <w:r w:rsidRPr="004A3774">
        <w:rPr>
          <w:rFonts w:asciiTheme="majorBidi" w:hAnsiTheme="majorBidi" w:cstheme="majorBidi"/>
          <w:i/>
          <w:iCs/>
          <w:sz w:val="18"/>
          <w:szCs w:val="18"/>
        </w:rPr>
        <w:t>Is Shura a Muslim Form of Democracy? Roots and Systemization of a Polemic</w:t>
      </w:r>
      <w:r w:rsidRPr="004A3774">
        <w:rPr>
          <w:rFonts w:asciiTheme="majorBidi" w:hAnsiTheme="majorBidi" w:cstheme="majorBidi"/>
          <w:sz w:val="18"/>
          <w:szCs w:val="18"/>
        </w:rPr>
        <w:t xml:space="preserve">, «Middle Eastern Studies», vol. 46, n. 3 (201), pp. 349-374. </w:t>
      </w:r>
    </w:p>
    <w:p w14:paraId="3EB544E4" w14:textId="77777777" w:rsidR="004A3774" w:rsidRPr="004A3774" w:rsidRDefault="004A3774" w:rsidP="004A3774">
      <w:pPr>
        <w:rPr>
          <w:rStyle w:val="Collegamentoipertestuale"/>
          <w:rFonts w:asciiTheme="majorBidi" w:hAnsiTheme="majorBidi" w:cstheme="majorBidi"/>
          <w:sz w:val="18"/>
          <w:szCs w:val="18"/>
        </w:rPr>
      </w:pPr>
    </w:p>
    <w:p w14:paraId="4B20B5F8"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 xml:space="preserve">William E. Shepard, </w:t>
      </w:r>
      <w:r w:rsidRPr="004A3774">
        <w:rPr>
          <w:rFonts w:asciiTheme="majorBidi" w:hAnsiTheme="majorBidi" w:cstheme="majorBidi"/>
          <w:i/>
          <w:iCs/>
          <w:sz w:val="18"/>
          <w:szCs w:val="18"/>
        </w:rPr>
        <w:t>Sayyid Qutb’s doctrine of Jahiliyya</w:t>
      </w:r>
      <w:r w:rsidRPr="004A3774">
        <w:rPr>
          <w:rFonts w:asciiTheme="majorBidi" w:hAnsiTheme="majorBidi" w:cstheme="majorBidi"/>
          <w:sz w:val="18"/>
          <w:szCs w:val="18"/>
        </w:rPr>
        <w:t>, «International Journal of Middle East Studies», vol. 35, n. 4 (2003), pp. 521-545.</w:t>
      </w:r>
    </w:p>
    <w:p w14:paraId="40F1CE73" w14:textId="77777777" w:rsidR="004A3774" w:rsidRPr="004A3774" w:rsidRDefault="004A3774" w:rsidP="004A3774">
      <w:pPr>
        <w:rPr>
          <w:rStyle w:val="Collegamentoipertestuale"/>
          <w:rFonts w:asciiTheme="majorBidi" w:hAnsiTheme="majorBidi" w:cstheme="majorBidi"/>
          <w:sz w:val="18"/>
          <w:szCs w:val="18"/>
        </w:rPr>
      </w:pPr>
    </w:p>
    <w:p w14:paraId="1789E613"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 xml:space="preserve">Joas Wagemakers, </w:t>
      </w:r>
      <w:r w:rsidRPr="004A3774">
        <w:rPr>
          <w:rFonts w:asciiTheme="majorBidi" w:hAnsiTheme="majorBidi" w:cstheme="majorBidi"/>
          <w:i/>
          <w:iCs/>
          <w:sz w:val="18"/>
          <w:szCs w:val="18"/>
        </w:rPr>
        <w:t>What Should an Islamic State Look Like? Jihādī‐Salafī Debates on the War in Syria</w:t>
      </w:r>
      <w:r w:rsidRPr="004A3774">
        <w:rPr>
          <w:rFonts w:asciiTheme="majorBidi" w:hAnsiTheme="majorBidi" w:cstheme="majorBidi"/>
          <w:sz w:val="18"/>
          <w:szCs w:val="18"/>
        </w:rPr>
        <w:t>, «The Muslim World», vol. 106, n. 3 (2016), pp. 501-522.</w:t>
      </w:r>
    </w:p>
    <w:p w14:paraId="204C27A5" w14:textId="77777777" w:rsidR="004A3774" w:rsidRPr="004A3774" w:rsidRDefault="004A3774" w:rsidP="004A3774">
      <w:pPr>
        <w:rPr>
          <w:rFonts w:asciiTheme="majorBidi" w:hAnsiTheme="majorBidi" w:cstheme="majorBidi"/>
          <w:sz w:val="18"/>
          <w:szCs w:val="18"/>
        </w:rPr>
      </w:pPr>
    </w:p>
    <w:p w14:paraId="24999605" w14:textId="77777777" w:rsidR="004A3774" w:rsidRPr="004A3774" w:rsidRDefault="004A3774" w:rsidP="004A3774">
      <w:pPr>
        <w:rPr>
          <w:rFonts w:asciiTheme="majorBidi" w:hAnsiTheme="majorBidi" w:cstheme="majorBidi"/>
          <w:sz w:val="18"/>
          <w:szCs w:val="18"/>
        </w:rPr>
      </w:pPr>
      <w:r w:rsidRPr="004A3774">
        <w:rPr>
          <w:rFonts w:asciiTheme="majorBidi" w:hAnsiTheme="majorBidi" w:cstheme="majorBidi"/>
          <w:sz w:val="18"/>
          <w:szCs w:val="18"/>
        </w:rPr>
        <w:t>Julian Weideman,</w:t>
      </w:r>
      <w:r w:rsidRPr="004A3774">
        <w:rPr>
          <w:rFonts w:asciiTheme="majorBidi" w:hAnsiTheme="majorBidi" w:cstheme="majorBidi"/>
          <w:i/>
          <w:iCs/>
          <w:sz w:val="18"/>
          <w:szCs w:val="18"/>
        </w:rPr>
        <w:t xml:space="preserve"> Tahar Haddad after Bourguiba and Bin ʿAli: a Reformist Between Secularists and Islamists</w:t>
      </w:r>
      <w:r w:rsidRPr="004A3774">
        <w:rPr>
          <w:rFonts w:asciiTheme="majorBidi" w:hAnsiTheme="majorBidi" w:cstheme="majorBidi"/>
          <w:sz w:val="18"/>
          <w:szCs w:val="18"/>
        </w:rPr>
        <w:t>, «International Journal of Middle Eastern Studies», vol. 48, n. 1 (2016).</w:t>
      </w:r>
    </w:p>
    <w:p w14:paraId="331D16AF" w14:textId="77777777" w:rsidR="00EA513F" w:rsidRPr="00F270D9" w:rsidRDefault="00EA513F" w:rsidP="006F1487">
      <w:pPr>
        <w:spacing w:before="240" w:after="120"/>
        <w:rPr>
          <w:b/>
          <w:i/>
          <w:sz w:val="18"/>
        </w:rPr>
      </w:pPr>
      <w:r w:rsidRPr="00F270D9">
        <w:rPr>
          <w:b/>
          <w:bCs/>
          <w:i/>
          <w:iCs/>
          <w:sz w:val="18"/>
        </w:rPr>
        <w:t>TEACHING METHOD</w:t>
      </w:r>
    </w:p>
    <w:p w14:paraId="7DFBFB62" w14:textId="77777777" w:rsidR="00EF61C9" w:rsidRPr="007137D0" w:rsidRDefault="00EF61C9" w:rsidP="000E152B">
      <w:pPr>
        <w:pStyle w:val="Testo2"/>
        <w:rPr>
          <w:noProof w:val="0"/>
          <w:szCs w:val="18"/>
        </w:rPr>
      </w:pPr>
      <w:r w:rsidRPr="007137D0">
        <w:t>Classroom lectures and guided practical assignments (texts reading</w:t>
      </w:r>
      <w:r w:rsidR="004A3774" w:rsidRPr="007137D0">
        <w:t>,</w:t>
      </w:r>
      <w:r w:rsidRPr="007137D0">
        <w:t xml:space="preserve"> translations</w:t>
      </w:r>
      <w:r w:rsidR="004A3774" w:rsidRPr="007137D0">
        <w:t xml:space="preserve"> </w:t>
      </w:r>
      <w:r w:rsidR="007137D0" w:rsidRPr="007137D0">
        <w:rPr>
          <w:rFonts w:asciiTheme="majorBidi" w:hAnsiTheme="majorBidi" w:cstheme="majorBidi"/>
          <w:szCs w:val="18"/>
        </w:rPr>
        <w:t>translation and discussion of texts in Arabic</w:t>
      </w:r>
      <w:r w:rsidRPr="007137D0">
        <w:rPr>
          <w:szCs w:val="18"/>
        </w:rPr>
        <w:t>).</w:t>
      </w:r>
    </w:p>
    <w:p w14:paraId="46E7C734" w14:textId="77777777" w:rsidR="000F16D0" w:rsidRPr="007137D0" w:rsidRDefault="000F16D0" w:rsidP="000F16D0">
      <w:pPr>
        <w:spacing w:before="240" w:after="120" w:line="220" w:lineRule="exact"/>
        <w:rPr>
          <w:b/>
          <w:i/>
          <w:sz w:val="18"/>
        </w:rPr>
      </w:pPr>
      <w:r w:rsidRPr="007137D0">
        <w:rPr>
          <w:b/>
          <w:i/>
          <w:sz w:val="18"/>
        </w:rPr>
        <w:t>ASSESSMENT METHOD AND CRITERIA</w:t>
      </w:r>
    </w:p>
    <w:p w14:paraId="44D1DF3F" w14:textId="77777777" w:rsidR="00B24AD6" w:rsidRPr="007137D0" w:rsidRDefault="00A35678" w:rsidP="00B24AD6">
      <w:pPr>
        <w:pStyle w:val="Testo2"/>
        <w:rPr>
          <w:noProof w:val="0"/>
        </w:rPr>
      </w:pPr>
      <w:r w:rsidRPr="007137D0">
        <w:t xml:space="preserve">The oral exam has three parts: </w:t>
      </w:r>
    </w:p>
    <w:p w14:paraId="426E470F" w14:textId="77777777" w:rsidR="00B24AD6" w:rsidRPr="004A3774" w:rsidRDefault="00B24AD6" w:rsidP="004A3774">
      <w:pPr>
        <w:pStyle w:val="Testo2"/>
        <w:ind w:left="567" w:hanging="283"/>
        <w:rPr>
          <w:rFonts w:asciiTheme="majorBidi" w:hAnsiTheme="majorBidi" w:cstheme="majorBidi"/>
        </w:rPr>
      </w:pPr>
      <w:r w:rsidRPr="007137D0">
        <w:t>1.</w:t>
      </w:r>
      <w:r w:rsidRPr="007137D0">
        <w:tab/>
        <w:t>Reading and translation of one of the texts examined in class</w:t>
      </w:r>
      <w:r w:rsidR="004A3774" w:rsidRPr="007137D0">
        <w:rPr>
          <w:rFonts w:asciiTheme="majorBidi" w:hAnsiTheme="majorBidi" w:cstheme="majorBidi"/>
          <w:sz w:val="20"/>
        </w:rPr>
        <w:t xml:space="preserve"> </w:t>
      </w:r>
      <w:r w:rsidR="007137D0" w:rsidRPr="007137D0">
        <w:rPr>
          <w:rFonts w:asciiTheme="majorBidi" w:hAnsiTheme="majorBidi" w:cstheme="majorBidi"/>
        </w:rPr>
        <w:t>and brief discussion in Arabic on its contents</w:t>
      </w:r>
      <w:r w:rsidR="004A3774" w:rsidRPr="007137D0">
        <w:rPr>
          <w:rFonts w:asciiTheme="majorBidi" w:hAnsiTheme="majorBidi" w:cstheme="majorBidi"/>
        </w:rPr>
        <w:t>.</w:t>
      </w:r>
      <w:r w:rsidR="004A3774" w:rsidRPr="004A3774">
        <w:rPr>
          <w:rFonts w:asciiTheme="majorBidi" w:hAnsiTheme="majorBidi" w:cstheme="majorBidi"/>
        </w:rPr>
        <w:t xml:space="preserve"> </w:t>
      </w:r>
    </w:p>
    <w:p w14:paraId="1BA8D5C1" w14:textId="77777777" w:rsidR="007072C8" w:rsidRPr="00F270D9" w:rsidRDefault="00B24AD6" w:rsidP="007072C8">
      <w:pPr>
        <w:pStyle w:val="Testo2"/>
        <w:ind w:left="567" w:hanging="283"/>
        <w:rPr>
          <w:noProof w:val="0"/>
        </w:rPr>
      </w:pPr>
      <w:r w:rsidRPr="00F270D9">
        <w:lastRenderedPageBreak/>
        <w:t>2.</w:t>
      </w:r>
      <w:r w:rsidRPr="00F270D9">
        <w:tab/>
        <w:t>One question in Italian language on one of the topic areas and study materials supplied by the tutor.</w:t>
      </w:r>
    </w:p>
    <w:p w14:paraId="371D15A5" w14:textId="77777777" w:rsidR="00B24AD6" w:rsidRPr="00F270D9" w:rsidRDefault="00B24AD6" w:rsidP="007072C8">
      <w:pPr>
        <w:pStyle w:val="Testo2"/>
        <w:ind w:left="567" w:hanging="283"/>
        <w:rPr>
          <w:noProof w:val="0"/>
        </w:rPr>
      </w:pPr>
      <w:r w:rsidRPr="00F270D9">
        <w:t>3.</w:t>
      </w:r>
      <w:r w:rsidRPr="00F270D9">
        <w:tab/>
        <w:t xml:space="preserve">One question in Italian language on the </w:t>
      </w:r>
      <w:r w:rsidR="004A3774">
        <w:t>article</w:t>
      </w:r>
      <w:r w:rsidRPr="00F270D9">
        <w:t xml:space="preserve"> chosen by the student from the supplementary reading list. </w:t>
      </w:r>
    </w:p>
    <w:p w14:paraId="71D42E2F" w14:textId="77777777" w:rsidR="00ED157A" w:rsidRPr="00F270D9" w:rsidRDefault="002C53C8" w:rsidP="000F16D0">
      <w:pPr>
        <w:spacing w:before="120" w:line="220" w:lineRule="exact"/>
        <w:ind w:firstLine="284"/>
        <w:rPr>
          <w:sz w:val="18"/>
        </w:rPr>
      </w:pPr>
      <w:r w:rsidRPr="00F270D9">
        <w:rPr>
          <w:sz w:val="18"/>
        </w:rPr>
        <w:t xml:space="preserve">Students will have to demonstrate the ability to correctly read and translate non-vocalised </w:t>
      </w:r>
      <w:r w:rsidRPr="007137D0">
        <w:rPr>
          <w:sz w:val="18"/>
        </w:rPr>
        <w:t>texts, know vocabulary and explain grammar</w:t>
      </w:r>
      <w:r w:rsidRPr="007137D0">
        <w:rPr>
          <w:sz w:val="18"/>
          <w:szCs w:val="18"/>
        </w:rPr>
        <w:t xml:space="preserve">, </w:t>
      </w:r>
      <w:r w:rsidR="007137D0" w:rsidRPr="007137D0">
        <w:rPr>
          <w:rFonts w:asciiTheme="majorBidi" w:hAnsiTheme="majorBidi" w:cstheme="majorBidi"/>
          <w:sz w:val="18"/>
          <w:szCs w:val="18"/>
        </w:rPr>
        <w:t>bring its essential contents into Arabic</w:t>
      </w:r>
      <w:r w:rsidR="004A3774" w:rsidRPr="007137D0">
        <w:rPr>
          <w:rFonts w:asciiTheme="majorBidi" w:hAnsiTheme="majorBidi" w:cstheme="majorBidi"/>
          <w:sz w:val="18"/>
          <w:szCs w:val="18"/>
        </w:rPr>
        <w:t>.</w:t>
      </w:r>
      <w:r w:rsidR="004A3774" w:rsidRPr="007137D0">
        <w:rPr>
          <w:rFonts w:asciiTheme="majorBidi" w:hAnsiTheme="majorBidi" w:cstheme="majorBidi"/>
        </w:rPr>
        <w:t xml:space="preserve">  </w:t>
      </w:r>
      <w:r w:rsidRPr="007137D0">
        <w:rPr>
          <w:sz w:val="18"/>
        </w:rPr>
        <w:t>They</w:t>
      </w:r>
      <w:r w:rsidRPr="00F270D9">
        <w:rPr>
          <w:sz w:val="18"/>
        </w:rPr>
        <w:t xml:space="preserve"> will also have to demonstrate knowledge of how to navigate among the themes and currents of modern and contemporary Arab political thought (2</w:t>
      </w:r>
      <w:r w:rsidRPr="00F270D9">
        <w:rPr>
          <w:sz w:val="18"/>
          <w:vertAlign w:val="superscript"/>
        </w:rPr>
        <w:t>nd</w:t>
      </w:r>
      <w:r w:rsidRPr="00F270D9">
        <w:rPr>
          <w:sz w:val="18"/>
        </w:rPr>
        <w:t xml:space="preserve"> part) and to connect the selected text critically with the complementary reading list with the topics covered during the course (3</w:t>
      </w:r>
      <w:r w:rsidRPr="00F270D9">
        <w:rPr>
          <w:sz w:val="18"/>
          <w:vertAlign w:val="superscript"/>
        </w:rPr>
        <w:t>rd</w:t>
      </w:r>
      <w:r w:rsidRPr="00F270D9">
        <w:rPr>
          <w:sz w:val="18"/>
        </w:rPr>
        <w:t xml:space="preserve"> part).</w:t>
      </w:r>
    </w:p>
    <w:p w14:paraId="73FCB9B5" w14:textId="77777777" w:rsidR="00CE0740" w:rsidRPr="00F270D9" w:rsidRDefault="00ED157A" w:rsidP="000F16D0">
      <w:pPr>
        <w:pStyle w:val="Testo2"/>
        <w:rPr>
          <w:noProof w:val="0"/>
        </w:rPr>
      </w:pPr>
      <w:r w:rsidRPr="007137D0">
        <w:t xml:space="preserve">The exam result will count for </w:t>
      </w:r>
      <w:r w:rsidR="004A3774" w:rsidRPr="007137D0">
        <w:t xml:space="preserve">70% </w:t>
      </w:r>
      <w:r w:rsidRPr="007137D0">
        <w:t>of the assessment for point 1 (ma</w:t>
      </w:r>
      <w:r w:rsidR="004A3774" w:rsidRPr="007137D0">
        <w:t>x. 21</w:t>
      </w:r>
      <w:r w:rsidRPr="007137D0">
        <w:t xml:space="preserve"> points)</w:t>
      </w:r>
      <w:r w:rsidR="004A3774" w:rsidRPr="007137D0">
        <w:t>,</w:t>
      </w:r>
      <w:r w:rsidRPr="007137D0">
        <w:t xml:space="preserve"> </w:t>
      </w:r>
      <w:r w:rsidR="004A3774" w:rsidRPr="007137D0">
        <w:t>for 20%</w:t>
      </w:r>
      <w:r w:rsidRPr="007137D0">
        <w:t xml:space="preserve"> </w:t>
      </w:r>
      <w:r w:rsidR="004A3774" w:rsidRPr="007137D0">
        <w:t>of the assessment of point</w:t>
      </w:r>
      <w:r w:rsidRPr="007137D0">
        <w:t xml:space="preserve"> 2</w:t>
      </w:r>
      <w:r w:rsidR="004A3774" w:rsidRPr="007137D0">
        <w:t xml:space="preserve"> (ma</w:t>
      </w:r>
      <w:r w:rsidR="007137D0" w:rsidRPr="007137D0">
        <w:t>x.</w:t>
      </w:r>
      <w:r w:rsidR="004A3774" w:rsidRPr="007137D0">
        <w:t xml:space="preserve"> 6 </w:t>
      </w:r>
      <w:r w:rsidR="007137D0" w:rsidRPr="007137D0">
        <w:t>points</w:t>
      </w:r>
      <w:r w:rsidR="004A3774" w:rsidRPr="007137D0">
        <w:t>)</w:t>
      </w:r>
      <w:r w:rsidRPr="007137D0">
        <w:t xml:space="preserve"> and </w:t>
      </w:r>
      <w:r w:rsidR="004A3774" w:rsidRPr="007137D0">
        <w:t>the remaining 10% of the assessment of</w:t>
      </w:r>
      <w:r w:rsidR="004A3774">
        <w:t xml:space="preserve"> point</w:t>
      </w:r>
      <w:r w:rsidR="004A3774" w:rsidRPr="004A3774">
        <w:rPr>
          <w:color w:val="FF0000"/>
        </w:rPr>
        <w:t xml:space="preserve"> </w:t>
      </w:r>
      <w:r w:rsidR="004A3774">
        <w:t>3 (max. 3</w:t>
      </w:r>
      <w:r w:rsidRPr="00F270D9">
        <w:t xml:space="preserve"> points). The final mark will be the weighted average of the results of the interim written and oral language tests. </w:t>
      </w:r>
    </w:p>
    <w:p w14:paraId="416D3FAD" w14:textId="77777777" w:rsidR="000F16D0" w:rsidRPr="00F270D9" w:rsidRDefault="000F16D0" w:rsidP="000F16D0">
      <w:pPr>
        <w:spacing w:before="240" w:after="120"/>
        <w:rPr>
          <w:b/>
          <w:i/>
          <w:sz w:val="18"/>
        </w:rPr>
      </w:pPr>
      <w:r w:rsidRPr="00F270D9">
        <w:rPr>
          <w:b/>
          <w:i/>
          <w:sz w:val="18"/>
        </w:rPr>
        <w:t>NOTES AND PREREQUISITES</w:t>
      </w:r>
    </w:p>
    <w:p w14:paraId="1730B17B" w14:textId="77777777" w:rsidR="00ED157A" w:rsidRPr="00F270D9" w:rsidRDefault="00EE67D7" w:rsidP="000F16D0">
      <w:pPr>
        <w:spacing w:line="220" w:lineRule="exact"/>
        <w:ind w:firstLine="284"/>
        <w:rPr>
          <w:sz w:val="18"/>
        </w:rPr>
      </w:pPr>
      <w:r w:rsidRPr="00F270D9">
        <w:rPr>
          <w:sz w:val="18"/>
        </w:rPr>
        <w:t>To attend the course, an intermediate knowledge of the Arabic language is required (level B1 of the Common European Framework Reference for the knowledge of languages) and basic notions of Islam and the history of the Muslim world.</w:t>
      </w:r>
    </w:p>
    <w:p w14:paraId="4F3BBCB1" w14:textId="77777777" w:rsidR="008951FF" w:rsidRPr="00F270D9" w:rsidRDefault="003B5AC9" w:rsidP="000F16D0">
      <w:pPr>
        <w:pStyle w:val="Testo2"/>
        <w:rPr>
          <w:noProof w:val="0"/>
        </w:rPr>
      </w:pPr>
      <w:r w:rsidRPr="00F270D9">
        <w:t>Further information can be found on the lecturer's webpage at http://docenti.unicatt.it/web/searchByName.do?language=ENG or on the Faculty notice board.</w:t>
      </w:r>
      <w:r w:rsidRPr="00F270D9">
        <w:br w:type="page"/>
      </w:r>
    </w:p>
    <w:p w14:paraId="41C2A120" w14:textId="77777777" w:rsidR="008951FF" w:rsidRPr="00F270D9" w:rsidRDefault="008951FF" w:rsidP="008951FF">
      <w:pPr>
        <w:tabs>
          <w:tab w:val="clear" w:pos="284"/>
        </w:tabs>
        <w:spacing w:before="480"/>
        <w:jc w:val="left"/>
        <w:outlineLvl w:val="0"/>
        <w:rPr>
          <w:b/>
          <w:noProof/>
        </w:rPr>
      </w:pPr>
      <w:bookmarkStart w:id="8" w:name="_Toc45289944"/>
      <w:bookmarkStart w:id="9" w:name="_Toc113449812"/>
      <w:r w:rsidRPr="00F270D9">
        <w:rPr>
          <w:b/>
        </w:rPr>
        <w:lastRenderedPageBreak/>
        <w:t xml:space="preserve">Arabic </w:t>
      </w:r>
      <w:r w:rsidR="00A672FB" w:rsidRPr="00F270D9">
        <w:rPr>
          <w:b/>
        </w:rPr>
        <w:t xml:space="preserve">Language </w:t>
      </w:r>
      <w:r w:rsidRPr="00F270D9">
        <w:rPr>
          <w:b/>
        </w:rPr>
        <w:t>Practical Classes (Third-year students on the three-year course)</w:t>
      </w:r>
      <w:bookmarkEnd w:id="8"/>
      <w:bookmarkEnd w:id="9"/>
    </w:p>
    <w:p w14:paraId="62AC25C2" w14:textId="4475C8E2" w:rsidR="008951FF" w:rsidRPr="00F270D9" w:rsidRDefault="00CF3537" w:rsidP="008951FF">
      <w:pPr>
        <w:spacing w:line="220" w:lineRule="exact"/>
        <w:outlineLvl w:val="1"/>
        <w:rPr>
          <w:b/>
          <w:i/>
          <w:noProof/>
          <w:color w:val="000000"/>
          <w:sz w:val="18"/>
          <w:lang w:val="it-IT"/>
        </w:rPr>
      </w:pPr>
      <w:bookmarkStart w:id="10" w:name="_Toc425862014"/>
      <w:bookmarkStart w:id="11" w:name="_Toc455481639"/>
      <w:bookmarkStart w:id="12" w:name="_Toc488248226"/>
      <w:bookmarkStart w:id="13" w:name="_Toc45289945"/>
      <w:bookmarkStart w:id="14" w:name="_Toc113449813"/>
      <w:r>
        <w:rPr>
          <w:smallCaps/>
          <w:color w:val="000000"/>
          <w:sz w:val="18"/>
          <w:lang w:val="it-IT"/>
        </w:rPr>
        <w:t xml:space="preserve">Dr. </w:t>
      </w:r>
      <w:r w:rsidR="008951FF" w:rsidRPr="00F270D9">
        <w:rPr>
          <w:smallCaps/>
          <w:color w:val="000000"/>
          <w:sz w:val="18"/>
          <w:lang w:val="it-IT"/>
        </w:rPr>
        <w:t xml:space="preserve">Elisa Ferrero; </w:t>
      </w:r>
      <w:bookmarkEnd w:id="10"/>
      <w:bookmarkEnd w:id="11"/>
      <w:bookmarkEnd w:id="12"/>
      <w:bookmarkEnd w:id="13"/>
      <w:r>
        <w:rPr>
          <w:smallCaps/>
          <w:color w:val="000000"/>
          <w:sz w:val="18"/>
          <w:lang w:val="it-IT"/>
        </w:rPr>
        <w:t>Dr. Chiara Martina Schiavi</w:t>
      </w:r>
      <w:bookmarkEnd w:id="14"/>
    </w:p>
    <w:p w14:paraId="01317B37" w14:textId="77777777" w:rsidR="008951FF" w:rsidRPr="00F270D9" w:rsidRDefault="008951FF" w:rsidP="008951FF">
      <w:pPr>
        <w:spacing w:before="240" w:after="120" w:line="220" w:lineRule="exact"/>
        <w:rPr>
          <w:rFonts w:ascii="Times New Roman" w:hAnsi="Times New Roman"/>
          <w:b/>
          <w:sz w:val="18"/>
          <w:szCs w:val="24"/>
        </w:rPr>
      </w:pPr>
      <w:r w:rsidRPr="00F270D9">
        <w:rPr>
          <w:rFonts w:ascii="Times New Roman" w:hAnsi="Times New Roman"/>
          <w:b/>
          <w:i/>
          <w:sz w:val="18"/>
          <w:szCs w:val="24"/>
        </w:rPr>
        <w:t>COURSE AIMS AND INTENDED LEARNING OUTCOMES</w:t>
      </w:r>
    </w:p>
    <w:p w14:paraId="6250AA7F" w14:textId="77777777" w:rsidR="008951FF" w:rsidRPr="00F270D9" w:rsidRDefault="008951FF" w:rsidP="008951FF">
      <w:pPr>
        <w:spacing w:line="220" w:lineRule="exact"/>
        <w:rPr>
          <w:rFonts w:ascii="Times New Roman" w:hAnsi="Times New Roman"/>
          <w:color w:val="000000"/>
        </w:rPr>
      </w:pPr>
      <w:r w:rsidRPr="00F270D9">
        <w:rPr>
          <w:rFonts w:ascii="Times New Roman" w:hAnsi="Times New Roman"/>
          <w:color w:val="000000"/>
        </w:rPr>
        <w:t xml:space="preserve">The aim of the course is to learn advanced-level </w:t>
      </w:r>
      <w:r w:rsidR="004D599F" w:rsidRPr="00F270D9">
        <w:rPr>
          <w:rFonts w:ascii="Times New Roman" w:hAnsi="Times New Roman"/>
          <w:color w:val="000000"/>
        </w:rPr>
        <w:t>grammatical</w:t>
      </w:r>
      <w:r w:rsidRPr="00F270D9">
        <w:rPr>
          <w:rFonts w:ascii="Times New Roman" w:hAnsi="Times New Roman"/>
          <w:color w:val="000000"/>
        </w:rPr>
        <w:t xml:space="preserve"> aspects of Arabic. By the end of the course, students will be able to understand the main themes in written and audio texts on various topics a</w:t>
      </w:r>
      <w:r w:rsidR="004D599F" w:rsidRPr="00F270D9">
        <w:rPr>
          <w:rFonts w:ascii="Times New Roman" w:hAnsi="Times New Roman"/>
          <w:color w:val="000000"/>
        </w:rPr>
        <w:t>n</w:t>
      </w:r>
      <w:r w:rsidRPr="00F270D9">
        <w:rPr>
          <w:rFonts w:ascii="Times New Roman" w:hAnsi="Times New Roman"/>
          <w:color w:val="000000"/>
        </w:rPr>
        <w:t>d to produce coherent and cohesive texts, interacting fluently and spontaneously in various communicative situations.</w:t>
      </w:r>
    </w:p>
    <w:p w14:paraId="4BA9A8D9" w14:textId="77777777" w:rsidR="008951FF" w:rsidRPr="00F270D9" w:rsidRDefault="008951FF" w:rsidP="008951FF">
      <w:pPr>
        <w:spacing w:line="220" w:lineRule="exact"/>
        <w:rPr>
          <w:rFonts w:ascii="Times New Roman" w:hAnsi="Times New Roman"/>
          <w:color w:val="000000"/>
        </w:rPr>
      </w:pPr>
      <w:r w:rsidRPr="00F270D9">
        <w:rPr>
          <w:rFonts w:ascii="Times New Roman" w:hAnsi="Times New Roman"/>
          <w:color w:val="000000"/>
          <w:shd w:val="clear" w:color="auto" w:fill="FFFFFF"/>
        </w:rPr>
        <w:t>The proposed activities on this course of Arabic Practical Classes for third-year students on the three-year degree will bring students</w:t>
      </w:r>
      <w:r w:rsidR="004D599F" w:rsidRPr="00F270D9">
        <w:rPr>
          <w:rFonts w:ascii="Times New Roman" w:hAnsi="Times New Roman"/>
          <w:color w:val="000000"/>
          <w:shd w:val="clear" w:color="auto" w:fill="FFFFFF"/>
        </w:rPr>
        <w:t xml:space="preserve"> to</w:t>
      </w:r>
      <w:r w:rsidRPr="00F270D9">
        <w:rPr>
          <w:rFonts w:ascii="Times New Roman" w:hAnsi="Times New Roman"/>
          <w:color w:val="000000"/>
          <w:shd w:val="clear" w:color="auto" w:fill="FFFFFF"/>
        </w:rPr>
        <w:t xml:space="preserve"> level C1 </w:t>
      </w:r>
      <w:r w:rsidR="004D599F" w:rsidRPr="00F270D9">
        <w:rPr>
          <w:rFonts w:ascii="Times New Roman" w:hAnsi="Times New Roman"/>
          <w:color w:val="000000"/>
          <w:shd w:val="clear" w:color="auto" w:fill="FFFFFF"/>
        </w:rPr>
        <w:t>i</w:t>
      </w:r>
      <w:r w:rsidRPr="00F270D9">
        <w:rPr>
          <w:rFonts w:ascii="Times New Roman" w:hAnsi="Times New Roman"/>
          <w:color w:val="000000"/>
          <w:shd w:val="clear" w:color="auto" w:fill="FFFFFF"/>
        </w:rPr>
        <w:t>n the European Language Portfolio</w:t>
      </w:r>
      <w:r w:rsidR="004D599F" w:rsidRPr="00F270D9">
        <w:rPr>
          <w:rFonts w:ascii="Times New Roman" w:hAnsi="Times New Roman"/>
          <w:color w:val="000000"/>
          <w:shd w:val="clear" w:color="auto" w:fill="FFFFFF"/>
        </w:rPr>
        <w:t>,</w:t>
      </w:r>
      <w:r w:rsidRPr="00F270D9">
        <w:rPr>
          <w:rFonts w:ascii="Times New Roman" w:hAnsi="Times New Roman"/>
          <w:color w:val="000000"/>
          <w:shd w:val="clear" w:color="auto" w:fill="FFFFFF"/>
        </w:rPr>
        <w:t xml:space="preserve"> across all four skills.</w:t>
      </w:r>
    </w:p>
    <w:p w14:paraId="46BF628D" w14:textId="77777777" w:rsidR="008951FF" w:rsidRPr="00F270D9" w:rsidRDefault="008951FF" w:rsidP="008951FF">
      <w:pPr>
        <w:spacing w:before="240" w:after="120" w:line="220" w:lineRule="exact"/>
        <w:rPr>
          <w:rFonts w:ascii="Times New Roman" w:hAnsi="Times New Roman"/>
          <w:b/>
          <w:sz w:val="18"/>
          <w:szCs w:val="24"/>
        </w:rPr>
      </w:pPr>
      <w:r w:rsidRPr="00F270D9">
        <w:rPr>
          <w:rFonts w:ascii="Times New Roman" w:hAnsi="Times New Roman"/>
          <w:b/>
          <w:i/>
          <w:sz w:val="18"/>
          <w:szCs w:val="24"/>
        </w:rPr>
        <w:t>COURSE CONTENT</w:t>
      </w:r>
    </w:p>
    <w:p w14:paraId="37348D45" w14:textId="77777777" w:rsidR="008951FF" w:rsidRPr="00F270D9" w:rsidRDefault="008951FF" w:rsidP="008951FF">
      <w:pPr>
        <w:ind w:left="284" w:hanging="284"/>
        <w:rPr>
          <w:rFonts w:ascii="Times New Roman" w:hAnsi="Times New Roman"/>
        </w:rPr>
      </w:pPr>
      <w:r w:rsidRPr="00F270D9">
        <w:rPr>
          <w:rFonts w:ascii="Times New Roman" w:hAnsi="Times New Roman"/>
        </w:rPr>
        <w:t>–</w:t>
      </w:r>
      <w:r w:rsidRPr="00F270D9">
        <w:rPr>
          <w:rFonts w:ascii="Times New Roman" w:hAnsi="Times New Roman"/>
        </w:rPr>
        <w:tab/>
        <w:t>Reading and analysis of narrative texts and dialogues, and answering relative comprehension questions, true/false questions and completing cloze activities.</w:t>
      </w:r>
    </w:p>
    <w:p w14:paraId="761C65EE" w14:textId="77777777" w:rsidR="008951FF" w:rsidRPr="00F270D9" w:rsidRDefault="008951FF" w:rsidP="008951FF">
      <w:pPr>
        <w:ind w:left="284" w:hanging="284"/>
        <w:rPr>
          <w:rFonts w:ascii="Times New Roman" w:hAnsi="Times New Roman"/>
        </w:rPr>
      </w:pPr>
      <w:r w:rsidRPr="00F270D9">
        <w:rPr>
          <w:rFonts w:ascii="Times New Roman" w:hAnsi="Times New Roman"/>
        </w:rPr>
        <w:t>–</w:t>
      </w:r>
      <w:r w:rsidRPr="00F270D9">
        <w:rPr>
          <w:rFonts w:ascii="Times New Roman" w:hAnsi="Times New Roman"/>
        </w:rPr>
        <w:tab/>
        <w:t>Conversations on the topics covered in the texts.</w:t>
      </w:r>
    </w:p>
    <w:p w14:paraId="3A7F61CF" w14:textId="77777777" w:rsidR="008951FF" w:rsidRPr="00F270D9" w:rsidRDefault="008951FF" w:rsidP="008951FF">
      <w:pPr>
        <w:ind w:left="284" w:hanging="284"/>
        <w:rPr>
          <w:rFonts w:ascii="Times New Roman" w:hAnsi="Times New Roman"/>
        </w:rPr>
      </w:pPr>
      <w:r w:rsidRPr="00F270D9">
        <w:rPr>
          <w:rFonts w:ascii="Times New Roman" w:hAnsi="Times New Roman"/>
        </w:rPr>
        <w:t>–</w:t>
      </w:r>
      <w:r w:rsidRPr="00F270D9">
        <w:rPr>
          <w:rFonts w:ascii="Times New Roman" w:hAnsi="Times New Roman"/>
        </w:rPr>
        <w:tab/>
        <w:t>Listening to audio texts on topics related to communicative situations from public and professional life.</w:t>
      </w:r>
    </w:p>
    <w:p w14:paraId="43D80FE6" w14:textId="77777777" w:rsidR="008951FF" w:rsidRPr="00F270D9" w:rsidRDefault="008951FF" w:rsidP="008951FF">
      <w:pPr>
        <w:ind w:left="284" w:hanging="284"/>
        <w:rPr>
          <w:rFonts w:ascii="Times New Roman" w:hAnsi="Times New Roman"/>
        </w:rPr>
      </w:pPr>
      <w:r w:rsidRPr="00F270D9">
        <w:rPr>
          <w:rFonts w:ascii="Times New Roman" w:hAnsi="Times New Roman"/>
        </w:rPr>
        <w:t>–</w:t>
      </w:r>
      <w:r w:rsidRPr="00F270D9">
        <w:rPr>
          <w:rFonts w:ascii="Times New Roman" w:hAnsi="Times New Roman"/>
        </w:rPr>
        <w:tab/>
        <w:t>Producing structured spoken and written texts related to the topics covered.</w:t>
      </w:r>
    </w:p>
    <w:p w14:paraId="52E6D241" w14:textId="77777777" w:rsidR="008951FF" w:rsidRPr="00F270D9" w:rsidRDefault="008951FF" w:rsidP="008951FF">
      <w:pPr>
        <w:numPr>
          <w:ilvl w:val="0"/>
          <w:numId w:val="3"/>
        </w:numPr>
        <w:spacing w:line="220" w:lineRule="exact"/>
        <w:ind w:left="284" w:hanging="284"/>
        <w:contextualSpacing/>
        <w:rPr>
          <w:rFonts w:ascii="Times New Roman" w:hAnsi="Times New Roman"/>
        </w:rPr>
      </w:pPr>
      <w:r w:rsidRPr="00F270D9">
        <w:rPr>
          <w:rFonts w:ascii="Times New Roman" w:hAnsi="Times New Roman"/>
        </w:rPr>
        <w:t>Translation from Arabic into Italian an</w:t>
      </w:r>
      <w:r w:rsidR="004D599F" w:rsidRPr="00F270D9">
        <w:rPr>
          <w:rFonts w:ascii="Times New Roman" w:hAnsi="Times New Roman"/>
        </w:rPr>
        <w:t>d</w:t>
      </w:r>
      <w:r w:rsidRPr="00F270D9">
        <w:rPr>
          <w:rFonts w:ascii="Times New Roman" w:hAnsi="Times New Roman"/>
        </w:rPr>
        <w:t xml:space="preserve"> from Italian into Arabic.</w:t>
      </w:r>
    </w:p>
    <w:p w14:paraId="7C1CF06F" w14:textId="77777777" w:rsidR="008951FF" w:rsidRPr="00F270D9" w:rsidRDefault="008951FF" w:rsidP="008951FF">
      <w:pPr>
        <w:keepNext/>
        <w:spacing w:before="240" w:after="120" w:line="220" w:lineRule="exact"/>
        <w:rPr>
          <w:rFonts w:ascii="Times New Roman" w:hAnsi="Times New Roman"/>
          <w:b/>
          <w:i/>
          <w:sz w:val="18"/>
          <w:szCs w:val="24"/>
        </w:rPr>
      </w:pPr>
      <w:r w:rsidRPr="00F270D9">
        <w:rPr>
          <w:rFonts w:ascii="Times New Roman" w:hAnsi="Times New Roman"/>
          <w:b/>
          <w:i/>
          <w:sz w:val="18"/>
          <w:szCs w:val="24"/>
        </w:rPr>
        <w:t>READING LIST</w:t>
      </w:r>
    </w:p>
    <w:p w14:paraId="7D40D6F2" w14:textId="77777777" w:rsidR="008951FF" w:rsidRPr="00F270D9" w:rsidRDefault="008951FF" w:rsidP="008951FF">
      <w:pPr>
        <w:tabs>
          <w:tab w:val="clear" w:pos="284"/>
        </w:tabs>
        <w:spacing w:before="120" w:line="220" w:lineRule="exact"/>
        <w:ind w:left="284" w:hanging="284"/>
        <w:rPr>
          <w:noProof/>
          <w:sz w:val="18"/>
          <w:lang w:val="it-IT"/>
        </w:rPr>
      </w:pPr>
      <w:r w:rsidRPr="00F270D9">
        <w:rPr>
          <w:sz w:val="18"/>
          <w:szCs w:val="18"/>
        </w:rPr>
        <w:t>–</w:t>
      </w:r>
      <w:r w:rsidRPr="00F270D9">
        <w:rPr>
          <w:sz w:val="18"/>
          <w:szCs w:val="18"/>
        </w:rPr>
        <w:tab/>
      </w:r>
      <w:r w:rsidRPr="00F270D9">
        <w:rPr>
          <w:smallCaps/>
          <w:sz w:val="16"/>
        </w:rPr>
        <w:t xml:space="preserve">W. Farouq-E. </w:t>
      </w:r>
      <w:r w:rsidRPr="00F270D9">
        <w:rPr>
          <w:smallCaps/>
          <w:sz w:val="16"/>
          <w:lang w:val="it-IT"/>
        </w:rPr>
        <w:t>Ferrero,</w:t>
      </w:r>
      <w:r w:rsidRPr="00F270D9">
        <w:rPr>
          <w:i/>
          <w:sz w:val="18"/>
          <w:lang w:val="it-IT"/>
        </w:rPr>
        <w:t xml:space="preserve"> Le parole in azione. Corso </w:t>
      </w:r>
      <w:r w:rsidR="004A3774">
        <w:rPr>
          <w:i/>
          <w:sz w:val="18"/>
          <w:lang w:val="it-IT"/>
        </w:rPr>
        <w:t>avanzato</w:t>
      </w:r>
      <w:r w:rsidRPr="00F270D9">
        <w:rPr>
          <w:i/>
          <w:sz w:val="18"/>
          <w:lang w:val="it-IT"/>
        </w:rPr>
        <w:t xml:space="preserve"> di arabo moderno standard,</w:t>
      </w:r>
      <w:r w:rsidRPr="00F270D9">
        <w:rPr>
          <w:sz w:val="18"/>
          <w:lang w:val="it-IT"/>
        </w:rPr>
        <w:t xml:space="preserve"> Volume 3, Vita e Pensiero, Milan (in press).</w:t>
      </w:r>
    </w:p>
    <w:p w14:paraId="3B82EF3C" w14:textId="77777777" w:rsidR="008951FF" w:rsidRPr="00F270D9" w:rsidRDefault="008951FF" w:rsidP="008951FF">
      <w:pPr>
        <w:tabs>
          <w:tab w:val="clear" w:pos="284"/>
        </w:tabs>
        <w:spacing w:before="120" w:line="220" w:lineRule="exact"/>
        <w:ind w:left="284" w:hanging="284"/>
        <w:rPr>
          <w:noProof/>
          <w:sz w:val="18"/>
          <w:szCs w:val="18"/>
        </w:rPr>
      </w:pPr>
      <w:r w:rsidRPr="00F270D9">
        <w:rPr>
          <w:sz w:val="18"/>
          <w:szCs w:val="18"/>
        </w:rPr>
        <w:t>–</w:t>
      </w:r>
      <w:r w:rsidRPr="00F270D9">
        <w:rPr>
          <w:sz w:val="18"/>
          <w:szCs w:val="18"/>
        </w:rPr>
        <w:tab/>
        <w:t>Texts and audiovisual ma</w:t>
      </w:r>
      <w:r w:rsidR="004D599F" w:rsidRPr="00F270D9">
        <w:rPr>
          <w:sz w:val="18"/>
          <w:szCs w:val="18"/>
        </w:rPr>
        <w:t>t</w:t>
      </w:r>
      <w:r w:rsidRPr="00F270D9">
        <w:rPr>
          <w:sz w:val="18"/>
          <w:szCs w:val="18"/>
        </w:rPr>
        <w:t>erials provided in class by the lecturer a</w:t>
      </w:r>
      <w:r w:rsidR="004D599F" w:rsidRPr="00F270D9">
        <w:rPr>
          <w:sz w:val="18"/>
          <w:szCs w:val="18"/>
        </w:rPr>
        <w:t>n</w:t>
      </w:r>
      <w:r w:rsidRPr="00F270D9">
        <w:rPr>
          <w:sz w:val="18"/>
          <w:szCs w:val="18"/>
        </w:rPr>
        <w:t xml:space="preserve">d made available </w:t>
      </w:r>
      <w:r w:rsidR="004D599F" w:rsidRPr="00F270D9">
        <w:rPr>
          <w:sz w:val="18"/>
          <w:szCs w:val="18"/>
        </w:rPr>
        <w:t>via</w:t>
      </w:r>
      <w:r w:rsidRPr="00F270D9">
        <w:rPr>
          <w:sz w:val="18"/>
          <w:szCs w:val="18"/>
        </w:rPr>
        <w:t xml:space="preserve"> the lecturers’ webpage.</w:t>
      </w:r>
    </w:p>
    <w:p w14:paraId="2920AB3D" w14:textId="77777777" w:rsidR="008951FF" w:rsidRPr="00F270D9" w:rsidRDefault="008951FF" w:rsidP="008951FF">
      <w:pPr>
        <w:tabs>
          <w:tab w:val="clear" w:pos="284"/>
        </w:tabs>
        <w:spacing w:before="120" w:line="220" w:lineRule="exact"/>
        <w:ind w:left="284" w:hanging="284"/>
        <w:rPr>
          <w:noProof/>
          <w:sz w:val="18"/>
          <w:szCs w:val="18"/>
        </w:rPr>
      </w:pPr>
      <w:r w:rsidRPr="00F270D9">
        <w:rPr>
          <w:sz w:val="18"/>
          <w:szCs w:val="18"/>
        </w:rPr>
        <w:t>–</w:t>
      </w:r>
      <w:r w:rsidRPr="00F270D9">
        <w:rPr>
          <w:sz w:val="18"/>
          <w:szCs w:val="18"/>
        </w:rPr>
        <w:tab/>
        <w:t>Details of further reading material will be provided during lectures a</w:t>
      </w:r>
      <w:r w:rsidR="004D599F" w:rsidRPr="00F270D9">
        <w:rPr>
          <w:sz w:val="18"/>
          <w:szCs w:val="18"/>
        </w:rPr>
        <w:t>n</w:t>
      </w:r>
      <w:r w:rsidRPr="00F270D9">
        <w:rPr>
          <w:sz w:val="18"/>
          <w:szCs w:val="18"/>
        </w:rPr>
        <w:t>d published on the lecturers’ webpage.</w:t>
      </w:r>
    </w:p>
    <w:p w14:paraId="6555FFDA" w14:textId="77777777" w:rsidR="008951FF" w:rsidRPr="00F270D9" w:rsidRDefault="008951FF" w:rsidP="008951FF">
      <w:pPr>
        <w:tabs>
          <w:tab w:val="clear" w:pos="284"/>
        </w:tabs>
        <w:spacing w:before="240" w:after="120" w:line="220" w:lineRule="exact"/>
        <w:ind w:left="284" w:hanging="284"/>
        <w:rPr>
          <w:noProof/>
          <w:sz w:val="18"/>
          <w:szCs w:val="18"/>
        </w:rPr>
      </w:pPr>
      <w:r w:rsidRPr="00F270D9">
        <w:rPr>
          <w:b/>
          <w:i/>
          <w:sz w:val="18"/>
        </w:rPr>
        <w:t>TEACHING METHOD</w:t>
      </w:r>
    </w:p>
    <w:p w14:paraId="2F452CFB" w14:textId="77777777" w:rsidR="008951FF" w:rsidRPr="00F270D9" w:rsidRDefault="008951FF" w:rsidP="008951FF">
      <w:pPr>
        <w:spacing w:line="220" w:lineRule="exact"/>
        <w:rPr>
          <w:rFonts w:eastAsia="Calibri"/>
          <w:noProof/>
          <w:sz w:val="18"/>
          <w:szCs w:val="22"/>
        </w:rPr>
      </w:pPr>
      <w:r w:rsidRPr="00F270D9">
        <w:rPr>
          <w:sz w:val="18"/>
          <w:szCs w:val="22"/>
        </w:rPr>
        <w:t>–</w:t>
      </w:r>
      <w:r w:rsidRPr="00F270D9">
        <w:rPr>
          <w:sz w:val="18"/>
          <w:szCs w:val="22"/>
        </w:rPr>
        <w:tab/>
        <w:t>Frontal lectures</w:t>
      </w:r>
    </w:p>
    <w:p w14:paraId="0BDB6A69" w14:textId="77777777" w:rsidR="008951FF" w:rsidRPr="00F270D9" w:rsidRDefault="008951FF" w:rsidP="008951FF">
      <w:pPr>
        <w:spacing w:line="220" w:lineRule="exact"/>
        <w:rPr>
          <w:rFonts w:eastAsia="Calibri"/>
          <w:noProof/>
          <w:sz w:val="18"/>
          <w:szCs w:val="22"/>
        </w:rPr>
      </w:pPr>
      <w:r w:rsidRPr="00F270D9">
        <w:rPr>
          <w:sz w:val="18"/>
          <w:szCs w:val="22"/>
        </w:rPr>
        <w:t>–</w:t>
      </w:r>
      <w:r w:rsidRPr="00F270D9">
        <w:rPr>
          <w:sz w:val="18"/>
          <w:szCs w:val="22"/>
        </w:rPr>
        <w:tab/>
        <w:t>Interactive lectures.</w:t>
      </w:r>
    </w:p>
    <w:p w14:paraId="7B8DEDB8" w14:textId="77777777" w:rsidR="008951FF" w:rsidRPr="00F270D9" w:rsidRDefault="008951FF" w:rsidP="008951FF">
      <w:pPr>
        <w:spacing w:line="220" w:lineRule="exact"/>
        <w:rPr>
          <w:rFonts w:eastAsia="Calibri"/>
          <w:noProof/>
          <w:sz w:val="18"/>
          <w:szCs w:val="22"/>
        </w:rPr>
      </w:pPr>
      <w:r w:rsidRPr="00F270D9">
        <w:rPr>
          <w:sz w:val="18"/>
          <w:szCs w:val="22"/>
        </w:rPr>
        <w:t>–</w:t>
      </w:r>
      <w:r w:rsidRPr="00F270D9">
        <w:rPr>
          <w:sz w:val="18"/>
          <w:szCs w:val="22"/>
        </w:rPr>
        <w:tab/>
        <w:t>Activities in pairs and groups</w:t>
      </w:r>
    </w:p>
    <w:p w14:paraId="0EE5B929" w14:textId="77777777" w:rsidR="008951FF" w:rsidRPr="00F270D9" w:rsidRDefault="008951FF" w:rsidP="008951FF">
      <w:pPr>
        <w:spacing w:line="220" w:lineRule="exact"/>
        <w:rPr>
          <w:rFonts w:eastAsia="Calibri"/>
          <w:noProof/>
          <w:sz w:val="18"/>
          <w:szCs w:val="22"/>
        </w:rPr>
      </w:pPr>
      <w:r w:rsidRPr="00F270D9">
        <w:rPr>
          <w:sz w:val="18"/>
          <w:szCs w:val="22"/>
        </w:rPr>
        <w:t>–</w:t>
      </w:r>
      <w:r w:rsidRPr="00F270D9">
        <w:rPr>
          <w:sz w:val="18"/>
          <w:szCs w:val="22"/>
        </w:rPr>
        <w:tab/>
        <w:t>Practical activities in class.</w:t>
      </w:r>
    </w:p>
    <w:p w14:paraId="1DFD238D" w14:textId="77777777" w:rsidR="008951FF" w:rsidRPr="00F270D9" w:rsidRDefault="008951FF" w:rsidP="008951FF">
      <w:pPr>
        <w:spacing w:line="220" w:lineRule="exact"/>
        <w:rPr>
          <w:rFonts w:eastAsia="Calibri"/>
          <w:noProof/>
          <w:color w:val="000000"/>
          <w:sz w:val="18"/>
          <w:szCs w:val="22"/>
        </w:rPr>
      </w:pPr>
      <w:r w:rsidRPr="00F270D9">
        <w:rPr>
          <w:color w:val="000000"/>
          <w:sz w:val="18"/>
          <w:szCs w:val="22"/>
        </w:rPr>
        <w:t>Lectures will take place in Arabic.</w:t>
      </w:r>
    </w:p>
    <w:p w14:paraId="1349A0E8" w14:textId="77777777" w:rsidR="008951FF" w:rsidRPr="00F270D9" w:rsidRDefault="008951FF" w:rsidP="008951FF">
      <w:pPr>
        <w:keepNext/>
        <w:spacing w:before="240" w:after="120" w:line="220" w:lineRule="exact"/>
        <w:rPr>
          <w:rFonts w:ascii="Times New Roman" w:hAnsi="Times New Roman"/>
          <w:b/>
          <w:i/>
          <w:sz w:val="18"/>
          <w:szCs w:val="24"/>
        </w:rPr>
      </w:pPr>
      <w:r w:rsidRPr="00F270D9">
        <w:rPr>
          <w:rFonts w:ascii="Times New Roman" w:hAnsi="Times New Roman"/>
          <w:b/>
          <w:i/>
          <w:sz w:val="18"/>
          <w:szCs w:val="24"/>
        </w:rPr>
        <w:lastRenderedPageBreak/>
        <w:t>ASSESSMENT METHOD AND CRITERIA</w:t>
      </w:r>
    </w:p>
    <w:p w14:paraId="0AAE9F1B" w14:textId="77777777" w:rsidR="008951FF" w:rsidRPr="00F270D9" w:rsidRDefault="008951FF" w:rsidP="008951FF">
      <w:pPr>
        <w:spacing w:line="220" w:lineRule="exact"/>
        <w:ind w:firstLine="284"/>
        <w:rPr>
          <w:rFonts w:eastAsia="Calibri"/>
          <w:noProof/>
          <w:sz w:val="18"/>
          <w:szCs w:val="22"/>
        </w:rPr>
      </w:pPr>
      <w:r w:rsidRPr="00F270D9">
        <w:rPr>
          <w:color w:val="000000"/>
          <w:sz w:val="18"/>
          <w:szCs w:val="22"/>
        </w:rPr>
        <w:t xml:space="preserve">The final assessment of the course will take the form of a written and oral test designed to evaluate students’ </w:t>
      </w:r>
      <w:r w:rsidR="004D599F" w:rsidRPr="00F270D9">
        <w:rPr>
          <w:color w:val="000000"/>
          <w:sz w:val="18"/>
          <w:szCs w:val="22"/>
        </w:rPr>
        <w:t xml:space="preserve">understanding </w:t>
      </w:r>
      <w:r w:rsidRPr="00F270D9">
        <w:rPr>
          <w:color w:val="000000"/>
          <w:sz w:val="18"/>
          <w:szCs w:val="22"/>
        </w:rPr>
        <w:t xml:space="preserve">of advanced </w:t>
      </w:r>
      <w:r w:rsidRPr="00F270D9">
        <w:rPr>
          <w:sz w:val="18"/>
          <w:szCs w:val="22"/>
        </w:rPr>
        <w:t>Arabic</w:t>
      </w:r>
      <w:r w:rsidR="00A672FB" w:rsidRPr="00F270D9">
        <w:rPr>
          <w:sz w:val="18"/>
          <w:szCs w:val="22"/>
        </w:rPr>
        <w:t xml:space="preserve"> </w:t>
      </w:r>
      <w:r w:rsidR="00A672FB" w:rsidRPr="00F270D9">
        <w:rPr>
          <w:color w:val="000000"/>
          <w:sz w:val="18"/>
          <w:szCs w:val="22"/>
        </w:rPr>
        <w:t>grammar</w:t>
      </w:r>
      <w:r w:rsidRPr="00F270D9">
        <w:rPr>
          <w:sz w:val="18"/>
          <w:szCs w:val="22"/>
        </w:rPr>
        <w:t>.</w:t>
      </w:r>
    </w:p>
    <w:p w14:paraId="681A7279" w14:textId="77777777" w:rsidR="008951FF" w:rsidRPr="00F270D9" w:rsidRDefault="008951FF" w:rsidP="008951FF">
      <w:pPr>
        <w:spacing w:line="220" w:lineRule="exact"/>
        <w:rPr>
          <w:rFonts w:eastAsia="Calibri"/>
          <w:noProof/>
          <w:sz w:val="18"/>
          <w:szCs w:val="22"/>
        </w:rPr>
      </w:pPr>
      <w:r w:rsidRPr="00F270D9">
        <w:rPr>
          <w:sz w:val="18"/>
          <w:szCs w:val="22"/>
        </w:rPr>
        <w:t xml:space="preserve">The written test is structured as follows: understanding of a written text and </w:t>
      </w:r>
      <w:r w:rsidR="004D599F" w:rsidRPr="00F270D9">
        <w:rPr>
          <w:sz w:val="18"/>
          <w:szCs w:val="22"/>
        </w:rPr>
        <w:t xml:space="preserve">vocabulary </w:t>
      </w:r>
      <w:r w:rsidRPr="00F270D9">
        <w:rPr>
          <w:sz w:val="18"/>
          <w:szCs w:val="22"/>
        </w:rPr>
        <w:t xml:space="preserve">tests (40% of the final mark), </w:t>
      </w:r>
      <w:r w:rsidR="004D599F" w:rsidRPr="00F270D9">
        <w:rPr>
          <w:sz w:val="18"/>
          <w:szCs w:val="22"/>
        </w:rPr>
        <w:t xml:space="preserve">grammar </w:t>
      </w:r>
      <w:r w:rsidRPr="00F270D9">
        <w:rPr>
          <w:sz w:val="18"/>
          <w:szCs w:val="22"/>
        </w:rPr>
        <w:t>tests (30% of the final mark), translation from Arabic to Italian and from Italian to Arabic (15% of the final mark), vocalising texts</w:t>
      </w:r>
      <w:r w:rsidR="004D599F" w:rsidRPr="00F270D9">
        <w:rPr>
          <w:sz w:val="18"/>
          <w:szCs w:val="22"/>
        </w:rPr>
        <w:t xml:space="preserve"> </w:t>
      </w:r>
      <w:r w:rsidRPr="00F270D9">
        <w:rPr>
          <w:sz w:val="18"/>
          <w:szCs w:val="22"/>
        </w:rPr>
        <w:t xml:space="preserve">(15%). </w:t>
      </w:r>
    </w:p>
    <w:p w14:paraId="59A6777A" w14:textId="77777777" w:rsidR="008951FF" w:rsidRPr="00F270D9" w:rsidRDefault="008951FF" w:rsidP="008951FF">
      <w:pPr>
        <w:spacing w:line="220" w:lineRule="exact"/>
        <w:rPr>
          <w:rFonts w:eastAsia="Calibri"/>
          <w:noProof/>
          <w:sz w:val="18"/>
          <w:szCs w:val="22"/>
        </w:rPr>
      </w:pPr>
      <w:r w:rsidRPr="00F270D9">
        <w:rPr>
          <w:sz w:val="18"/>
          <w:szCs w:val="22"/>
        </w:rPr>
        <w:t>Total time allowed: 3 hours and 30 minutes.</w:t>
      </w:r>
    </w:p>
    <w:p w14:paraId="62427642" w14:textId="77777777" w:rsidR="008951FF" w:rsidRPr="00F270D9" w:rsidRDefault="008951FF" w:rsidP="008951FF">
      <w:pPr>
        <w:spacing w:line="220" w:lineRule="exact"/>
        <w:ind w:firstLine="284"/>
        <w:rPr>
          <w:b/>
          <w:i/>
          <w:noProof/>
          <w:color w:val="000000"/>
          <w:sz w:val="18"/>
        </w:rPr>
      </w:pPr>
      <w:r w:rsidRPr="00F270D9">
        <w:rPr>
          <w:sz w:val="18"/>
        </w:rPr>
        <w:t xml:space="preserve">For the oral exam, students must read a non-vocalised </w:t>
      </w:r>
      <w:r w:rsidR="004D599F" w:rsidRPr="00F270D9">
        <w:rPr>
          <w:sz w:val="18"/>
        </w:rPr>
        <w:t>text and conduct a conversation</w:t>
      </w:r>
      <w:r w:rsidRPr="00F270D9">
        <w:rPr>
          <w:sz w:val="18"/>
        </w:rPr>
        <w:t xml:space="preserve"> </w:t>
      </w:r>
      <w:r w:rsidR="004D599F" w:rsidRPr="00F270D9">
        <w:rPr>
          <w:color w:val="000000"/>
          <w:sz w:val="18"/>
        </w:rPr>
        <w:t xml:space="preserve">related to </w:t>
      </w:r>
      <w:r w:rsidRPr="00F270D9">
        <w:rPr>
          <w:color w:val="000000"/>
          <w:sz w:val="18"/>
        </w:rPr>
        <w:t>communicative situations from private, public and professional life</w:t>
      </w:r>
      <w:r w:rsidR="004D599F" w:rsidRPr="00F270D9">
        <w:rPr>
          <w:color w:val="000000"/>
          <w:sz w:val="18"/>
        </w:rPr>
        <w:t xml:space="preserve">, </w:t>
      </w:r>
      <w:r w:rsidR="004D599F" w:rsidRPr="00F270D9">
        <w:rPr>
          <w:sz w:val="18"/>
        </w:rPr>
        <w:t xml:space="preserve">in order to assess phonetic and phonological accuracy, communicative fluency, </w:t>
      </w:r>
      <w:r w:rsidR="004D599F" w:rsidRPr="00F270D9">
        <w:rPr>
          <w:color w:val="000000"/>
          <w:sz w:val="18"/>
        </w:rPr>
        <w:t>grammatical accuracy, lexical knowledge and interactive skills</w:t>
      </w:r>
      <w:r w:rsidRPr="00F270D9">
        <w:rPr>
          <w:color w:val="000000"/>
          <w:sz w:val="18"/>
        </w:rPr>
        <w:t>.</w:t>
      </w:r>
    </w:p>
    <w:p w14:paraId="2ABFB43E" w14:textId="77777777" w:rsidR="008951FF" w:rsidRPr="00F270D9" w:rsidRDefault="008951FF" w:rsidP="008951FF">
      <w:pPr>
        <w:keepNext/>
        <w:spacing w:before="240" w:after="120" w:line="220" w:lineRule="exact"/>
        <w:rPr>
          <w:rFonts w:ascii="Times New Roman" w:eastAsia="MS Mincho" w:hAnsi="Times New Roman"/>
          <w:b/>
          <w:i/>
          <w:sz w:val="18"/>
          <w:szCs w:val="24"/>
        </w:rPr>
      </w:pPr>
      <w:r w:rsidRPr="00F270D9">
        <w:rPr>
          <w:rFonts w:ascii="Times New Roman" w:hAnsi="Times New Roman"/>
          <w:b/>
          <w:i/>
          <w:sz w:val="18"/>
          <w:szCs w:val="24"/>
        </w:rPr>
        <w:t>NOTES AND PREREQUISITES</w:t>
      </w:r>
    </w:p>
    <w:p w14:paraId="17728871" w14:textId="77777777" w:rsidR="008951FF" w:rsidRPr="00F270D9" w:rsidRDefault="00A672FB" w:rsidP="008951FF">
      <w:pPr>
        <w:spacing w:line="220" w:lineRule="exact"/>
        <w:ind w:firstLine="284"/>
        <w:rPr>
          <w:noProof/>
          <w:sz w:val="18"/>
        </w:rPr>
      </w:pPr>
      <w:r w:rsidRPr="00F270D9">
        <w:rPr>
          <w:color w:val="000000"/>
          <w:sz w:val="18"/>
        </w:rPr>
        <w:t xml:space="preserve">Students will need the </w:t>
      </w:r>
      <w:r w:rsidR="008951FF" w:rsidRPr="00F270D9">
        <w:rPr>
          <w:color w:val="000000"/>
          <w:sz w:val="18"/>
        </w:rPr>
        <w:t xml:space="preserve">linguistic skills acquired </w:t>
      </w:r>
      <w:r w:rsidR="009D48CC" w:rsidRPr="00F270D9">
        <w:rPr>
          <w:color w:val="000000"/>
          <w:sz w:val="18"/>
        </w:rPr>
        <w:t xml:space="preserve">on </w:t>
      </w:r>
      <w:r w:rsidR="008951FF" w:rsidRPr="00F270D9">
        <w:rPr>
          <w:color w:val="000000"/>
          <w:sz w:val="18"/>
        </w:rPr>
        <w:t xml:space="preserve">the </w:t>
      </w:r>
      <w:r w:rsidR="008951FF" w:rsidRPr="00F270D9">
        <w:rPr>
          <w:sz w:val="18"/>
        </w:rPr>
        <w:t xml:space="preserve">final Arabic Language 2 </w:t>
      </w:r>
      <w:r w:rsidRPr="00F270D9">
        <w:rPr>
          <w:sz w:val="18"/>
        </w:rPr>
        <w:t xml:space="preserve">course </w:t>
      </w:r>
      <w:r w:rsidR="008951FF" w:rsidRPr="00F270D9">
        <w:rPr>
          <w:sz w:val="18"/>
        </w:rPr>
        <w:t xml:space="preserve">(language, grammar and lexis), </w:t>
      </w:r>
      <w:r w:rsidRPr="00F270D9">
        <w:rPr>
          <w:sz w:val="18"/>
        </w:rPr>
        <w:t xml:space="preserve">during </w:t>
      </w:r>
      <w:r w:rsidR="008951FF" w:rsidRPr="00F270D9">
        <w:rPr>
          <w:sz w:val="18"/>
        </w:rPr>
        <w:t>the second year of Arabic language on the three-year course.</w:t>
      </w:r>
    </w:p>
    <w:p w14:paraId="1FE90954" w14:textId="77777777" w:rsidR="008951FF" w:rsidRPr="00F270D9" w:rsidRDefault="008951FF" w:rsidP="008951FF">
      <w:pPr>
        <w:tabs>
          <w:tab w:val="clear" w:pos="284"/>
        </w:tabs>
        <w:spacing w:before="120" w:line="259" w:lineRule="auto"/>
        <w:ind w:firstLine="284"/>
        <w:jc w:val="left"/>
        <w:rPr>
          <w:rFonts w:ascii="Times New Roman" w:eastAsia="Calibri" w:hAnsi="Times New Roman"/>
          <w:sz w:val="18"/>
          <w:szCs w:val="18"/>
        </w:rPr>
      </w:pPr>
      <w:r w:rsidRPr="00F270D9">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4A17B0C9" w14:textId="77777777" w:rsidR="008951FF" w:rsidRPr="008951FF" w:rsidRDefault="008951FF" w:rsidP="008951FF">
      <w:pPr>
        <w:spacing w:before="120" w:line="220" w:lineRule="exact"/>
        <w:ind w:firstLine="284"/>
        <w:rPr>
          <w:i/>
          <w:noProof/>
          <w:sz w:val="18"/>
        </w:rPr>
      </w:pPr>
      <w:r w:rsidRPr="00F270D9">
        <w:rPr>
          <w:sz w:val="18"/>
        </w:rPr>
        <w:t>Further information can be found on the lecturer's webpage at http://docenti.unicatt.it/web/searchByName.do?language=ENG or on the Faculty notice board.</w:t>
      </w:r>
    </w:p>
    <w:p w14:paraId="09E5DD9F" w14:textId="77777777" w:rsidR="008951FF" w:rsidRPr="008951FF" w:rsidRDefault="008951FF" w:rsidP="008951FF">
      <w:pPr>
        <w:tabs>
          <w:tab w:val="clear" w:pos="284"/>
        </w:tabs>
        <w:spacing w:line="220" w:lineRule="exact"/>
        <w:ind w:firstLine="284"/>
        <w:rPr>
          <w:sz w:val="18"/>
        </w:rPr>
      </w:pPr>
    </w:p>
    <w:p w14:paraId="5273E4FE" w14:textId="77777777" w:rsidR="00E97B5E" w:rsidRPr="00EE67D7" w:rsidRDefault="00E97B5E" w:rsidP="000F16D0">
      <w:pPr>
        <w:pStyle w:val="Testo2"/>
        <w:rPr>
          <w:noProof w:val="0"/>
        </w:rPr>
      </w:pPr>
    </w:p>
    <w:sectPr w:rsidR="00E97B5E" w:rsidRPr="00EE67D7" w:rsidSect="005F5E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A99"/>
    <w:multiLevelType w:val="hybridMultilevel"/>
    <w:tmpl w:val="A7C0218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4130860">
    <w:abstractNumId w:val="2"/>
  </w:num>
  <w:num w:numId="2" w16cid:durableId="570504793">
    <w:abstractNumId w:val="1"/>
  </w:num>
  <w:num w:numId="3" w16cid:durableId="10631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92994"/>
    <w:rsid w:val="000A5148"/>
    <w:rsid w:val="000D36BA"/>
    <w:rsid w:val="000E152B"/>
    <w:rsid w:val="000F16D0"/>
    <w:rsid w:val="00117412"/>
    <w:rsid w:val="001826A3"/>
    <w:rsid w:val="001B3702"/>
    <w:rsid w:val="001B5014"/>
    <w:rsid w:val="001F06CD"/>
    <w:rsid w:val="00201179"/>
    <w:rsid w:val="00214C23"/>
    <w:rsid w:val="00217460"/>
    <w:rsid w:val="00225501"/>
    <w:rsid w:val="002336CB"/>
    <w:rsid w:val="0023460B"/>
    <w:rsid w:val="00235E6A"/>
    <w:rsid w:val="00237C43"/>
    <w:rsid w:val="0024328E"/>
    <w:rsid w:val="00246134"/>
    <w:rsid w:val="00285511"/>
    <w:rsid w:val="002C53C8"/>
    <w:rsid w:val="002C5F72"/>
    <w:rsid w:val="002C73ED"/>
    <w:rsid w:val="002F2046"/>
    <w:rsid w:val="00301D87"/>
    <w:rsid w:val="00362434"/>
    <w:rsid w:val="0036421E"/>
    <w:rsid w:val="003B5AC9"/>
    <w:rsid w:val="003F2BD0"/>
    <w:rsid w:val="00474B98"/>
    <w:rsid w:val="004A059F"/>
    <w:rsid w:val="004A3774"/>
    <w:rsid w:val="004C1393"/>
    <w:rsid w:val="004D41E7"/>
    <w:rsid w:val="004D4808"/>
    <w:rsid w:val="004D599F"/>
    <w:rsid w:val="005474C2"/>
    <w:rsid w:val="00580A94"/>
    <w:rsid w:val="00593BC5"/>
    <w:rsid w:val="005B523B"/>
    <w:rsid w:val="005B5CEF"/>
    <w:rsid w:val="005F5E66"/>
    <w:rsid w:val="0061152E"/>
    <w:rsid w:val="00697199"/>
    <w:rsid w:val="006B5CBF"/>
    <w:rsid w:val="006C7E4E"/>
    <w:rsid w:val="006D73AF"/>
    <w:rsid w:val="006F1487"/>
    <w:rsid w:val="007072C8"/>
    <w:rsid w:val="007105AB"/>
    <w:rsid w:val="007137D0"/>
    <w:rsid w:val="00725083"/>
    <w:rsid w:val="00805AF7"/>
    <w:rsid w:val="00836E47"/>
    <w:rsid w:val="008470B6"/>
    <w:rsid w:val="00860E93"/>
    <w:rsid w:val="008806D3"/>
    <w:rsid w:val="008825E1"/>
    <w:rsid w:val="008951FF"/>
    <w:rsid w:val="008B7754"/>
    <w:rsid w:val="008F015B"/>
    <w:rsid w:val="00901B9F"/>
    <w:rsid w:val="00920BF9"/>
    <w:rsid w:val="00933C62"/>
    <w:rsid w:val="00985A48"/>
    <w:rsid w:val="009D48CC"/>
    <w:rsid w:val="00A35678"/>
    <w:rsid w:val="00A547EA"/>
    <w:rsid w:val="00A672FB"/>
    <w:rsid w:val="00A9033C"/>
    <w:rsid w:val="00AA3979"/>
    <w:rsid w:val="00AB1558"/>
    <w:rsid w:val="00AB35DC"/>
    <w:rsid w:val="00AC1000"/>
    <w:rsid w:val="00AC5D89"/>
    <w:rsid w:val="00B210B0"/>
    <w:rsid w:val="00B24AD6"/>
    <w:rsid w:val="00B362CE"/>
    <w:rsid w:val="00BA12B2"/>
    <w:rsid w:val="00BB0BE2"/>
    <w:rsid w:val="00BC5792"/>
    <w:rsid w:val="00BC5AD1"/>
    <w:rsid w:val="00BE03BA"/>
    <w:rsid w:val="00BE5FA5"/>
    <w:rsid w:val="00BF5E45"/>
    <w:rsid w:val="00C10891"/>
    <w:rsid w:val="00C337E6"/>
    <w:rsid w:val="00C734EB"/>
    <w:rsid w:val="00C94121"/>
    <w:rsid w:val="00CB6453"/>
    <w:rsid w:val="00CE0740"/>
    <w:rsid w:val="00CF3537"/>
    <w:rsid w:val="00D23FC8"/>
    <w:rsid w:val="00D25A27"/>
    <w:rsid w:val="00D55592"/>
    <w:rsid w:val="00D64F26"/>
    <w:rsid w:val="00DA7ABD"/>
    <w:rsid w:val="00DB2665"/>
    <w:rsid w:val="00DB79E6"/>
    <w:rsid w:val="00E12F96"/>
    <w:rsid w:val="00E96DE8"/>
    <w:rsid w:val="00E97B5E"/>
    <w:rsid w:val="00EA0870"/>
    <w:rsid w:val="00EA227D"/>
    <w:rsid w:val="00EA513F"/>
    <w:rsid w:val="00EB2327"/>
    <w:rsid w:val="00EB3FA2"/>
    <w:rsid w:val="00EC50CE"/>
    <w:rsid w:val="00ED157A"/>
    <w:rsid w:val="00EE67D7"/>
    <w:rsid w:val="00EF61C9"/>
    <w:rsid w:val="00F270D9"/>
    <w:rsid w:val="00F33616"/>
    <w:rsid w:val="00F4162F"/>
    <w:rsid w:val="00FA6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A97B"/>
  <w15:chartTrackingRefBased/>
  <w15:docId w15:val="{6C6801D5-E2CE-4178-950E-668006A3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5E66"/>
    <w:pPr>
      <w:tabs>
        <w:tab w:val="left" w:pos="284"/>
      </w:tabs>
      <w:spacing w:line="240" w:lineRule="exact"/>
      <w:jc w:val="both"/>
    </w:pPr>
    <w:rPr>
      <w:rFonts w:ascii="Times" w:hAnsi="Times"/>
    </w:rPr>
  </w:style>
  <w:style w:type="paragraph" w:styleId="Titolo1">
    <w:name w:val="heading 1"/>
    <w:next w:val="Titolo2"/>
    <w:qFormat/>
    <w:rsid w:val="005F5E66"/>
    <w:pPr>
      <w:spacing w:before="480" w:line="240" w:lineRule="exact"/>
      <w:outlineLvl w:val="0"/>
    </w:pPr>
    <w:rPr>
      <w:rFonts w:ascii="Times" w:hAnsi="Times"/>
      <w:b/>
      <w:noProof/>
    </w:rPr>
  </w:style>
  <w:style w:type="paragraph" w:styleId="Titolo2">
    <w:name w:val="heading 2"/>
    <w:next w:val="Titolo3"/>
    <w:qFormat/>
    <w:rsid w:val="005F5E66"/>
    <w:pPr>
      <w:spacing w:line="240" w:lineRule="exact"/>
      <w:outlineLvl w:val="1"/>
    </w:pPr>
    <w:rPr>
      <w:rFonts w:ascii="Times" w:hAnsi="Times"/>
      <w:smallCaps/>
      <w:noProof/>
      <w:sz w:val="18"/>
    </w:rPr>
  </w:style>
  <w:style w:type="paragraph" w:styleId="Titolo3">
    <w:name w:val="heading 3"/>
    <w:next w:val="Normale"/>
    <w:link w:val="Titolo3Carattere"/>
    <w:qFormat/>
    <w:rsid w:val="005F5E6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rsid w:val="005F5E66"/>
    <w:pPr>
      <w:spacing w:line="220" w:lineRule="exact"/>
      <w:ind w:left="284" w:hanging="284"/>
      <w:jc w:val="both"/>
    </w:pPr>
    <w:rPr>
      <w:rFonts w:ascii="Times" w:hAnsi="Times"/>
      <w:noProof/>
      <w:sz w:val="18"/>
      <w:lang w:eastAsia="ja-JP"/>
    </w:rPr>
  </w:style>
  <w:style w:type="paragraph" w:customStyle="1" w:styleId="Testo2">
    <w:name w:val="Testo 2"/>
    <w:link w:val="Testo2Carattere"/>
    <w:rsid w:val="005F5E66"/>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paragraph" w:customStyle="1" w:styleId="ecxmsonormal">
    <w:name w:val="ecxmsonormal"/>
    <w:basedOn w:val="Normale"/>
    <w:rsid w:val="00EA0870"/>
    <w:pPr>
      <w:tabs>
        <w:tab w:val="clear" w:pos="284"/>
      </w:tabs>
      <w:spacing w:after="324" w:line="240" w:lineRule="auto"/>
      <w:jc w:val="left"/>
    </w:pPr>
    <w:rPr>
      <w:rFonts w:ascii="Times New Roman" w:hAnsi="Times New Roman"/>
      <w:sz w:val="24"/>
      <w:szCs w:val="24"/>
    </w:rPr>
  </w:style>
  <w:style w:type="character" w:customStyle="1" w:styleId="Testo2Carattere">
    <w:name w:val="Testo 2 Carattere"/>
    <w:link w:val="Testo2"/>
    <w:locked/>
    <w:rsid w:val="003B5AC9"/>
    <w:rPr>
      <w:rFonts w:ascii="Times" w:hAnsi="Times"/>
      <w:noProof/>
      <w:sz w:val="18"/>
      <w:lang w:val="en-GB" w:eastAsia="it-IT" w:bidi="ar-SA"/>
    </w:rPr>
  </w:style>
  <w:style w:type="character" w:customStyle="1" w:styleId="Titolo3Carattere">
    <w:name w:val="Titolo 3 Carattere"/>
    <w:link w:val="Titolo3"/>
    <w:rsid w:val="00225501"/>
    <w:rPr>
      <w:rFonts w:ascii="Times" w:hAnsi="Times"/>
      <w:i/>
      <w:caps/>
      <w:noProof/>
      <w:sz w:val="18"/>
      <w:lang w:val="en-GB" w:eastAsia="it-IT" w:bidi="ar-SA"/>
    </w:rPr>
  </w:style>
  <w:style w:type="paragraph" w:styleId="Titolosommario">
    <w:name w:val="TOC Heading"/>
    <w:basedOn w:val="Titolo1"/>
    <w:next w:val="Normale"/>
    <w:uiPriority w:val="39"/>
    <w:unhideWhenUsed/>
    <w:qFormat/>
    <w:rsid w:val="00A547EA"/>
    <w:pPr>
      <w:keepNext/>
      <w:keepLines/>
      <w:spacing w:line="276" w:lineRule="auto"/>
      <w:outlineLvl w:val="9"/>
    </w:pPr>
    <w:rPr>
      <w:rFonts w:ascii="Cambria" w:eastAsia="MS Gothic" w:hAnsi="Cambria"/>
      <w:bCs/>
      <w:noProof w:val="0"/>
      <w:color w:val="365F91"/>
      <w:sz w:val="28"/>
      <w:szCs w:val="28"/>
    </w:rPr>
  </w:style>
  <w:style w:type="paragraph" w:styleId="Sommario1">
    <w:name w:val="toc 1"/>
    <w:basedOn w:val="Normale"/>
    <w:next w:val="Normale"/>
    <w:autoRedefine/>
    <w:uiPriority w:val="39"/>
    <w:rsid w:val="00362434"/>
    <w:pPr>
      <w:tabs>
        <w:tab w:val="clear" w:pos="284"/>
        <w:tab w:val="right" w:pos="6680"/>
      </w:tabs>
      <w:spacing w:after="100"/>
    </w:pPr>
    <w:rPr>
      <w:noProof/>
    </w:rPr>
  </w:style>
  <w:style w:type="paragraph" w:styleId="Sommario2">
    <w:name w:val="toc 2"/>
    <w:basedOn w:val="Normale"/>
    <w:next w:val="Normale"/>
    <w:autoRedefine/>
    <w:uiPriority w:val="39"/>
    <w:rsid w:val="00C94121"/>
    <w:pPr>
      <w:tabs>
        <w:tab w:val="clear" w:pos="284"/>
        <w:tab w:val="right" w:pos="6680"/>
      </w:tabs>
      <w:spacing w:after="100"/>
      <w:ind w:left="200"/>
    </w:pPr>
    <w:rPr>
      <w:noProof/>
      <w:lang w:val="it-IT"/>
    </w:rPr>
  </w:style>
  <w:style w:type="paragraph" w:styleId="Testofumetto">
    <w:name w:val="Balloon Text"/>
    <w:basedOn w:val="Normale"/>
    <w:link w:val="TestofumettoCarattere"/>
    <w:rsid w:val="00A547EA"/>
    <w:pPr>
      <w:spacing w:line="240" w:lineRule="auto"/>
    </w:pPr>
    <w:rPr>
      <w:rFonts w:ascii="Tahoma" w:hAnsi="Tahoma" w:cs="Tahoma"/>
      <w:sz w:val="16"/>
      <w:szCs w:val="16"/>
    </w:rPr>
  </w:style>
  <w:style w:type="character" w:customStyle="1" w:styleId="TestofumettoCarattere">
    <w:name w:val="Testo fumetto Carattere"/>
    <w:link w:val="Testofumetto"/>
    <w:rsid w:val="00A547EA"/>
    <w:rPr>
      <w:rFonts w:ascii="Tahoma" w:hAnsi="Tahoma" w:cs="Tahoma"/>
      <w:sz w:val="16"/>
      <w:szCs w:val="16"/>
    </w:rPr>
  </w:style>
  <w:style w:type="character" w:customStyle="1" w:styleId="Testo1Carattere">
    <w:name w:val="Testo 1 Carattere"/>
    <w:link w:val="Testo1"/>
    <w:locked/>
    <w:rsid w:val="00EC50CE"/>
    <w:rPr>
      <w:rFonts w:ascii="Times" w:hAnsi="Times"/>
      <w:noProof/>
      <w:sz w:val="18"/>
      <w:lang w:bidi="ar-SA"/>
    </w:rPr>
  </w:style>
  <w:style w:type="character" w:styleId="Rimandocommento">
    <w:name w:val="annotation reference"/>
    <w:semiHidden/>
    <w:unhideWhenUsed/>
    <w:rsid w:val="00246134"/>
    <w:rPr>
      <w:sz w:val="16"/>
      <w:szCs w:val="16"/>
    </w:rPr>
  </w:style>
  <w:style w:type="paragraph" w:styleId="Testocommento">
    <w:name w:val="annotation text"/>
    <w:basedOn w:val="Normale"/>
    <w:link w:val="TestocommentoCarattere"/>
    <w:semiHidden/>
    <w:unhideWhenUsed/>
    <w:rsid w:val="00246134"/>
  </w:style>
  <w:style w:type="character" w:customStyle="1" w:styleId="TestocommentoCarattere">
    <w:name w:val="Testo commento Carattere"/>
    <w:link w:val="Testocommento"/>
    <w:semiHidden/>
    <w:rsid w:val="00246134"/>
    <w:rPr>
      <w:rFonts w:ascii="Times" w:hAnsi="Times"/>
      <w:lang w:val="en-GB" w:eastAsia="it-IT"/>
    </w:rPr>
  </w:style>
  <w:style w:type="paragraph" w:styleId="Soggettocommento">
    <w:name w:val="annotation subject"/>
    <w:basedOn w:val="Testocommento"/>
    <w:next w:val="Testocommento"/>
    <w:link w:val="SoggettocommentoCarattere"/>
    <w:semiHidden/>
    <w:unhideWhenUsed/>
    <w:rsid w:val="00246134"/>
    <w:rPr>
      <w:b/>
      <w:bCs/>
    </w:rPr>
  </w:style>
  <w:style w:type="character" w:customStyle="1" w:styleId="SoggettocommentoCarattere">
    <w:name w:val="Soggetto commento Carattere"/>
    <w:link w:val="Soggettocommento"/>
    <w:semiHidden/>
    <w:rsid w:val="00246134"/>
    <w:rPr>
      <w:rFonts w:ascii="Times" w:hAnsi="Times"/>
      <w:b/>
      <w:bCs/>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735">
      <w:bodyDiv w:val="1"/>
      <w:marLeft w:val="0"/>
      <w:marRight w:val="0"/>
      <w:marTop w:val="0"/>
      <w:marBottom w:val="0"/>
      <w:divBdr>
        <w:top w:val="none" w:sz="0" w:space="0" w:color="auto"/>
        <w:left w:val="none" w:sz="0" w:space="0" w:color="auto"/>
        <w:bottom w:val="none" w:sz="0" w:space="0" w:color="auto"/>
        <w:right w:val="none" w:sz="0" w:space="0" w:color="auto"/>
      </w:divBdr>
    </w:div>
    <w:div w:id="323893972">
      <w:bodyDiv w:val="1"/>
      <w:marLeft w:val="0"/>
      <w:marRight w:val="0"/>
      <w:marTop w:val="0"/>
      <w:marBottom w:val="0"/>
      <w:divBdr>
        <w:top w:val="none" w:sz="0" w:space="0" w:color="auto"/>
        <w:left w:val="none" w:sz="0" w:space="0" w:color="auto"/>
        <w:bottom w:val="none" w:sz="0" w:space="0" w:color="auto"/>
        <w:right w:val="none" w:sz="0" w:space="0" w:color="auto"/>
      </w:divBdr>
    </w:div>
    <w:div w:id="430703971">
      <w:bodyDiv w:val="1"/>
      <w:marLeft w:val="0"/>
      <w:marRight w:val="0"/>
      <w:marTop w:val="0"/>
      <w:marBottom w:val="0"/>
      <w:divBdr>
        <w:top w:val="none" w:sz="0" w:space="0" w:color="auto"/>
        <w:left w:val="none" w:sz="0" w:space="0" w:color="auto"/>
        <w:bottom w:val="none" w:sz="0" w:space="0" w:color="auto"/>
        <w:right w:val="none" w:sz="0" w:space="0" w:color="auto"/>
      </w:divBdr>
    </w:div>
    <w:div w:id="902839450">
      <w:bodyDiv w:val="1"/>
      <w:marLeft w:val="0"/>
      <w:marRight w:val="0"/>
      <w:marTop w:val="0"/>
      <w:marBottom w:val="0"/>
      <w:divBdr>
        <w:top w:val="none" w:sz="0" w:space="0" w:color="auto"/>
        <w:left w:val="none" w:sz="0" w:space="0" w:color="auto"/>
        <w:bottom w:val="none" w:sz="0" w:space="0" w:color="auto"/>
        <w:right w:val="none" w:sz="0" w:space="0" w:color="auto"/>
      </w:divBdr>
    </w:div>
    <w:div w:id="1197815510">
      <w:bodyDiv w:val="1"/>
      <w:marLeft w:val="0"/>
      <w:marRight w:val="0"/>
      <w:marTop w:val="0"/>
      <w:marBottom w:val="0"/>
      <w:divBdr>
        <w:top w:val="none" w:sz="0" w:space="0" w:color="auto"/>
        <w:left w:val="none" w:sz="0" w:space="0" w:color="auto"/>
        <w:bottom w:val="none" w:sz="0" w:space="0" w:color="auto"/>
        <w:right w:val="none" w:sz="0" w:space="0" w:color="auto"/>
      </w:divBdr>
    </w:div>
    <w:div w:id="1481574533">
      <w:bodyDiv w:val="1"/>
      <w:marLeft w:val="0"/>
      <w:marRight w:val="0"/>
      <w:marTop w:val="0"/>
      <w:marBottom w:val="0"/>
      <w:divBdr>
        <w:top w:val="none" w:sz="0" w:space="0" w:color="auto"/>
        <w:left w:val="none" w:sz="0" w:space="0" w:color="auto"/>
        <w:bottom w:val="none" w:sz="0" w:space="0" w:color="auto"/>
        <w:right w:val="none" w:sz="0" w:space="0" w:color="auto"/>
      </w:divBdr>
    </w:div>
    <w:div w:id="1563712093">
      <w:bodyDiv w:val="1"/>
      <w:marLeft w:val="0"/>
      <w:marRight w:val="0"/>
      <w:marTop w:val="0"/>
      <w:marBottom w:val="0"/>
      <w:divBdr>
        <w:top w:val="none" w:sz="0" w:space="0" w:color="auto"/>
        <w:left w:val="none" w:sz="0" w:space="0" w:color="auto"/>
        <w:bottom w:val="none" w:sz="0" w:space="0" w:color="auto"/>
        <w:right w:val="none" w:sz="0" w:space="0" w:color="auto"/>
      </w:divBdr>
    </w:div>
    <w:div w:id="17017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sharqforum.org/2017/11/17/from-cooperation-to-collision-saudi-arabia-and-its-islamist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09CB-6337-431D-8A03-0F0384D2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5</Pages>
  <Words>1145</Words>
  <Characters>7012</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2010-05-11T11:53:00Z</cp:lastPrinted>
  <dcterms:created xsi:type="dcterms:W3CDTF">2022-07-07T08:20:00Z</dcterms:created>
  <dcterms:modified xsi:type="dcterms:W3CDTF">2022-12-06T09:39:00Z</dcterms:modified>
</cp:coreProperties>
</file>