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21D1" w14:textId="77777777" w:rsidR="00E27BAC" w:rsidRPr="00C07729" w:rsidRDefault="00D153E2" w:rsidP="00AD5E3F">
      <w:pPr>
        <w:pStyle w:val="Titolo1"/>
        <w:keepNext w:val="0"/>
        <w:suppressAutoHyphens w:val="0"/>
        <w:spacing w:after="0"/>
        <w:ind w:left="284" w:hanging="284"/>
        <w:rPr>
          <w:rFonts w:eastAsia="Times New Roman" w:cs="Times New Roman"/>
          <w:kern w:val="0"/>
          <w:sz w:val="20"/>
          <w:szCs w:val="20"/>
          <w:lang w:val="en-GB" w:eastAsia="it-IT"/>
        </w:rPr>
      </w:pPr>
      <w:r w:rsidRPr="00C07729">
        <w:rPr>
          <w:rFonts w:eastAsia="Times New Roman" w:cs="Times New Roman"/>
          <w:kern w:val="0"/>
          <w:sz w:val="20"/>
          <w:szCs w:val="20"/>
          <w:lang w:val="en-GB" w:eastAsia="it-IT"/>
        </w:rPr>
        <w:t>Theory, Techniques and Teaching of Motor Activities in Developmental Age</w:t>
      </w:r>
    </w:p>
    <w:p w14:paraId="05F2858F" w14:textId="26C25D09" w:rsidR="00AD5E3F" w:rsidRPr="00C07729" w:rsidRDefault="00AD5E3F" w:rsidP="00AD5E3F">
      <w:pPr>
        <w:pStyle w:val="Titolo2"/>
        <w:keepNext w:val="0"/>
        <w:numPr>
          <w:ilvl w:val="1"/>
          <w:numId w:val="1"/>
        </w:numPr>
        <w:tabs>
          <w:tab w:val="clear" w:pos="0"/>
        </w:tabs>
        <w:suppressAutoHyphens w:val="0"/>
        <w:spacing w:before="0" w:after="0"/>
        <w:ind w:left="0" w:firstLine="0"/>
        <w:rPr>
          <w:rFonts w:eastAsia="Times New Roman" w:cs="Times New Roman"/>
          <w:kern w:val="0"/>
          <w:szCs w:val="20"/>
          <w:lang w:val="en-GB" w:eastAsia="it-IT"/>
        </w:rPr>
      </w:pPr>
      <w:bookmarkStart w:id="0" w:name="_Toc425850390"/>
      <w:bookmarkStart w:id="1" w:name="_Toc457287488"/>
      <w:r w:rsidRPr="00C07729">
        <w:rPr>
          <w:rFonts w:eastAsia="Times New Roman" w:cs="Times New Roman"/>
          <w:kern w:val="0"/>
          <w:szCs w:val="20"/>
          <w:lang w:val="en-GB" w:eastAsia="it-IT"/>
        </w:rPr>
        <w:t xml:space="preserve">Prof. </w:t>
      </w:r>
      <w:bookmarkEnd w:id="0"/>
      <w:bookmarkEnd w:id="1"/>
      <w:r w:rsidR="0081200A" w:rsidRPr="00C07729">
        <w:rPr>
          <w:rFonts w:eastAsia="Times New Roman" w:cs="Times New Roman"/>
          <w:kern w:val="0"/>
          <w:szCs w:val="20"/>
          <w:lang w:val="en-GB" w:eastAsia="it-IT"/>
        </w:rPr>
        <w:t>Dario Giovanni Cipani</w:t>
      </w:r>
    </w:p>
    <w:p w14:paraId="65212B88" w14:textId="157FCA15" w:rsidR="0086730D" w:rsidRPr="00C07729" w:rsidRDefault="0086730D" w:rsidP="0086730D">
      <w:pPr>
        <w:spacing w:before="240" w:after="120"/>
        <w:rPr>
          <w:b/>
          <w:i/>
          <w:kern w:val="0"/>
          <w:sz w:val="18"/>
          <w:lang w:val="en-GB" w:eastAsia="it-IT"/>
        </w:rPr>
      </w:pPr>
      <w:r w:rsidRPr="00C07729">
        <w:rPr>
          <w:b/>
          <w:i/>
          <w:sz w:val="18"/>
          <w:lang w:val="en-GB"/>
        </w:rPr>
        <w:t xml:space="preserve">COURSE AIMS AND INTENDED LEARNING OUTCOMES </w:t>
      </w:r>
    </w:p>
    <w:p w14:paraId="289D8D7A" w14:textId="77777777" w:rsidR="00E34E2A" w:rsidRPr="00C07729" w:rsidRDefault="00E34E2A" w:rsidP="00E34E2A">
      <w:pPr>
        <w:tabs>
          <w:tab w:val="left" w:pos="284"/>
        </w:tabs>
        <w:spacing w:line="220" w:lineRule="exact"/>
        <w:rPr>
          <w:lang w:val="en-GB"/>
        </w:rPr>
      </w:pPr>
      <w:r w:rsidRPr="00C07729">
        <w:rPr>
          <w:lang w:val="en-GB"/>
        </w:rPr>
        <w:t>The aim of the course is to introduce and help students understand the pedagogical theories that support the didactic and methodological choices behind the adaptation of physical and sports activities to different childhood characteristics and to different contexts of physical education.</w:t>
      </w:r>
    </w:p>
    <w:p w14:paraId="3F49498D" w14:textId="77777777" w:rsidR="00E34E2A" w:rsidRPr="00C07729" w:rsidRDefault="00E34E2A" w:rsidP="00E34E2A">
      <w:pPr>
        <w:tabs>
          <w:tab w:val="left" w:pos="284"/>
        </w:tabs>
        <w:spacing w:line="220" w:lineRule="exact"/>
        <w:rPr>
          <w:lang w:val="en-GB"/>
        </w:rPr>
      </w:pPr>
      <w:r w:rsidRPr="00C07729">
        <w:rPr>
          <w:color w:val="000000"/>
          <w:lang w:val="en-GB"/>
        </w:rPr>
        <w:t>At the end of the course, students will be able to know and understand:</w:t>
      </w:r>
    </w:p>
    <w:p w14:paraId="799783F4" w14:textId="77777777" w:rsidR="00E34E2A" w:rsidRPr="00C07729" w:rsidRDefault="00E34E2A" w:rsidP="00E34E2A">
      <w:pPr>
        <w:tabs>
          <w:tab w:val="left" w:pos="284"/>
        </w:tabs>
        <w:spacing w:line="220" w:lineRule="exact"/>
        <w:ind w:left="284" w:hanging="284"/>
        <w:rPr>
          <w:color w:val="000000"/>
          <w:lang w:val="en-GB"/>
        </w:rPr>
      </w:pPr>
      <w:r w:rsidRPr="00C07729">
        <w:rPr>
          <w:color w:val="000000"/>
          <w:lang w:val="en-GB"/>
        </w:rPr>
        <w:t>a)</w:t>
      </w:r>
      <w:r w:rsidRPr="00C07729">
        <w:rPr>
          <w:color w:val="000000"/>
          <w:lang w:val="en-GB"/>
        </w:rPr>
        <w:tab/>
        <w:t>the theories of movement, knowing how to place them within the psycho-pedagogical context;</w:t>
      </w:r>
    </w:p>
    <w:p w14:paraId="44AE30C2" w14:textId="06F9D7C5" w:rsidR="00E34E2A" w:rsidRPr="00C07729" w:rsidRDefault="00E34E2A" w:rsidP="00E34E2A">
      <w:pPr>
        <w:tabs>
          <w:tab w:val="left" w:pos="284"/>
        </w:tabs>
        <w:spacing w:line="220" w:lineRule="exact"/>
        <w:ind w:left="284" w:hanging="284"/>
        <w:rPr>
          <w:color w:val="000000"/>
          <w:lang w:val="en-GB"/>
        </w:rPr>
      </w:pPr>
      <w:r w:rsidRPr="00C07729">
        <w:rPr>
          <w:color w:val="000000"/>
          <w:lang w:val="en-GB"/>
        </w:rPr>
        <w:t>b)</w:t>
      </w:r>
      <w:r w:rsidRPr="00C07729">
        <w:rPr>
          <w:color w:val="000000"/>
          <w:lang w:val="en-GB"/>
        </w:rPr>
        <w:tab/>
        <w:t>the psycho-motor characteristics of childhood and the main aspects of teaching age-adapted play-motor activities;</w:t>
      </w:r>
    </w:p>
    <w:p w14:paraId="69916BE6" w14:textId="77777777" w:rsidR="00E34E2A" w:rsidRPr="00C07729" w:rsidRDefault="00E34E2A" w:rsidP="00E34E2A">
      <w:pPr>
        <w:tabs>
          <w:tab w:val="left" w:pos="284"/>
        </w:tabs>
        <w:spacing w:line="220" w:lineRule="exact"/>
        <w:ind w:left="284" w:hanging="284"/>
        <w:rPr>
          <w:color w:val="000000"/>
          <w:lang w:val="en-GB"/>
        </w:rPr>
      </w:pPr>
      <w:r w:rsidRPr="00C07729">
        <w:rPr>
          <w:color w:val="000000"/>
          <w:lang w:val="en-GB"/>
        </w:rPr>
        <w:t>c)</w:t>
      </w:r>
      <w:r w:rsidRPr="00C07729">
        <w:rPr>
          <w:color w:val="000000"/>
          <w:lang w:val="en-GB"/>
        </w:rPr>
        <w:tab/>
        <w:t>the methodology and strategies for inclusion, self-control and self-perception:</w:t>
      </w:r>
    </w:p>
    <w:p w14:paraId="0AE54634" w14:textId="77777777" w:rsidR="00E34E2A" w:rsidRPr="00C07729" w:rsidRDefault="00E34E2A" w:rsidP="00E34E2A">
      <w:pPr>
        <w:tabs>
          <w:tab w:val="left" w:pos="284"/>
        </w:tabs>
        <w:spacing w:line="220" w:lineRule="exact"/>
        <w:rPr>
          <w:color w:val="000000"/>
          <w:lang w:val="en-GB"/>
        </w:rPr>
      </w:pPr>
      <w:r w:rsidRPr="00C07729">
        <w:rPr>
          <w:color w:val="000000"/>
          <w:lang w:val="en-GB"/>
        </w:rPr>
        <w:t>Students will be able to apply this knowledge in the planning and management of recreational and motor activities aimed at the cognitive, social and motor growth of the child.</w:t>
      </w:r>
    </w:p>
    <w:p w14:paraId="18C2DEBB" w14:textId="77777777" w:rsidR="00E34E2A" w:rsidRPr="00C07729" w:rsidRDefault="00E34E2A" w:rsidP="00E34E2A">
      <w:pPr>
        <w:tabs>
          <w:tab w:val="left" w:pos="284"/>
        </w:tabs>
        <w:spacing w:line="220" w:lineRule="exact"/>
        <w:rPr>
          <w:color w:val="000000"/>
          <w:lang w:val="en-GB"/>
        </w:rPr>
      </w:pPr>
      <w:r w:rsidRPr="00C07729">
        <w:rPr>
          <w:color w:val="000000"/>
          <w:lang w:val="en-GB"/>
        </w:rPr>
        <w:t>In addition, they will know the communication skills used in the educational relationship and in being able to appropriately assess learning outcomes in students.</w:t>
      </w:r>
      <w:r w:rsidRPr="00C07729">
        <w:rPr>
          <w:lang w:val="en-GB"/>
        </w:rPr>
        <w:t xml:space="preserve"> </w:t>
      </w:r>
    </w:p>
    <w:p w14:paraId="5E776E62" w14:textId="767102F0" w:rsidR="00274C4C" w:rsidRPr="00C07729" w:rsidRDefault="00274C4C" w:rsidP="00274C4C">
      <w:pPr>
        <w:spacing w:before="120"/>
        <w:rPr>
          <w:rFonts w:cs="Times"/>
          <w:lang w:val="en-GB"/>
        </w:rPr>
      </w:pPr>
      <w:r w:rsidRPr="00C07729">
        <w:rPr>
          <w:rFonts w:cs="Times"/>
          <w:lang w:val="en-GB"/>
        </w:rPr>
        <w:t>At the end of the course, students will be able to master the main methods and forms of physical and sports activity scheduling</w:t>
      </w:r>
      <w:r w:rsidR="007862DA" w:rsidRPr="00C07729">
        <w:rPr>
          <w:lang w:val="en-GB"/>
        </w:rPr>
        <w:t xml:space="preserve"> also with reference to the regulatory framework of the National Indicat</w:t>
      </w:r>
      <w:r w:rsidR="00122C87" w:rsidRPr="00C07729">
        <w:rPr>
          <w:lang w:val="en-GB"/>
        </w:rPr>
        <w:t>ions</w:t>
      </w:r>
      <w:r w:rsidR="007862DA" w:rsidRPr="00C07729">
        <w:rPr>
          <w:lang w:val="en-GB"/>
        </w:rPr>
        <w:t xml:space="preserve"> and</w:t>
      </w:r>
      <w:r w:rsidRPr="00C07729">
        <w:rPr>
          <w:rFonts w:cs="Times"/>
          <w:lang w:val="en-GB"/>
        </w:rPr>
        <w:t>, including a reference to the use of multimedia tools.</w:t>
      </w:r>
    </w:p>
    <w:p w14:paraId="48BED644" w14:textId="77777777" w:rsidR="00E27BAC" w:rsidRPr="00C07729" w:rsidRDefault="00D153E2" w:rsidP="002405F2">
      <w:pPr>
        <w:pStyle w:val="Testo1"/>
        <w:spacing w:before="240" w:after="120"/>
        <w:ind w:left="0" w:firstLine="0"/>
        <w:rPr>
          <w:smallCaps/>
          <w:szCs w:val="18"/>
          <w:lang w:val="en-GB"/>
        </w:rPr>
      </w:pPr>
      <w:r w:rsidRPr="00C07729">
        <w:rPr>
          <w:b/>
          <w:i/>
          <w:lang w:val="en-GB"/>
        </w:rPr>
        <w:t>COURSE CONTENT</w:t>
      </w:r>
    </w:p>
    <w:p w14:paraId="5C2EC804" w14:textId="305150A1" w:rsidR="00E27BAC" w:rsidRPr="00C07729" w:rsidRDefault="00D153E2">
      <w:pPr>
        <w:pStyle w:val="Testo1"/>
        <w:rPr>
          <w:sz w:val="20"/>
          <w:lang w:val="en-GB"/>
        </w:rPr>
      </w:pPr>
      <w:r w:rsidRPr="00C07729">
        <w:rPr>
          <w:smallCaps/>
          <w:szCs w:val="18"/>
          <w:lang w:val="en-GB"/>
        </w:rPr>
        <w:tab/>
        <w:t>Theoretical part</w:t>
      </w:r>
      <w:r w:rsidRPr="00C07729">
        <w:rPr>
          <w:sz w:val="20"/>
          <w:lang w:val="en-GB"/>
        </w:rPr>
        <w:t>:</w:t>
      </w:r>
    </w:p>
    <w:p w14:paraId="09BC2F14" w14:textId="77777777" w:rsidR="00E27BAC" w:rsidRPr="00C07729" w:rsidRDefault="001D0CEE" w:rsidP="001D0CEE">
      <w:pPr>
        <w:pStyle w:val="Testo1"/>
        <w:tabs>
          <w:tab w:val="left" w:pos="709"/>
        </w:tabs>
        <w:spacing w:before="0"/>
        <w:ind w:firstLine="0"/>
        <w:rPr>
          <w:sz w:val="20"/>
          <w:lang w:val="en-GB"/>
        </w:rPr>
      </w:pPr>
      <w:r w:rsidRPr="00C07729">
        <w:rPr>
          <w:sz w:val="20"/>
          <w:lang w:val="en-GB"/>
        </w:rPr>
        <w:t>–</w:t>
      </w:r>
      <w:r w:rsidRPr="00C07729">
        <w:rPr>
          <w:sz w:val="20"/>
          <w:lang w:val="en-GB"/>
        </w:rPr>
        <w:tab/>
      </w:r>
      <w:r w:rsidR="00D153E2" w:rsidRPr="00C07729">
        <w:rPr>
          <w:sz w:val="20"/>
          <w:lang w:val="en-GB"/>
        </w:rPr>
        <w:t>motor education in developmental age in a context of health education;</w:t>
      </w:r>
    </w:p>
    <w:p w14:paraId="1366BBC7" w14:textId="77777777" w:rsidR="00E27BAC" w:rsidRPr="00C07729" w:rsidRDefault="00D153E2" w:rsidP="001D0CEE">
      <w:pPr>
        <w:pStyle w:val="Testo1"/>
        <w:tabs>
          <w:tab w:val="left" w:pos="709"/>
        </w:tabs>
        <w:spacing w:before="0"/>
        <w:ind w:firstLine="0"/>
        <w:rPr>
          <w:sz w:val="20"/>
          <w:lang w:val="en-GB"/>
        </w:rPr>
      </w:pPr>
      <w:r w:rsidRPr="00C07729">
        <w:rPr>
          <w:sz w:val="20"/>
          <w:lang w:val="en-GB"/>
        </w:rPr>
        <w:t>–</w:t>
      </w:r>
      <w:r w:rsidRPr="00C07729">
        <w:rPr>
          <w:sz w:val="20"/>
          <w:lang w:val="en-GB"/>
        </w:rPr>
        <w:tab/>
        <w:t>overweight and motor activity;</w:t>
      </w:r>
    </w:p>
    <w:p w14:paraId="673E8CE5" w14:textId="0557CB90" w:rsidR="00E27BAC" w:rsidRPr="00C07729" w:rsidRDefault="00D153E2" w:rsidP="001D0CEE">
      <w:pPr>
        <w:pStyle w:val="Testo1"/>
        <w:tabs>
          <w:tab w:val="left" w:pos="709"/>
        </w:tabs>
        <w:spacing w:before="0"/>
        <w:ind w:firstLine="0"/>
        <w:rPr>
          <w:sz w:val="20"/>
          <w:lang w:val="en-GB"/>
        </w:rPr>
      </w:pPr>
      <w:r w:rsidRPr="00C07729">
        <w:rPr>
          <w:sz w:val="20"/>
          <w:lang w:val="en-GB"/>
        </w:rPr>
        <w:t>–</w:t>
      </w:r>
      <w:r w:rsidRPr="00C07729">
        <w:rPr>
          <w:sz w:val="20"/>
          <w:lang w:val="en-GB"/>
        </w:rPr>
        <w:tab/>
        <w:t xml:space="preserve">development of </w:t>
      </w:r>
      <w:r w:rsidR="0081200A" w:rsidRPr="00C07729">
        <w:rPr>
          <w:sz w:val="20"/>
          <w:lang w:val="en-GB"/>
        </w:rPr>
        <w:t>motor</w:t>
      </w:r>
      <w:r w:rsidRPr="00C07729">
        <w:rPr>
          <w:sz w:val="20"/>
          <w:lang w:val="en-GB"/>
        </w:rPr>
        <w:t xml:space="preserve"> skills in developmental age;</w:t>
      </w:r>
    </w:p>
    <w:p w14:paraId="65B01198" w14:textId="77777777" w:rsidR="00E27BAC" w:rsidRPr="00C07729" w:rsidRDefault="00D153E2" w:rsidP="001D0CEE">
      <w:pPr>
        <w:pStyle w:val="Testo1"/>
        <w:tabs>
          <w:tab w:val="left" w:pos="709"/>
        </w:tabs>
        <w:spacing w:before="0"/>
        <w:ind w:firstLine="0"/>
        <w:rPr>
          <w:sz w:val="20"/>
          <w:lang w:val="en-GB"/>
        </w:rPr>
      </w:pPr>
      <w:r w:rsidRPr="00C07729">
        <w:rPr>
          <w:sz w:val="20"/>
          <w:lang w:val="en-GB"/>
        </w:rPr>
        <w:t>–</w:t>
      </w:r>
      <w:r w:rsidRPr="00C07729">
        <w:rPr>
          <w:sz w:val="20"/>
          <w:lang w:val="en-GB"/>
        </w:rPr>
        <w:tab/>
        <w:t>motor development: ontogenesis and evolution of basic motor patterns;</w:t>
      </w:r>
    </w:p>
    <w:p w14:paraId="2E9FDD58" w14:textId="77777777" w:rsidR="00E27BAC" w:rsidRPr="00C07729" w:rsidRDefault="001D0CEE" w:rsidP="001D0CEE">
      <w:pPr>
        <w:pStyle w:val="Testo1"/>
        <w:tabs>
          <w:tab w:val="left" w:pos="567"/>
        </w:tabs>
        <w:spacing w:before="0"/>
        <w:ind w:left="706" w:hanging="420"/>
        <w:rPr>
          <w:sz w:val="20"/>
          <w:lang w:val="en-GB"/>
        </w:rPr>
      </w:pPr>
      <w:r w:rsidRPr="00C07729">
        <w:rPr>
          <w:sz w:val="20"/>
          <w:lang w:val="en-GB"/>
        </w:rPr>
        <w:t>–</w:t>
      </w:r>
      <w:r w:rsidRPr="00C07729">
        <w:rPr>
          <w:sz w:val="20"/>
          <w:lang w:val="en-GB"/>
        </w:rPr>
        <w:tab/>
      </w:r>
      <w:r w:rsidRPr="00C07729">
        <w:rPr>
          <w:sz w:val="20"/>
          <w:lang w:val="en-GB"/>
        </w:rPr>
        <w:tab/>
      </w:r>
      <w:r w:rsidR="00D153E2" w:rsidRPr="00C07729">
        <w:rPr>
          <w:sz w:val="20"/>
          <w:lang w:val="en-GB"/>
        </w:rPr>
        <w:t>motor activity and developmental age: preschool age, childhood, puberty and adolescence;</w:t>
      </w:r>
    </w:p>
    <w:p w14:paraId="45FB4CBD" w14:textId="77777777" w:rsidR="00E27BAC" w:rsidRPr="00C07729" w:rsidRDefault="00D153E2" w:rsidP="001D0CEE">
      <w:pPr>
        <w:pStyle w:val="Testo1"/>
        <w:tabs>
          <w:tab w:val="left" w:pos="709"/>
        </w:tabs>
        <w:spacing w:before="0"/>
        <w:ind w:firstLine="0"/>
        <w:rPr>
          <w:sz w:val="20"/>
          <w:lang w:val="en-GB"/>
        </w:rPr>
      </w:pPr>
      <w:r w:rsidRPr="00C07729">
        <w:rPr>
          <w:sz w:val="20"/>
          <w:lang w:val="en-GB"/>
        </w:rPr>
        <w:t>–</w:t>
      </w:r>
      <w:r w:rsidRPr="00C07729">
        <w:rPr>
          <w:sz w:val="20"/>
          <w:lang w:val="en-GB"/>
        </w:rPr>
        <w:tab/>
        <w:t>the body image;</w:t>
      </w:r>
    </w:p>
    <w:p w14:paraId="54BBCB58" w14:textId="77777777" w:rsidR="00E27BAC" w:rsidRPr="00C07729" w:rsidRDefault="00D153E2" w:rsidP="001D0CEE">
      <w:pPr>
        <w:pStyle w:val="Testo1"/>
        <w:tabs>
          <w:tab w:val="left" w:pos="709"/>
        </w:tabs>
        <w:spacing w:before="0"/>
        <w:ind w:firstLine="0"/>
        <w:rPr>
          <w:sz w:val="20"/>
          <w:lang w:val="en-GB"/>
        </w:rPr>
      </w:pPr>
      <w:r w:rsidRPr="00C07729">
        <w:rPr>
          <w:sz w:val="20"/>
          <w:lang w:val="en-GB"/>
        </w:rPr>
        <w:t>–</w:t>
      </w:r>
      <w:r w:rsidRPr="00C07729">
        <w:rPr>
          <w:sz w:val="20"/>
          <w:lang w:val="en-GB"/>
        </w:rPr>
        <w:tab/>
        <w:t>motor activity and social-intellectual development;</w:t>
      </w:r>
    </w:p>
    <w:p w14:paraId="4374E342" w14:textId="77777777" w:rsidR="00E27BAC" w:rsidRPr="00C07729" w:rsidRDefault="00D153E2" w:rsidP="001D0CEE">
      <w:pPr>
        <w:pStyle w:val="Testo1"/>
        <w:tabs>
          <w:tab w:val="left" w:pos="709"/>
        </w:tabs>
        <w:spacing w:before="0"/>
        <w:ind w:firstLine="0"/>
        <w:rPr>
          <w:smallCaps/>
          <w:szCs w:val="18"/>
          <w:lang w:val="en-GB"/>
        </w:rPr>
      </w:pPr>
      <w:r w:rsidRPr="00C07729">
        <w:rPr>
          <w:sz w:val="20"/>
          <w:lang w:val="en-GB"/>
        </w:rPr>
        <w:t>–</w:t>
      </w:r>
      <w:r w:rsidRPr="00C07729">
        <w:rPr>
          <w:sz w:val="20"/>
          <w:lang w:val="en-GB"/>
        </w:rPr>
        <w:tab/>
        <w:t>teaching strategies, teaching styles and methods.</w:t>
      </w:r>
    </w:p>
    <w:p w14:paraId="763F3137" w14:textId="1F1CA639" w:rsidR="00E27BAC" w:rsidRPr="00C07729" w:rsidRDefault="00D153E2">
      <w:pPr>
        <w:pStyle w:val="Testo1"/>
        <w:spacing w:line="240" w:lineRule="exact"/>
        <w:rPr>
          <w:sz w:val="20"/>
          <w:lang w:val="en-GB"/>
        </w:rPr>
      </w:pPr>
      <w:r w:rsidRPr="00C07729">
        <w:rPr>
          <w:smallCaps/>
          <w:szCs w:val="18"/>
          <w:lang w:val="en-GB"/>
        </w:rPr>
        <w:tab/>
        <w:t>Practical part</w:t>
      </w:r>
      <w:r w:rsidRPr="00C07729">
        <w:rPr>
          <w:sz w:val="20"/>
          <w:lang w:val="en-GB"/>
        </w:rPr>
        <w:t>:</w:t>
      </w:r>
    </w:p>
    <w:p w14:paraId="71500DCD" w14:textId="77777777" w:rsidR="00E27BAC" w:rsidRPr="00C07729" w:rsidRDefault="00D153E2" w:rsidP="001D0CEE">
      <w:pPr>
        <w:pStyle w:val="Testo1"/>
        <w:spacing w:before="0"/>
        <w:ind w:firstLine="0"/>
        <w:rPr>
          <w:sz w:val="20"/>
          <w:lang w:val="en-GB"/>
        </w:rPr>
      </w:pPr>
      <w:r w:rsidRPr="00C07729">
        <w:rPr>
          <w:sz w:val="20"/>
          <w:lang w:val="en-GB"/>
        </w:rPr>
        <w:t>–</w:t>
      </w:r>
      <w:r w:rsidRPr="00C07729">
        <w:rPr>
          <w:sz w:val="20"/>
          <w:lang w:val="en-GB"/>
        </w:rPr>
        <w:tab/>
        <w:t>sociality development;</w:t>
      </w:r>
    </w:p>
    <w:p w14:paraId="272E775F" w14:textId="77777777" w:rsidR="00E27BAC" w:rsidRPr="00C07729" w:rsidRDefault="00D153E2" w:rsidP="001D0CEE">
      <w:pPr>
        <w:pStyle w:val="Testo1"/>
        <w:spacing w:before="0"/>
        <w:ind w:firstLine="0"/>
        <w:rPr>
          <w:sz w:val="20"/>
          <w:lang w:val="en-GB"/>
        </w:rPr>
      </w:pPr>
      <w:r w:rsidRPr="00C07729">
        <w:rPr>
          <w:sz w:val="20"/>
          <w:lang w:val="en-GB"/>
        </w:rPr>
        <w:t>–</w:t>
      </w:r>
      <w:r w:rsidRPr="00C07729">
        <w:rPr>
          <w:sz w:val="20"/>
          <w:lang w:val="en-GB"/>
        </w:rPr>
        <w:tab/>
        <w:t>sensory education;</w:t>
      </w:r>
    </w:p>
    <w:p w14:paraId="3CA641C4" w14:textId="77777777" w:rsidR="00E27BAC" w:rsidRPr="00C07729" w:rsidRDefault="00D153E2" w:rsidP="001D0CEE">
      <w:pPr>
        <w:pStyle w:val="Testo1"/>
        <w:spacing w:before="0"/>
        <w:ind w:firstLine="0"/>
        <w:rPr>
          <w:sz w:val="20"/>
          <w:lang w:val="en-GB"/>
        </w:rPr>
      </w:pPr>
      <w:r w:rsidRPr="00C07729">
        <w:rPr>
          <w:sz w:val="20"/>
          <w:lang w:val="en-GB"/>
        </w:rPr>
        <w:t>–</w:t>
      </w:r>
      <w:r w:rsidRPr="00C07729">
        <w:rPr>
          <w:sz w:val="20"/>
          <w:lang w:val="en-GB"/>
        </w:rPr>
        <w:tab/>
        <w:t>spatial-temporal perception and organisation, and laterality development;</w:t>
      </w:r>
    </w:p>
    <w:p w14:paraId="5135D644" w14:textId="77777777" w:rsidR="00E27BAC" w:rsidRPr="00C07729" w:rsidRDefault="00D153E2" w:rsidP="001D0CEE">
      <w:pPr>
        <w:pStyle w:val="Testo1"/>
        <w:spacing w:before="0"/>
        <w:ind w:firstLine="0"/>
        <w:rPr>
          <w:sz w:val="20"/>
          <w:lang w:val="en-GB"/>
        </w:rPr>
      </w:pPr>
      <w:r w:rsidRPr="00C07729">
        <w:rPr>
          <w:sz w:val="20"/>
          <w:lang w:val="en-GB"/>
        </w:rPr>
        <w:lastRenderedPageBreak/>
        <w:t>–</w:t>
      </w:r>
      <w:r w:rsidRPr="00C07729">
        <w:rPr>
          <w:sz w:val="20"/>
          <w:lang w:val="en-GB"/>
        </w:rPr>
        <w:tab/>
        <w:t>from traditional games to sport-games;</w:t>
      </w:r>
    </w:p>
    <w:p w14:paraId="1969D548" w14:textId="77777777" w:rsidR="00E27BAC" w:rsidRPr="00C07729" w:rsidRDefault="00D153E2" w:rsidP="001D0CEE">
      <w:pPr>
        <w:pStyle w:val="Testo1"/>
        <w:spacing w:before="0"/>
        <w:ind w:firstLine="0"/>
        <w:rPr>
          <w:sz w:val="20"/>
          <w:lang w:val="en-GB"/>
        </w:rPr>
      </w:pPr>
      <w:r w:rsidRPr="00C07729">
        <w:rPr>
          <w:sz w:val="20"/>
          <w:lang w:val="en-GB"/>
        </w:rPr>
        <w:t>–</w:t>
      </w:r>
      <w:r w:rsidRPr="00C07729">
        <w:rPr>
          <w:sz w:val="20"/>
          <w:lang w:val="en-GB"/>
        </w:rPr>
        <w:tab/>
        <w:t>bodily expressiveness;</w:t>
      </w:r>
    </w:p>
    <w:p w14:paraId="0C27F830" w14:textId="77777777" w:rsidR="00E27BAC" w:rsidRPr="00C07729" w:rsidRDefault="00D153E2" w:rsidP="001D0CEE">
      <w:pPr>
        <w:pStyle w:val="Testo1"/>
        <w:spacing w:before="0"/>
        <w:ind w:firstLine="0"/>
        <w:rPr>
          <w:b/>
          <w:i/>
          <w:lang w:val="en-GB"/>
        </w:rPr>
      </w:pPr>
      <w:r w:rsidRPr="00C07729">
        <w:rPr>
          <w:sz w:val="20"/>
          <w:lang w:val="en-GB"/>
        </w:rPr>
        <w:t>–</w:t>
      </w:r>
      <w:r w:rsidRPr="00C07729">
        <w:rPr>
          <w:sz w:val="20"/>
          <w:lang w:val="en-GB"/>
        </w:rPr>
        <w:tab/>
        <w:t>Planning: from work unit to learning unit.</w:t>
      </w:r>
    </w:p>
    <w:p w14:paraId="7468F26C" w14:textId="77777777" w:rsidR="00E27BAC" w:rsidRPr="00C07729" w:rsidRDefault="00D153E2" w:rsidP="00AD5E3F">
      <w:pPr>
        <w:spacing w:before="240" w:after="120" w:line="220" w:lineRule="exact"/>
        <w:rPr>
          <w:b/>
          <w:i/>
          <w:sz w:val="18"/>
        </w:rPr>
      </w:pPr>
      <w:r w:rsidRPr="00C07729">
        <w:rPr>
          <w:b/>
          <w:i/>
          <w:sz w:val="18"/>
        </w:rPr>
        <w:t>READING LIST</w:t>
      </w:r>
    </w:p>
    <w:p w14:paraId="792900C8" w14:textId="77777777" w:rsidR="00E27BAC" w:rsidRPr="00C07729" w:rsidRDefault="00D153E2">
      <w:pPr>
        <w:pStyle w:val="Testo1"/>
        <w:spacing w:before="0" w:line="240" w:lineRule="atLeast"/>
        <w:rPr>
          <w:smallCaps/>
          <w:spacing w:val="-5"/>
          <w:sz w:val="16"/>
        </w:rPr>
      </w:pPr>
      <w:r w:rsidRPr="00C07729">
        <w:rPr>
          <w:smallCaps/>
          <w:spacing w:val="-5"/>
          <w:sz w:val="16"/>
        </w:rPr>
        <w:t>F. Casolo,</w:t>
      </w:r>
      <w:r w:rsidRPr="00C07729">
        <w:rPr>
          <w:i/>
          <w:spacing w:val="-5"/>
        </w:rPr>
        <w:t xml:space="preserve"> Didattica delle attività motorie per l’età evolutiva,</w:t>
      </w:r>
      <w:r w:rsidRPr="00C07729">
        <w:rPr>
          <w:spacing w:val="-5"/>
        </w:rPr>
        <w:t xml:space="preserve"> Vita e Pensiero, Milan, 2014.</w:t>
      </w:r>
    </w:p>
    <w:p w14:paraId="1A529B61" w14:textId="4DFFFD78" w:rsidR="00497FA5" w:rsidRPr="00C07729" w:rsidRDefault="00497FA5" w:rsidP="00497FA5">
      <w:pPr>
        <w:pStyle w:val="Testo1"/>
        <w:spacing w:before="0"/>
      </w:pPr>
      <w:r w:rsidRPr="00C07729">
        <w:rPr>
          <w:smallCaps/>
          <w:kern w:val="16"/>
          <w:sz w:val="16"/>
        </w:rPr>
        <w:t>F. Casolo-G.Frattini</w:t>
      </w:r>
      <w:r w:rsidRPr="00C07729">
        <w:t xml:space="preserve">, </w:t>
      </w:r>
      <w:r w:rsidRPr="00C07729">
        <w:rPr>
          <w:i/>
        </w:rPr>
        <w:t>Educazione motoria. Percorsi ludici di apprendimento</w:t>
      </w:r>
      <w:r w:rsidRPr="00C07729">
        <w:t>. Editrice Morcelliana Brescia 2021.</w:t>
      </w:r>
    </w:p>
    <w:p w14:paraId="6DAE372E" w14:textId="77777777" w:rsidR="0081200A" w:rsidRPr="00C07729" w:rsidRDefault="0081200A" w:rsidP="0081200A">
      <w:pPr>
        <w:pStyle w:val="Testo1"/>
        <w:spacing w:before="0"/>
      </w:pPr>
      <w:r w:rsidRPr="00C07729">
        <w:rPr>
          <w:smallCaps/>
          <w:sz w:val="16"/>
        </w:rPr>
        <w:t>F. Casolo-s. Melica</w:t>
      </w:r>
      <w:r w:rsidRPr="00C07729">
        <w:t xml:space="preserve">, </w:t>
      </w:r>
      <w:r w:rsidRPr="00C07729">
        <w:rPr>
          <w:i/>
        </w:rPr>
        <w:t>Neuroscienze, corporeità ed espressività</w:t>
      </w:r>
      <w:r w:rsidRPr="00C07729">
        <w:t>, Vita e Pensiero, Milano, 2022</w:t>
      </w:r>
    </w:p>
    <w:p w14:paraId="40F8DF9A" w14:textId="546998CA" w:rsidR="00E27BAC" w:rsidRPr="00C07729" w:rsidRDefault="00D153E2">
      <w:pPr>
        <w:pStyle w:val="Testo1"/>
        <w:spacing w:before="0" w:line="240" w:lineRule="atLeast"/>
        <w:rPr>
          <w:smallCaps/>
          <w:spacing w:val="-5"/>
          <w:sz w:val="16"/>
        </w:rPr>
      </w:pPr>
      <w:r w:rsidRPr="00C07729">
        <w:rPr>
          <w:smallCaps/>
          <w:spacing w:val="-5"/>
          <w:sz w:val="16"/>
        </w:rPr>
        <w:t>G. Frattini-S. Melica-C. Salvetti,</w:t>
      </w:r>
      <w:r w:rsidRPr="00C07729">
        <w:rPr>
          <w:i/>
          <w:spacing w:val="-5"/>
        </w:rPr>
        <w:t xml:space="preserve"> Movimento sport ed espressività corporea Percorsi per affrontare il disagio giovanile,</w:t>
      </w:r>
      <w:r w:rsidRPr="00C07729">
        <w:rPr>
          <w:spacing w:val="-5"/>
        </w:rPr>
        <w:t xml:space="preserve"> Erickson,</w:t>
      </w:r>
      <w:r w:rsidR="00AD5E3F" w:rsidRPr="00C07729">
        <w:rPr>
          <w:spacing w:val="-5"/>
        </w:rPr>
        <w:t xml:space="preserve"> </w:t>
      </w:r>
      <w:r w:rsidRPr="00C07729">
        <w:rPr>
          <w:spacing w:val="-5"/>
        </w:rPr>
        <w:t>Trient, 2011.</w:t>
      </w:r>
    </w:p>
    <w:p w14:paraId="26A6DBBB" w14:textId="77777777" w:rsidR="00E27BAC" w:rsidRPr="00C07729" w:rsidRDefault="00D153E2">
      <w:pPr>
        <w:pStyle w:val="Testo1"/>
        <w:spacing w:before="0" w:line="240" w:lineRule="atLeast"/>
        <w:rPr>
          <w:smallCaps/>
          <w:spacing w:val="-5"/>
          <w:sz w:val="16"/>
        </w:rPr>
      </w:pPr>
      <w:r w:rsidRPr="00C07729">
        <w:rPr>
          <w:smallCaps/>
          <w:spacing w:val="-5"/>
          <w:sz w:val="16"/>
        </w:rPr>
        <w:t>F. Casolo-M. Mondoni</w:t>
      </w:r>
      <w:r w:rsidRPr="00C07729">
        <w:rPr>
          <w:i/>
          <w:spacing w:val="-5"/>
        </w:rPr>
        <w:t>,</w:t>
      </w:r>
      <w:r w:rsidRPr="00C07729">
        <w:rPr>
          <w:spacing w:val="-5"/>
        </w:rPr>
        <w:t xml:space="preserve"> </w:t>
      </w:r>
      <w:r w:rsidRPr="00C07729">
        <w:rPr>
          <w:i/>
          <w:spacing w:val="-5"/>
        </w:rPr>
        <w:t>Teoria tecnica e didattica dei giochi di movimento e dell’animazione motoria</w:t>
      </w:r>
      <w:r w:rsidRPr="00C07729">
        <w:rPr>
          <w:spacing w:val="-5"/>
        </w:rPr>
        <w:t>, Libreria dello sport, Milan, 2003.</w:t>
      </w:r>
    </w:p>
    <w:p w14:paraId="6A486508" w14:textId="75800600" w:rsidR="00904392" w:rsidRPr="00C07729" w:rsidRDefault="00904392" w:rsidP="00904392">
      <w:pPr>
        <w:suppressAutoHyphens w:val="0"/>
        <w:spacing w:line="240" w:lineRule="atLeast"/>
        <w:ind w:left="284" w:hanging="284"/>
        <w:rPr>
          <w:rFonts w:ascii="Times" w:hAnsi="Times"/>
          <w:spacing w:val="-5"/>
          <w:kern w:val="0"/>
          <w:sz w:val="18"/>
          <w:szCs w:val="18"/>
          <w:lang w:val="en-GB" w:eastAsia="it-IT"/>
        </w:rPr>
      </w:pPr>
      <w:r w:rsidRPr="00C07729">
        <w:rPr>
          <w:rFonts w:ascii="Times" w:hAnsi="Times"/>
          <w:smallCaps/>
          <w:spacing w:val="-5"/>
          <w:kern w:val="0"/>
          <w:sz w:val="16"/>
          <w:lang w:val="en-GB" w:eastAsia="it-IT"/>
        </w:rPr>
        <w:t>P. Tom</w:t>
      </w:r>
      <w:r w:rsidR="00AD5E3F" w:rsidRPr="00C07729">
        <w:rPr>
          <w:rFonts w:ascii="Times" w:hAnsi="Times"/>
          <w:smallCaps/>
          <w:spacing w:val="-5"/>
          <w:kern w:val="0"/>
          <w:sz w:val="16"/>
          <w:lang w:val="en-GB" w:eastAsia="it-IT"/>
        </w:rPr>
        <w:t>porowski-B. McCullick-C. Pesce,</w:t>
      </w:r>
      <w:r w:rsidRPr="00C07729">
        <w:rPr>
          <w:rFonts w:ascii="Times" w:hAnsi="Times"/>
          <w:i/>
          <w:smallCaps/>
          <w:spacing w:val="-5"/>
          <w:kern w:val="0"/>
          <w:sz w:val="16"/>
          <w:lang w:val="en-GB" w:eastAsia="it-IT"/>
        </w:rPr>
        <w:t xml:space="preserve"> </w:t>
      </w:r>
      <w:r w:rsidRPr="00C07729">
        <w:rPr>
          <w:rFonts w:ascii="Times" w:hAnsi="Times"/>
          <w:i/>
          <w:spacing w:val="-5"/>
          <w:kern w:val="0"/>
          <w:sz w:val="18"/>
          <w:szCs w:val="18"/>
          <w:lang w:val="en-GB" w:eastAsia="it-IT"/>
        </w:rPr>
        <w:t>Enhancing children’s cognition with Physical Activity</w:t>
      </w:r>
      <w:r w:rsidRPr="00C07729">
        <w:rPr>
          <w:rFonts w:ascii="Times" w:hAnsi="Times"/>
          <w:spacing w:val="-5"/>
          <w:kern w:val="0"/>
          <w:sz w:val="18"/>
          <w:szCs w:val="18"/>
          <w:lang w:val="en-GB" w:eastAsia="it-IT"/>
        </w:rPr>
        <w:t xml:space="preserve"> </w:t>
      </w:r>
      <w:r w:rsidRPr="00C07729">
        <w:rPr>
          <w:rFonts w:ascii="Times" w:hAnsi="Times"/>
          <w:i/>
          <w:spacing w:val="-5"/>
          <w:kern w:val="0"/>
          <w:sz w:val="18"/>
          <w:szCs w:val="18"/>
          <w:lang w:val="en-GB" w:eastAsia="it-IT"/>
        </w:rPr>
        <w:t>games</w:t>
      </w:r>
      <w:r w:rsidR="00AD5E3F" w:rsidRPr="00C07729">
        <w:rPr>
          <w:rFonts w:ascii="Times" w:hAnsi="Times"/>
          <w:i/>
          <w:spacing w:val="-5"/>
          <w:kern w:val="0"/>
          <w:sz w:val="18"/>
          <w:szCs w:val="18"/>
          <w:lang w:val="en-GB" w:eastAsia="it-IT"/>
        </w:rPr>
        <w:t xml:space="preserve">, </w:t>
      </w:r>
      <w:r w:rsidR="00AD5E3F" w:rsidRPr="00C07729">
        <w:rPr>
          <w:rFonts w:ascii="Times" w:hAnsi="Times"/>
          <w:spacing w:val="-5"/>
          <w:kern w:val="0"/>
          <w:sz w:val="18"/>
          <w:szCs w:val="18"/>
          <w:lang w:val="en-GB" w:eastAsia="it-IT"/>
        </w:rPr>
        <w:t xml:space="preserve">Human Kinetics, </w:t>
      </w:r>
      <w:r w:rsidRPr="00C07729">
        <w:rPr>
          <w:rFonts w:ascii="Times" w:hAnsi="Times"/>
          <w:spacing w:val="-5"/>
          <w:kern w:val="0"/>
          <w:sz w:val="18"/>
          <w:szCs w:val="18"/>
          <w:lang w:val="en-GB" w:eastAsia="it-IT"/>
        </w:rPr>
        <w:t>USA, 2015.</w:t>
      </w:r>
    </w:p>
    <w:p w14:paraId="7658C469" w14:textId="2DB9C1A1" w:rsidR="00E27BAC" w:rsidRPr="00C07729" w:rsidRDefault="00D153E2">
      <w:pPr>
        <w:pStyle w:val="Testo1"/>
        <w:spacing w:before="0" w:line="240" w:lineRule="atLeast"/>
        <w:rPr>
          <w:spacing w:val="-5"/>
        </w:rPr>
      </w:pPr>
      <w:r w:rsidRPr="00C07729">
        <w:rPr>
          <w:smallCaps/>
          <w:spacing w:val="-5"/>
          <w:sz w:val="16"/>
        </w:rPr>
        <w:t>AA.VV.,</w:t>
      </w:r>
      <w:r w:rsidRPr="00C07729">
        <w:rPr>
          <w:i/>
          <w:spacing w:val="-5"/>
        </w:rPr>
        <w:t xml:space="preserve"> Imparare giocando.</w:t>
      </w:r>
      <w:r w:rsidR="003F3336" w:rsidRPr="00C07729">
        <w:rPr>
          <w:i/>
          <w:spacing w:val="-5"/>
        </w:rPr>
        <w:t xml:space="preserve"> </w:t>
      </w:r>
      <w:r w:rsidRPr="00C07729">
        <w:rPr>
          <w:i/>
          <w:spacing w:val="-5"/>
        </w:rPr>
        <w:t>Vademecum di giochi per la scuola primaria,</w:t>
      </w:r>
      <w:r w:rsidRPr="00C07729">
        <w:rPr>
          <w:spacing w:val="-5"/>
        </w:rPr>
        <w:t xml:space="preserve"> Libreria dello sport, Milan, 2011.</w:t>
      </w:r>
    </w:p>
    <w:p w14:paraId="4A45FB14" w14:textId="5EAC7C42" w:rsidR="00BC2253" w:rsidRPr="00C07729" w:rsidRDefault="00BC2253" w:rsidP="00BC2253">
      <w:pPr>
        <w:suppressAutoHyphens w:val="0"/>
        <w:spacing w:line="220" w:lineRule="exact"/>
        <w:ind w:left="284" w:hanging="284"/>
        <w:rPr>
          <w:rFonts w:ascii="Times" w:hAnsi="Times"/>
          <w:kern w:val="0"/>
          <w:sz w:val="18"/>
          <w:lang w:eastAsia="it-IT"/>
        </w:rPr>
      </w:pPr>
      <w:r w:rsidRPr="00C07729">
        <w:rPr>
          <w:rFonts w:ascii="Times" w:hAnsi="Times"/>
          <w:smallCaps/>
          <w:kern w:val="0"/>
          <w:sz w:val="16"/>
          <w:lang w:eastAsia="it-IT"/>
        </w:rPr>
        <w:t>M.H. Immordino-Yang,</w:t>
      </w:r>
      <w:r w:rsidRPr="00C07729">
        <w:rPr>
          <w:rFonts w:ascii="Times" w:hAnsi="Times"/>
          <w:kern w:val="0"/>
          <w:sz w:val="16"/>
          <w:lang w:eastAsia="it-IT"/>
        </w:rPr>
        <w:t xml:space="preserve"> </w:t>
      </w:r>
      <w:r w:rsidRPr="00C07729">
        <w:rPr>
          <w:rFonts w:ascii="Times" w:hAnsi="Times"/>
          <w:i/>
          <w:kern w:val="0"/>
          <w:sz w:val="18"/>
          <w:lang w:eastAsia="it-IT"/>
        </w:rPr>
        <w:t>Neuroscienze affettive ed educazione,</w:t>
      </w:r>
      <w:r w:rsidRPr="00C07729">
        <w:rPr>
          <w:rFonts w:ascii="Times" w:hAnsi="Times"/>
          <w:kern w:val="0"/>
          <w:sz w:val="18"/>
          <w:lang w:eastAsia="it-IT"/>
        </w:rPr>
        <w:t xml:space="preserve"> Raffaello Cortina Editore Milano 2017.</w:t>
      </w:r>
    </w:p>
    <w:p w14:paraId="4673EE8C" w14:textId="77777777" w:rsidR="00E27BAC" w:rsidRPr="00C07729" w:rsidRDefault="00D153E2">
      <w:pPr>
        <w:spacing w:before="240" w:after="120" w:line="220" w:lineRule="exact"/>
        <w:rPr>
          <w:lang w:val="en-GB"/>
        </w:rPr>
      </w:pPr>
      <w:r w:rsidRPr="00C07729">
        <w:rPr>
          <w:b/>
          <w:i/>
          <w:sz w:val="18"/>
          <w:lang w:val="en-GB"/>
        </w:rPr>
        <w:t xml:space="preserve">TEACHING METHOD </w:t>
      </w:r>
    </w:p>
    <w:p w14:paraId="68935B2E" w14:textId="77777777" w:rsidR="00E27BAC" w:rsidRPr="00C07729" w:rsidRDefault="00D153E2">
      <w:pPr>
        <w:pStyle w:val="Testo2"/>
        <w:rPr>
          <w:lang w:val="en-GB"/>
        </w:rPr>
      </w:pPr>
      <w:r w:rsidRPr="00C07729">
        <w:rPr>
          <w:lang w:val="en-GB"/>
        </w:rPr>
        <w:t>Joint theoretical lectures.</w:t>
      </w:r>
    </w:p>
    <w:p w14:paraId="781DEA3F" w14:textId="77777777" w:rsidR="00E27BAC" w:rsidRPr="00C07729" w:rsidRDefault="00D153E2">
      <w:pPr>
        <w:pStyle w:val="Testo2"/>
        <w:rPr>
          <w:lang w:val="en-GB"/>
        </w:rPr>
      </w:pPr>
      <w:r w:rsidRPr="00C07729">
        <w:rPr>
          <w:lang w:val="en-GB"/>
        </w:rPr>
        <w:t>Practical classes in groups in a multimedia gym.</w:t>
      </w:r>
    </w:p>
    <w:p w14:paraId="2EB05A5D" w14:textId="77777777" w:rsidR="00E27BAC" w:rsidRPr="00C07729" w:rsidRDefault="00D153E2">
      <w:pPr>
        <w:pStyle w:val="Testo2"/>
        <w:rPr>
          <w:b/>
          <w:i/>
          <w:lang w:val="en-GB"/>
        </w:rPr>
      </w:pPr>
      <w:r w:rsidRPr="00C07729">
        <w:rPr>
          <w:lang w:val="en-GB"/>
        </w:rPr>
        <w:t>Practical workshops in groups in the gym.</w:t>
      </w:r>
    </w:p>
    <w:p w14:paraId="2CEFF655" w14:textId="77777777" w:rsidR="0086730D" w:rsidRPr="00C07729" w:rsidRDefault="0086730D" w:rsidP="0086730D">
      <w:pPr>
        <w:spacing w:before="240" w:after="120" w:line="220" w:lineRule="exact"/>
        <w:rPr>
          <w:b/>
          <w:i/>
          <w:kern w:val="0"/>
          <w:sz w:val="18"/>
          <w:lang w:val="en-GB" w:eastAsia="it-IT"/>
        </w:rPr>
      </w:pPr>
      <w:r w:rsidRPr="00C07729">
        <w:rPr>
          <w:b/>
          <w:i/>
          <w:sz w:val="18"/>
          <w:lang w:val="en-GB"/>
        </w:rPr>
        <w:t>ASSESSMENT METHOD AND CRITERIA</w:t>
      </w:r>
    </w:p>
    <w:p w14:paraId="307F0CBC" w14:textId="1AA58A74" w:rsidR="0081200A" w:rsidRPr="00C07729" w:rsidRDefault="00611210" w:rsidP="0081200A">
      <w:pPr>
        <w:pStyle w:val="Testo2"/>
        <w:numPr>
          <w:ilvl w:val="0"/>
          <w:numId w:val="4"/>
        </w:numPr>
        <w:tabs>
          <w:tab w:val="clear" w:pos="284"/>
          <w:tab w:val="left" w:pos="426"/>
        </w:tabs>
        <w:suppressAutoHyphens w:val="0"/>
        <w:rPr>
          <w:lang w:val="en-GB"/>
        </w:rPr>
      </w:pPr>
      <w:r w:rsidRPr="00C07729">
        <w:rPr>
          <w:lang w:val="en-GB"/>
        </w:rPr>
        <w:t>Written test (</w:t>
      </w:r>
      <w:r w:rsidR="00122C87" w:rsidRPr="00C07729">
        <w:rPr>
          <w:lang w:val="en-GB"/>
        </w:rPr>
        <w:t>interim</w:t>
      </w:r>
      <w:r w:rsidRPr="00C07729">
        <w:rPr>
          <w:lang w:val="en-GB"/>
        </w:rPr>
        <w:t xml:space="preserve"> test) on the theoretical part of the course</w:t>
      </w:r>
      <w:r w:rsidR="003B78CB" w:rsidRPr="00C07729">
        <w:rPr>
          <w:lang w:val="en-GB"/>
        </w:rPr>
        <w:t>,</w:t>
      </w:r>
      <w:r w:rsidRPr="00C07729">
        <w:rPr>
          <w:lang w:val="en-GB"/>
        </w:rPr>
        <w:t xml:space="preserve"> which consists of 15 multiple choice items. The 15 questions are assigned a score of 1 (correct answer) or 0 (wrong or missing answer).</w:t>
      </w:r>
      <w:r w:rsidR="0081200A" w:rsidRPr="00C07729">
        <w:rPr>
          <w:lang w:val="en-GB"/>
        </w:rPr>
        <w:t xml:space="preserve"> </w:t>
      </w:r>
      <w:r w:rsidRPr="00C07729">
        <w:rPr>
          <w:lang w:val="en-GB"/>
        </w:rPr>
        <w:t xml:space="preserve">The overall score </w:t>
      </w:r>
      <w:r w:rsidR="0020188A" w:rsidRPr="00C07729">
        <w:rPr>
          <w:lang w:val="en-GB"/>
        </w:rPr>
        <w:t>out of</w:t>
      </w:r>
      <w:r w:rsidRPr="00C07729">
        <w:rPr>
          <w:lang w:val="en-GB"/>
        </w:rPr>
        <w:t xml:space="preserve"> fifteen </w:t>
      </w:r>
      <w:r w:rsidR="0020188A" w:rsidRPr="00C07729">
        <w:rPr>
          <w:lang w:val="en-GB"/>
        </w:rPr>
        <w:t>is</w:t>
      </w:r>
      <w:r w:rsidRPr="00C07729">
        <w:rPr>
          <w:lang w:val="en-GB"/>
        </w:rPr>
        <w:t xml:space="preserve"> the admission mark to the oral exam. To access the oral exam, students must have passed the written test with a minimum score of </w:t>
      </w:r>
      <w:r w:rsidR="00271CC1" w:rsidRPr="00C07729">
        <w:rPr>
          <w:lang w:val="en-GB"/>
        </w:rPr>
        <w:t>8/15</w:t>
      </w:r>
      <w:r w:rsidRPr="00C07729">
        <w:rPr>
          <w:lang w:val="en-GB"/>
        </w:rPr>
        <w:t>. The written test aims to verify the theoretical contents learned with the study of adequate and significant texts</w:t>
      </w:r>
      <w:r w:rsidR="0081200A" w:rsidRPr="00C07729">
        <w:rPr>
          <w:lang w:val="en-GB"/>
        </w:rPr>
        <w:t>;</w:t>
      </w:r>
    </w:p>
    <w:p w14:paraId="15185FBE" w14:textId="7B094531" w:rsidR="0081200A" w:rsidRPr="00C07729" w:rsidRDefault="00406DDA" w:rsidP="0081200A">
      <w:pPr>
        <w:pStyle w:val="Testo2"/>
        <w:numPr>
          <w:ilvl w:val="0"/>
          <w:numId w:val="4"/>
        </w:numPr>
        <w:tabs>
          <w:tab w:val="clear" w:pos="284"/>
          <w:tab w:val="left" w:pos="426"/>
        </w:tabs>
        <w:suppressAutoHyphens w:val="0"/>
        <w:rPr>
          <w:lang w:val="en-GB"/>
        </w:rPr>
      </w:pPr>
      <w:r w:rsidRPr="00C07729">
        <w:rPr>
          <w:lang w:val="en-GB"/>
        </w:rPr>
        <w:t xml:space="preserve">Production of a training course </w:t>
      </w:r>
      <w:r w:rsidR="009A62EB" w:rsidRPr="00C07729">
        <w:rPr>
          <w:lang w:val="en-GB"/>
        </w:rPr>
        <w:t>the</w:t>
      </w:r>
      <w:r w:rsidRPr="00C07729">
        <w:rPr>
          <w:lang w:val="en-GB"/>
        </w:rPr>
        <w:t xml:space="preserve"> title</w:t>
      </w:r>
      <w:r w:rsidR="009A62EB" w:rsidRPr="00C07729">
        <w:rPr>
          <w:lang w:val="en-GB"/>
        </w:rPr>
        <w:t xml:space="preserve"> of which</w:t>
      </w:r>
      <w:r w:rsidRPr="00C07729">
        <w:rPr>
          <w:lang w:val="en-GB"/>
        </w:rPr>
        <w:t xml:space="preserve"> is assigned by the workshop conductors during the practical lessons. The assessment (5 points) is based on criteria of: consistency with the </w:t>
      </w:r>
      <w:r w:rsidR="00E76712" w:rsidRPr="00C07729">
        <w:rPr>
          <w:lang w:val="en-GB"/>
        </w:rPr>
        <w:t>outline</w:t>
      </w:r>
      <w:r w:rsidRPr="00C07729">
        <w:rPr>
          <w:lang w:val="en-GB"/>
        </w:rPr>
        <w:t>, didactic usability, originality, reference to National Indicat</w:t>
      </w:r>
      <w:r w:rsidR="00122C87" w:rsidRPr="00C07729">
        <w:rPr>
          <w:lang w:val="en-GB"/>
        </w:rPr>
        <w:t>ions</w:t>
      </w:r>
      <w:r w:rsidRPr="00C07729">
        <w:rPr>
          <w:lang w:val="en-GB"/>
        </w:rPr>
        <w:t xml:space="preserve"> and completeness</w:t>
      </w:r>
      <w:r w:rsidR="0081200A" w:rsidRPr="00C07729">
        <w:rPr>
          <w:lang w:val="en-GB"/>
        </w:rPr>
        <w:t>;</w:t>
      </w:r>
    </w:p>
    <w:p w14:paraId="631DAE86" w14:textId="113D0455" w:rsidR="0081200A" w:rsidRPr="00C07729" w:rsidRDefault="00940989" w:rsidP="0081200A">
      <w:pPr>
        <w:pStyle w:val="Testo2"/>
        <w:numPr>
          <w:ilvl w:val="0"/>
          <w:numId w:val="4"/>
        </w:numPr>
        <w:tabs>
          <w:tab w:val="clear" w:pos="284"/>
          <w:tab w:val="left" w:pos="426"/>
        </w:tabs>
        <w:suppressAutoHyphens w:val="0"/>
        <w:rPr>
          <w:lang w:val="en-GB"/>
        </w:rPr>
      </w:pPr>
      <w:r w:rsidRPr="00C07729">
        <w:rPr>
          <w:lang w:val="en-GB"/>
        </w:rPr>
        <w:t>Oral exam (assessment out of ten) start</w:t>
      </w:r>
      <w:r w:rsidR="00E72FE2" w:rsidRPr="00C07729">
        <w:rPr>
          <w:lang w:val="en-GB"/>
        </w:rPr>
        <w:t>ing</w:t>
      </w:r>
      <w:r w:rsidRPr="00C07729">
        <w:rPr>
          <w:lang w:val="en-GB"/>
        </w:rPr>
        <w:t xml:space="preserve"> from the discussion of the presented product and hav</w:t>
      </w:r>
      <w:r w:rsidR="00E72FE2" w:rsidRPr="00C07729">
        <w:rPr>
          <w:lang w:val="en-GB"/>
        </w:rPr>
        <w:t>ing</w:t>
      </w:r>
      <w:r w:rsidRPr="00C07729">
        <w:rPr>
          <w:lang w:val="en-GB"/>
        </w:rPr>
        <w:t xml:space="preserve"> as its objective the verification of the course contents adapted to the various ages of primary school children</w:t>
      </w:r>
      <w:r w:rsidR="00D3757E" w:rsidRPr="00C07729">
        <w:rPr>
          <w:lang w:val="en-GB"/>
        </w:rPr>
        <w:t>,</w:t>
      </w:r>
      <w:r w:rsidRPr="00C07729">
        <w:rPr>
          <w:lang w:val="en-GB"/>
        </w:rPr>
        <w:t xml:space="preserve"> with hints to the methodology, as well as to the trans</w:t>
      </w:r>
      <w:r w:rsidR="00E14458" w:rsidRPr="00C07729">
        <w:rPr>
          <w:lang w:val="en-GB"/>
        </w:rPr>
        <w:t xml:space="preserve">disciplinarity </w:t>
      </w:r>
      <w:r w:rsidRPr="00C07729">
        <w:rPr>
          <w:lang w:val="en-GB"/>
        </w:rPr>
        <w:t>of the school curriculum</w:t>
      </w:r>
      <w:r w:rsidR="0081200A" w:rsidRPr="00C07729">
        <w:rPr>
          <w:lang w:val="en-GB"/>
        </w:rPr>
        <w:t>.</w:t>
      </w:r>
    </w:p>
    <w:p w14:paraId="04BD34DB" w14:textId="23C0B4A2" w:rsidR="0081200A" w:rsidRPr="00C07729" w:rsidRDefault="00E14458" w:rsidP="0081200A">
      <w:pPr>
        <w:pStyle w:val="Testo2"/>
        <w:ind w:firstLine="0"/>
        <w:rPr>
          <w:lang w:val="en-GB"/>
        </w:rPr>
      </w:pPr>
      <w:r w:rsidRPr="00C07729">
        <w:rPr>
          <w:lang w:val="en-GB"/>
        </w:rPr>
        <w:t>The final mark is the result of the sum of the assessments obtained in the three parts</w:t>
      </w:r>
      <w:r w:rsidR="0081200A" w:rsidRPr="00C07729">
        <w:rPr>
          <w:lang w:val="en-GB"/>
        </w:rPr>
        <w:t>.</w:t>
      </w:r>
    </w:p>
    <w:p w14:paraId="79A22CB5" w14:textId="77777777" w:rsidR="0086730D" w:rsidRPr="00C07729" w:rsidRDefault="0086730D" w:rsidP="0086730D">
      <w:pPr>
        <w:spacing w:before="240" w:after="120"/>
        <w:rPr>
          <w:b/>
          <w:i/>
          <w:kern w:val="0"/>
          <w:sz w:val="18"/>
          <w:lang w:val="en-GB" w:eastAsia="it-IT"/>
        </w:rPr>
      </w:pPr>
      <w:r w:rsidRPr="00C07729">
        <w:rPr>
          <w:b/>
          <w:i/>
          <w:sz w:val="18"/>
          <w:lang w:val="en-GB"/>
        </w:rPr>
        <w:lastRenderedPageBreak/>
        <w:t>NOTES AND PREREQUISITES</w:t>
      </w:r>
    </w:p>
    <w:p w14:paraId="79744093" w14:textId="77777777" w:rsidR="00E34E2A" w:rsidRPr="00C07729" w:rsidRDefault="00E34E2A" w:rsidP="00E34E2A">
      <w:pPr>
        <w:tabs>
          <w:tab w:val="left" w:pos="284"/>
        </w:tabs>
        <w:spacing w:line="220" w:lineRule="exact"/>
        <w:ind w:firstLine="284"/>
        <w:rPr>
          <w:rFonts w:ascii="Times" w:hAnsi="Times"/>
          <w:sz w:val="18"/>
          <w:lang w:val="en-GB"/>
        </w:rPr>
      </w:pPr>
      <w:r w:rsidRPr="00C07729">
        <w:rPr>
          <w:rFonts w:ascii="Times" w:hAnsi="Times"/>
          <w:sz w:val="18"/>
          <w:lang w:val="en-GB"/>
        </w:rPr>
        <w:t>Further information on the course and lecture contents can be consulted on Blackboard in the “Materials” section dedicated to the course.</w:t>
      </w:r>
    </w:p>
    <w:p w14:paraId="6EAEDD69" w14:textId="7BDE4487" w:rsidR="00E27BAC" w:rsidRPr="00611210" w:rsidRDefault="000E5B61" w:rsidP="00E34E2A">
      <w:pPr>
        <w:pStyle w:val="Testo2"/>
        <w:spacing w:before="120"/>
        <w:rPr>
          <w:lang w:val="en-GB"/>
        </w:rPr>
      </w:pPr>
      <w:r w:rsidRPr="00C07729">
        <w:rPr>
          <w:lang w:val="en-GB"/>
        </w:rPr>
        <w:t>Further information can be found on the lecturer's webpage at http://docenti.unicatt.it/web/searchByName.do?language=ENG, or on the Faculty notice board.</w:t>
      </w:r>
    </w:p>
    <w:sectPr w:rsidR="00E27BAC" w:rsidRPr="0061121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525A43"/>
    <w:multiLevelType w:val="hybridMultilevel"/>
    <w:tmpl w:val="09927B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3AB0622"/>
    <w:multiLevelType w:val="hybridMultilevel"/>
    <w:tmpl w:val="36C0D040"/>
    <w:lvl w:ilvl="0" w:tplc="D676034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053387040">
    <w:abstractNumId w:val="0"/>
  </w:num>
  <w:num w:numId="2" w16cid:durableId="11949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0136501">
    <w:abstractNumId w:val="1"/>
  </w:num>
  <w:num w:numId="4" w16cid:durableId="554775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E0"/>
    <w:rsid w:val="0009566B"/>
    <w:rsid w:val="000E5B61"/>
    <w:rsid w:val="00122C87"/>
    <w:rsid w:val="0012710A"/>
    <w:rsid w:val="001D0CEE"/>
    <w:rsid w:val="0020188A"/>
    <w:rsid w:val="0021604A"/>
    <w:rsid w:val="002405F2"/>
    <w:rsid w:val="00271CC1"/>
    <w:rsid w:val="00274C4C"/>
    <w:rsid w:val="003A424C"/>
    <w:rsid w:val="003B78CB"/>
    <w:rsid w:val="003F3336"/>
    <w:rsid w:val="003F76EA"/>
    <w:rsid w:val="00406DDA"/>
    <w:rsid w:val="00497FA5"/>
    <w:rsid w:val="00567FC7"/>
    <w:rsid w:val="005C3845"/>
    <w:rsid w:val="005C48BA"/>
    <w:rsid w:val="005D769A"/>
    <w:rsid w:val="00611210"/>
    <w:rsid w:val="006264A3"/>
    <w:rsid w:val="006F1DE0"/>
    <w:rsid w:val="007862DA"/>
    <w:rsid w:val="0081200A"/>
    <w:rsid w:val="00840D73"/>
    <w:rsid w:val="00841440"/>
    <w:rsid w:val="0086730D"/>
    <w:rsid w:val="00904392"/>
    <w:rsid w:val="00940989"/>
    <w:rsid w:val="009A62EB"/>
    <w:rsid w:val="00A7147D"/>
    <w:rsid w:val="00AD5E3F"/>
    <w:rsid w:val="00B058AD"/>
    <w:rsid w:val="00B15B77"/>
    <w:rsid w:val="00BA7800"/>
    <w:rsid w:val="00BC2253"/>
    <w:rsid w:val="00C07729"/>
    <w:rsid w:val="00C326FB"/>
    <w:rsid w:val="00C862BA"/>
    <w:rsid w:val="00CC4949"/>
    <w:rsid w:val="00CC65ED"/>
    <w:rsid w:val="00CD21F8"/>
    <w:rsid w:val="00D153E2"/>
    <w:rsid w:val="00D3757E"/>
    <w:rsid w:val="00D62B42"/>
    <w:rsid w:val="00E14458"/>
    <w:rsid w:val="00E27BAC"/>
    <w:rsid w:val="00E34E2A"/>
    <w:rsid w:val="00E72FE2"/>
    <w:rsid w:val="00E76712"/>
    <w:rsid w:val="00F53278"/>
    <w:rsid w:val="00F773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99DF1A"/>
  <w15:docId w15:val="{4F1FA1E8-20FD-4E1F-87BA-E3237C56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qFormat/>
    <w:pPr>
      <w:spacing w:before="480" w:line="240" w:lineRule="exact"/>
      <w:outlineLvl w:val="0"/>
    </w:pPr>
    <w:rPr>
      <w:rFonts w:ascii="Times" w:hAnsi="Times" w:cs="Times"/>
      <w:b/>
    </w:rPr>
  </w:style>
  <w:style w:type="paragraph" w:styleId="Titolo2">
    <w:name w:val="heading 2"/>
    <w:basedOn w:val="Intestazione1"/>
    <w:next w:val="Corpotesto"/>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itolo2Carattere">
    <w:name w:val="Titolo 2 Carattere"/>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pPr>
      <w:tabs>
        <w:tab w:val="left" w:pos="284"/>
      </w:tabs>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86730D"/>
    <w:pPr>
      <w:tabs>
        <w:tab w:val="left" w:pos="284"/>
      </w:tabs>
      <w:suppressAutoHyphens w:val="0"/>
      <w:spacing w:line="220" w:lineRule="exact"/>
      <w:ind w:left="720"/>
      <w:contextualSpacing/>
    </w:pPr>
    <w:rPr>
      <w:kern w:val="0"/>
      <w:szCs w:val="24"/>
      <w:lang w:eastAsia="it-IT"/>
    </w:rPr>
  </w:style>
  <w:style w:type="character" w:customStyle="1" w:styleId="Testo2Carattere">
    <w:name w:val="Testo 2 Carattere"/>
    <w:link w:val="Testo2"/>
    <w:rsid w:val="00AD5E3F"/>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11109">
      <w:bodyDiv w:val="1"/>
      <w:marLeft w:val="0"/>
      <w:marRight w:val="0"/>
      <w:marTop w:val="0"/>
      <w:marBottom w:val="0"/>
      <w:divBdr>
        <w:top w:val="none" w:sz="0" w:space="0" w:color="auto"/>
        <w:left w:val="none" w:sz="0" w:space="0" w:color="auto"/>
        <w:bottom w:val="none" w:sz="0" w:space="0" w:color="auto"/>
        <w:right w:val="none" w:sz="0" w:space="0" w:color="auto"/>
      </w:divBdr>
    </w:div>
    <w:div w:id="809128644">
      <w:bodyDiv w:val="1"/>
      <w:marLeft w:val="0"/>
      <w:marRight w:val="0"/>
      <w:marTop w:val="0"/>
      <w:marBottom w:val="0"/>
      <w:divBdr>
        <w:top w:val="none" w:sz="0" w:space="0" w:color="auto"/>
        <w:left w:val="none" w:sz="0" w:space="0" w:color="auto"/>
        <w:bottom w:val="none" w:sz="0" w:space="0" w:color="auto"/>
        <w:right w:val="none" w:sz="0" w:space="0" w:color="auto"/>
      </w:divBdr>
    </w:div>
    <w:div w:id="865868984">
      <w:bodyDiv w:val="1"/>
      <w:marLeft w:val="0"/>
      <w:marRight w:val="0"/>
      <w:marTop w:val="0"/>
      <w:marBottom w:val="0"/>
      <w:divBdr>
        <w:top w:val="none" w:sz="0" w:space="0" w:color="auto"/>
        <w:left w:val="none" w:sz="0" w:space="0" w:color="auto"/>
        <w:bottom w:val="none" w:sz="0" w:space="0" w:color="auto"/>
        <w:right w:val="none" w:sz="0" w:space="0" w:color="auto"/>
      </w:divBdr>
    </w:div>
    <w:div w:id="18140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702</Words>
  <Characters>4007</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11</cp:revision>
  <cp:lastPrinted>2003-03-27T08:42:00Z</cp:lastPrinted>
  <dcterms:created xsi:type="dcterms:W3CDTF">2022-09-04T11:28:00Z</dcterms:created>
  <dcterms:modified xsi:type="dcterms:W3CDTF">2022-12-23T08:56:00Z</dcterms:modified>
</cp:coreProperties>
</file>