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0CA" w:rsidRPr="0023066A" w:rsidRDefault="001C20CA" w:rsidP="007D5E77">
      <w:pPr>
        <w:pStyle w:val="Titolo1"/>
        <w:rPr>
          <w:lang w:val="en-GB"/>
        </w:rPr>
      </w:pPr>
      <w:r w:rsidRPr="0023066A">
        <w:rPr>
          <w:lang w:val="en-GB"/>
        </w:rPr>
        <w:t xml:space="preserve">Hygiene and </w:t>
      </w:r>
      <w:r w:rsidR="00FF654E">
        <w:rPr>
          <w:lang w:val="en-GB"/>
        </w:rPr>
        <w:t>H</w:t>
      </w:r>
      <w:r w:rsidRPr="0023066A">
        <w:rPr>
          <w:lang w:val="en-GB"/>
        </w:rPr>
        <w:t>e</w:t>
      </w:r>
      <w:r w:rsidR="0023066A">
        <w:rPr>
          <w:lang w:val="en-GB"/>
        </w:rPr>
        <w:t xml:space="preserve">alth </w:t>
      </w:r>
      <w:r w:rsidR="00FF654E">
        <w:rPr>
          <w:lang w:val="en-GB"/>
        </w:rPr>
        <w:t>E</w:t>
      </w:r>
      <w:r w:rsidR="0023066A">
        <w:rPr>
          <w:lang w:val="en-GB"/>
        </w:rPr>
        <w:t>ducation</w:t>
      </w:r>
    </w:p>
    <w:p w:rsidR="00990A51" w:rsidRDefault="00990A51" w:rsidP="00990A51">
      <w:pPr>
        <w:pStyle w:val="Titolo2"/>
        <w:rPr>
          <w:lang w:val="en-US"/>
        </w:rPr>
      </w:pPr>
      <w:r w:rsidRPr="00990A51">
        <w:rPr>
          <w:lang w:val="en-US"/>
        </w:rPr>
        <w:t>Prof. Elena Azzolini</w:t>
      </w:r>
    </w:p>
    <w:p w:rsidR="00990A51" w:rsidRPr="00514034" w:rsidRDefault="00990A51" w:rsidP="00990A5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920228" w:rsidRPr="00FF654E" w:rsidRDefault="00920228" w:rsidP="00990A51">
      <w:pPr>
        <w:rPr>
          <w:lang w:val="en-US"/>
        </w:rPr>
      </w:pPr>
      <w:r w:rsidRPr="00FF654E">
        <w:rPr>
          <w:lang w:val="en-US"/>
        </w:rPr>
        <w:t>The course aims to provide students with the basic knowledge of health risks for individuals and communities of different ages and life situations. Students will acquire new skills in terms of prevention in different situations, in particular with reference to sport activities.</w:t>
      </w:r>
    </w:p>
    <w:p w:rsidR="00990A51" w:rsidRPr="00FF654E" w:rsidRDefault="00920228" w:rsidP="00990A51">
      <w:pPr>
        <w:spacing w:before="120"/>
        <w:rPr>
          <w:lang w:val="en-US"/>
        </w:rPr>
      </w:pPr>
      <w:r w:rsidRPr="00FF654E">
        <w:rPr>
          <w:lang w:val="en-US"/>
        </w:rPr>
        <w:t>At the end of the course, students will be able to:</w:t>
      </w:r>
    </w:p>
    <w:p w:rsidR="00990A51" w:rsidRPr="00FF654E" w:rsidRDefault="00920228" w:rsidP="00990A51">
      <w:pPr>
        <w:pStyle w:val="Paragrafoelenco"/>
        <w:numPr>
          <w:ilvl w:val="0"/>
          <w:numId w:val="2"/>
        </w:numPr>
        <w:spacing w:line="240" w:lineRule="exact"/>
        <w:ind w:left="284" w:hanging="284"/>
        <w:rPr>
          <w:lang w:val="en-US"/>
        </w:rPr>
      </w:pPr>
      <w:r w:rsidRPr="00FF654E">
        <w:rPr>
          <w:lang w:val="en-US"/>
        </w:rPr>
        <w:t>describe the concepts of health and disease</w:t>
      </w:r>
    </w:p>
    <w:p w:rsidR="00990A51" w:rsidRPr="00FF654E" w:rsidRDefault="00920228" w:rsidP="00990A51">
      <w:pPr>
        <w:pStyle w:val="Paragrafoelenco"/>
        <w:numPr>
          <w:ilvl w:val="0"/>
          <w:numId w:val="2"/>
        </w:numPr>
        <w:spacing w:line="240" w:lineRule="exact"/>
        <w:ind w:left="284" w:hanging="284"/>
        <w:rPr>
          <w:lang w:val="en-US"/>
        </w:rPr>
      </w:pPr>
      <w:r w:rsidRPr="00FF654E">
        <w:rPr>
          <w:lang w:val="en-US"/>
        </w:rPr>
        <w:t xml:space="preserve">identify and </w:t>
      </w:r>
      <w:proofErr w:type="spellStart"/>
      <w:r w:rsidRPr="00FF654E">
        <w:rPr>
          <w:lang w:val="en-US"/>
        </w:rPr>
        <w:t>analyse</w:t>
      </w:r>
      <w:proofErr w:type="spellEnd"/>
      <w:r w:rsidRPr="00FF654E">
        <w:rPr>
          <w:lang w:val="en-US"/>
        </w:rPr>
        <w:t xml:space="preserve"> the factors that impact health</w:t>
      </w:r>
    </w:p>
    <w:p w:rsidR="00990A51" w:rsidRPr="00FF654E" w:rsidRDefault="00920228" w:rsidP="00990A51">
      <w:pPr>
        <w:pStyle w:val="Paragrafoelenco"/>
        <w:numPr>
          <w:ilvl w:val="0"/>
          <w:numId w:val="2"/>
        </w:numPr>
        <w:spacing w:line="240" w:lineRule="exact"/>
        <w:ind w:left="284" w:hanging="284"/>
        <w:rPr>
          <w:lang w:val="en-US"/>
        </w:rPr>
      </w:pPr>
      <w:r w:rsidRPr="00FF654E">
        <w:rPr>
          <w:lang w:val="en-US"/>
        </w:rPr>
        <w:t xml:space="preserve">know the different principles and issues related to prevention </w:t>
      </w:r>
      <w:r w:rsidR="00B1618C" w:rsidRPr="00FF654E">
        <w:rPr>
          <w:lang w:val="en-US"/>
        </w:rPr>
        <w:t>and transmission of d</w:t>
      </w:r>
      <w:r w:rsidR="00FF654E">
        <w:rPr>
          <w:lang w:val="en-US"/>
        </w:rPr>
        <w:t>i</w:t>
      </w:r>
      <w:r w:rsidR="00B1618C" w:rsidRPr="00FF654E">
        <w:rPr>
          <w:lang w:val="en-US"/>
        </w:rPr>
        <w:t>seases</w:t>
      </w:r>
    </w:p>
    <w:p w:rsidR="00990A51" w:rsidRPr="00FF654E" w:rsidRDefault="00B1618C" w:rsidP="00990A51">
      <w:pPr>
        <w:pStyle w:val="Paragrafoelenco"/>
        <w:numPr>
          <w:ilvl w:val="0"/>
          <w:numId w:val="2"/>
        </w:numPr>
        <w:spacing w:line="240" w:lineRule="exact"/>
        <w:ind w:left="284" w:hanging="284"/>
        <w:rPr>
          <w:lang w:val="en-US"/>
        </w:rPr>
      </w:pPr>
      <w:r w:rsidRPr="00FF654E">
        <w:rPr>
          <w:lang w:val="en-US"/>
        </w:rPr>
        <w:t>understand issues such as the risk of infection at work</w:t>
      </w:r>
    </w:p>
    <w:p w:rsidR="00990A51" w:rsidRPr="00FF654E" w:rsidRDefault="00B1618C" w:rsidP="00990A51">
      <w:pPr>
        <w:pStyle w:val="Paragrafoelenco"/>
        <w:numPr>
          <w:ilvl w:val="0"/>
          <w:numId w:val="2"/>
        </w:numPr>
        <w:spacing w:line="240" w:lineRule="exact"/>
        <w:ind w:left="284" w:hanging="284"/>
        <w:rPr>
          <w:lang w:val="en-US"/>
        </w:rPr>
      </w:pPr>
      <w:r w:rsidRPr="00FF654E">
        <w:rPr>
          <w:lang w:val="en-US"/>
        </w:rPr>
        <w:t>adopt an epidemiological approach towards health/disease-related issues among the population</w:t>
      </w:r>
    </w:p>
    <w:p w:rsidR="00990A51" w:rsidRPr="00FF654E" w:rsidRDefault="00B1618C" w:rsidP="00990A51">
      <w:pPr>
        <w:pStyle w:val="Paragrafoelenco"/>
        <w:numPr>
          <w:ilvl w:val="0"/>
          <w:numId w:val="2"/>
        </w:numPr>
        <w:spacing w:line="240" w:lineRule="exact"/>
        <w:ind w:left="284" w:hanging="284"/>
        <w:rPr>
          <w:lang w:val="en-US"/>
        </w:rPr>
      </w:pPr>
      <w:r w:rsidRPr="00FF654E">
        <w:rPr>
          <w:lang w:val="en-US"/>
        </w:rPr>
        <w:t>promote and assess primary, secondary, and tertiary preventive measures, with a focus on multifactorial diseases, related to motion, and healthy lifestyles</w:t>
      </w:r>
    </w:p>
    <w:p w:rsidR="00990A51" w:rsidRPr="00FF654E" w:rsidRDefault="00B1618C" w:rsidP="00990A51">
      <w:pPr>
        <w:pStyle w:val="Paragrafoelenco"/>
        <w:numPr>
          <w:ilvl w:val="0"/>
          <w:numId w:val="2"/>
        </w:numPr>
        <w:spacing w:line="240" w:lineRule="exact"/>
        <w:ind w:left="284" w:hanging="284"/>
        <w:rPr>
          <w:lang w:val="en-US"/>
        </w:rPr>
      </w:pPr>
      <w:r w:rsidRPr="00FF654E">
        <w:rPr>
          <w:lang w:val="en-US"/>
        </w:rPr>
        <w:t>evaluate safety conditions of spo</w:t>
      </w:r>
      <w:r w:rsidR="00AA6151" w:rsidRPr="00FF654E">
        <w:rPr>
          <w:lang w:val="en-US"/>
        </w:rPr>
        <w:t>rt facilities, as well as</w:t>
      </w:r>
      <w:r w:rsidRPr="00FF654E">
        <w:rPr>
          <w:lang w:val="en-US"/>
        </w:rPr>
        <w:t xml:space="preserve"> their </w:t>
      </w:r>
      <w:r w:rsidR="00AA6151" w:rsidRPr="00FF654E">
        <w:rPr>
          <w:lang w:val="en-US"/>
        </w:rPr>
        <w:t>respect for hygiene requirements.</w:t>
      </w:r>
    </w:p>
    <w:p w:rsidR="00BB7619" w:rsidRDefault="00BB7619" w:rsidP="00BB7619">
      <w:pPr>
        <w:spacing w:before="240" w:after="120"/>
        <w:rPr>
          <w:b/>
          <w:i/>
          <w:sz w:val="18"/>
          <w:lang w:val="en-GB"/>
        </w:rPr>
      </w:pPr>
      <w:r w:rsidRPr="006F1487">
        <w:rPr>
          <w:b/>
          <w:i/>
          <w:sz w:val="18"/>
          <w:lang w:val="en-GB"/>
        </w:rPr>
        <w:t>COURSE CONTENT</w:t>
      </w:r>
    </w:p>
    <w:p w:rsidR="001B259A" w:rsidRPr="006E6AF5" w:rsidRDefault="001B259A" w:rsidP="001B259A">
      <w:pPr>
        <w:rPr>
          <w:snapToGrid w:val="0"/>
          <w:lang w:val="en-GB"/>
        </w:rPr>
      </w:pPr>
      <w:r w:rsidRPr="006E6AF5">
        <w:rPr>
          <w:snapToGrid w:val="0"/>
          <w:lang w:val="en-GB"/>
        </w:rPr>
        <w:t>1.</w:t>
      </w:r>
      <w:r w:rsidRPr="006E6AF5">
        <w:rPr>
          <w:snapToGrid w:val="0"/>
          <w:lang w:val="en-GB"/>
        </w:rPr>
        <w:tab/>
      </w:r>
      <w:r w:rsidRPr="006E6AF5">
        <w:rPr>
          <w:smallCaps/>
          <w:snapToGrid w:val="0"/>
          <w:sz w:val="18"/>
          <w:lang w:val="en-GB"/>
        </w:rPr>
        <w:t>Basic concepts</w:t>
      </w:r>
    </w:p>
    <w:p w:rsidR="001B259A" w:rsidRPr="006E6AF5" w:rsidRDefault="001B259A" w:rsidP="001B259A">
      <w:pPr>
        <w:rPr>
          <w:snapToGrid w:val="0"/>
          <w:lang w:val="en-GB"/>
        </w:rPr>
      </w:pPr>
      <w:r w:rsidRPr="006E6AF5">
        <w:rPr>
          <w:snapToGrid w:val="0"/>
          <w:lang w:val="en-GB"/>
        </w:rPr>
        <w:t>–</w:t>
      </w:r>
      <w:r w:rsidRPr="006E6AF5">
        <w:rPr>
          <w:snapToGrid w:val="0"/>
          <w:lang w:val="en-GB"/>
        </w:rPr>
        <w:tab/>
        <w:t>Hygiene, public healthcare, health and illness.</w:t>
      </w:r>
    </w:p>
    <w:p w:rsidR="00FA7F7F" w:rsidRPr="006E6AF5" w:rsidRDefault="006E6AF5" w:rsidP="00FA7F7F">
      <w:pPr>
        <w:tabs>
          <w:tab w:val="left" w:pos="142"/>
        </w:tabs>
        <w:rPr>
          <w:lang w:val="en-US"/>
        </w:rPr>
      </w:pPr>
      <w:r w:rsidRPr="006E6AF5">
        <w:rPr>
          <w:lang w:val="en-US"/>
        </w:rPr>
        <w:t>–</w:t>
      </w:r>
      <w:r w:rsidRPr="006E6AF5">
        <w:rPr>
          <w:lang w:val="en-US"/>
        </w:rPr>
        <w:tab/>
      </w:r>
      <w:r w:rsidRPr="006E6AF5">
        <w:rPr>
          <w:lang w:val="en-US"/>
        </w:rPr>
        <w:tab/>
        <w:t>The determinants of health.</w:t>
      </w:r>
    </w:p>
    <w:p w:rsidR="001B259A" w:rsidRPr="006E6AF5" w:rsidRDefault="001B259A" w:rsidP="001B259A">
      <w:pPr>
        <w:rPr>
          <w:snapToGrid w:val="0"/>
          <w:lang w:val="en-GB"/>
        </w:rPr>
      </w:pPr>
      <w:r w:rsidRPr="006E6AF5">
        <w:rPr>
          <w:snapToGrid w:val="0"/>
          <w:lang w:val="en-GB"/>
        </w:rPr>
        <w:t>–</w:t>
      </w:r>
      <w:r w:rsidRPr="006E6AF5">
        <w:rPr>
          <w:snapToGrid w:val="0"/>
          <w:lang w:val="en-GB"/>
        </w:rPr>
        <w:tab/>
        <w:t xml:space="preserve">Prevention: definition, interventions and </w:t>
      </w:r>
      <w:r w:rsidR="00C20A89" w:rsidRPr="006E6AF5">
        <w:rPr>
          <w:snapToGrid w:val="0"/>
          <w:lang w:val="en-GB"/>
        </w:rPr>
        <w:t>time frames</w:t>
      </w:r>
      <w:r w:rsidRPr="006E6AF5">
        <w:rPr>
          <w:snapToGrid w:val="0"/>
          <w:lang w:val="en-GB"/>
        </w:rPr>
        <w:t>.</w:t>
      </w:r>
    </w:p>
    <w:p w:rsidR="001B259A" w:rsidRPr="00E215E7" w:rsidRDefault="001B259A" w:rsidP="001B259A">
      <w:pPr>
        <w:rPr>
          <w:snapToGrid w:val="0"/>
          <w:lang w:val="en-GB"/>
        </w:rPr>
      </w:pPr>
      <w:r w:rsidRPr="006E6AF5">
        <w:rPr>
          <w:snapToGrid w:val="0"/>
          <w:lang w:val="en-GB"/>
        </w:rPr>
        <w:t>–</w:t>
      </w:r>
      <w:r w:rsidRPr="006E6AF5">
        <w:rPr>
          <w:snapToGrid w:val="0"/>
          <w:lang w:val="en-GB"/>
        </w:rPr>
        <w:tab/>
        <w:t>Infectious and multifactorial diseases: definitions and natural history.</w:t>
      </w:r>
    </w:p>
    <w:p w:rsidR="001B259A" w:rsidRPr="00E215E7" w:rsidRDefault="001B259A" w:rsidP="001B259A">
      <w:pPr>
        <w:spacing w:before="120"/>
        <w:rPr>
          <w:lang w:val="en-GB"/>
        </w:rPr>
      </w:pPr>
      <w:r w:rsidRPr="00E215E7">
        <w:rPr>
          <w:lang w:val="en-GB"/>
        </w:rPr>
        <w:t>2.</w:t>
      </w:r>
      <w:r w:rsidRPr="00E215E7">
        <w:rPr>
          <w:lang w:val="en-GB"/>
        </w:rPr>
        <w:tab/>
      </w:r>
      <w:r w:rsidRPr="00E215E7">
        <w:rPr>
          <w:smallCaps/>
          <w:sz w:val="18"/>
          <w:lang w:val="en-GB"/>
        </w:rPr>
        <w:t>The element of Risk in healthcare</w:t>
      </w:r>
    </w:p>
    <w:p w:rsidR="001B259A" w:rsidRPr="00E215E7" w:rsidRDefault="001B259A" w:rsidP="001B259A">
      <w:pPr>
        <w:rPr>
          <w:snapToGrid w:val="0"/>
          <w:lang w:val="en-GB"/>
        </w:rPr>
      </w:pPr>
      <w:r w:rsidRPr="00E215E7">
        <w:rPr>
          <w:snapToGrid w:val="0"/>
          <w:lang w:val="en-GB"/>
        </w:rPr>
        <w:t>–</w:t>
      </w:r>
      <w:r w:rsidRPr="00E215E7">
        <w:rPr>
          <w:snapToGrid w:val="0"/>
          <w:lang w:val="en-GB"/>
        </w:rPr>
        <w:tab/>
        <w:t>Definition of Risk.</w:t>
      </w:r>
    </w:p>
    <w:p w:rsidR="001B259A" w:rsidRPr="00E215E7" w:rsidRDefault="001B259A" w:rsidP="001B259A">
      <w:pPr>
        <w:rPr>
          <w:snapToGrid w:val="0"/>
          <w:lang w:val="en-GB"/>
        </w:rPr>
      </w:pPr>
      <w:r w:rsidRPr="00E215E7">
        <w:rPr>
          <w:snapToGrid w:val="0"/>
          <w:lang w:val="en-GB"/>
        </w:rPr>
        <w:t>–</w:t>
      </w:r>
      <w:r w:rsidRPr="00E215E7">
        <w:rPr>
          <w:snapToGrid w:val="0"/>
          <w:lang w:val="en-GB"/>
        </w:rPr>
        <w:tab/>
        <w:t>Risk factors and aetiological agents.</w:t>
      </w:r>
    </w:p>
    <w:p w:rsidR="001B259A" w:rsidRPr="00E215E7" w:rsidRDefault="001B259A" w:rsidP="001B259A">
      <w:pPr>
        <w:rPr>
          <w:snapToGrid w:val="0"/>
          <w:lang w:val="en-GB"/>
        </w:rPr>
      </w:pPr>
      <w:r w:rsidRPr="00E215E7">
        <w:rPr>
          <w:snapToGrid w:val="0"/>
          <w:lang w:val="en-GB"/>
        </w:rPr>
        <w:t>–</w:t>
      </w:r>
      <w:r w:rsidRPr="00E215E7">
        <w:rPr>
          <w:snapToGrid w:val="0"/>
          <w:lang w:val="en-GB"/>
        </w:rPr>
        <w:tab/>
        <w:t>Measures of Frequency and Risk.</w:t>
      </w:r>
    </w:p>
    <w:p w:rsidR="001B259A" w:rsidRPr="00E215E7" w:rsidRDefault="001B259A" w:rsidP="001B259A">
      <w:pPr>
        <w:rPr>
          <w:snapToGrid w:val="0"/>
          <w:lang w:val="en-GB"/>
        </w:rPr>
      </w:pPr>
      <w:r w:rsidRPr="00E215E7">
        <w:rPr>
          <w:snapToGrid w:val="0"/>
          <w:lang w:val="en-GB"/>
        </w:rPr>
        <w:t>–</w:t>
      </w:r>
      <w:r w:rsidRPr="00E215E7">
        <w:rPr>
          <w:snapToGrid w:val="0"/>
          <w:lang w:val="en-GB"/>
        </w:rPr>
        <w:tab/>
        <w:t>Descriptive, constructive and experimental epidemiology.</w:t>
      </w:r>
    </w:p>
    <w:p w:rsidR="001B259A" w:rsidRPr="00E215E7" w:rsidRDefault="001B259A" w:rsidP="001B259A">
      <w:pPr>
        <w:rPr>
          <w:snapToGrid w:val="0"/>
          <w:lang w:val="en-GB"/>
        </w:rPr>
      </w:pPr>
      <w:r w:rsidRPr="00E215E7">
        <w:rPr>
          <w:snapToGrid w:val="0"/>
          <w:lang w:val="en-GB"/>
        </w:rPr>
        <w:t>–</w:t>
      </w:r>
      <w:r w:rsidRPr="00E215E7">
        <w:rPr>
          <w:snapToGrid w:val="0"/>
          <w:lang w:val="en-GB"/>
        </w:rPr>
        <w:tab/>
        <w:t>Descriptive, constructive and experimental epidemiological studies.</w:t>
      </w:r>
    </w:p>
    <w:p w:rsidR="001B259A" w:rsidRPr="00E215E7" w:rsidRDefault="001B259A" w:rsidP="001B259A">
      <w:pPr>
        <w:rPr>
          <w:snapToGrid w:val="0"/>
          <w:lang w:val="en-GB"/>
        </w:rPr>
      </w:pPr>
      <w:r w:rsidRPr="00E215E7">
        <w:rPr>
          <w:snapToGrid w:val="0"/>
          <w:lang w:val="en-GB"/>
        </w:rPr>
        <w:t>–</w:t>
      </w:r>
      <w:r w:rsidRPr="00E215E7">
        <w:rPr>
          <w:snapToGrid w:val="0"/>
          <w:lang w:val="en-GB"/>
        </w:rPr>
        <w:tab/>
        <w:t>Indicators and status of health.</w:t>
      </w:r>
    </w:p>
    <w:p w:rsidR="00C42195" w:rsidRPr="00E215E7" w:rsidRDefault="00C42195" w:rsidP="00C42195">
      <w:pPr>
        <w:spacing w:before="120"/>
        <w:rPr>
          <w:lang w:val="en-GB"/>
        </w:rPr>
      </w:pPr>
      <w:r w:rsidRPr="00E215E7">
        <w:rPr>
          <w:lang w:val="en-GB"/>
        </w:rPr>
        <w:t>3.</w:t>
      </w:r>
      <w:r w:rsidRPr="00E215E7">
        <w:rPr>
          <w:lang w:val="en-GB"/>
        </w:rPr>
        <w:tab/>
      </w:r>
      <w:r w:rsidRPr="00E215E7">
        <w:rPr>
          <w:smallCaps/>
          <w:sz w:val="18"/>
          <w:lang w:val="en-GB"/>
        </w:rPr>
        <w:t>Health according to age</w:t>
      </w:r>
    </w:p>
    <w:p w:rsidR="00C42195" w:rsidRPr="00E215E7" w:rsidRDefault="00C42195" w:rsidP="00D63740">
      <w:pPr>
        <w:rPr>
          <w:i/>
          <w:snapToGrid w:val="0"/>
          <w:lang w:val="en-GB"/>
        </w:rPr>
      </w:pPr>
      <w:r w:rsidRPr="00E215E7">
        <w:rPr>
          <w:i/>
          <w:lang w:val="en-GB"/>
        </w:rPr>
        <w:t xml:space="preserve">From conception to </w:t>
      </w:r>
      <w:r w:rsidR="00FF654E">
        <w:rPr>
          <w:i/>
          <w:lang w:val="en-GB"/>
        </w:rPr>
        <w:t xml:space="preserve">the </w:t>
      </w:r>
      <w:r w:rsidRPr="00E215E7">
        <w:rPr>
          <w:i/>
          <w:lang w:val="en-GB"/>
        </w:rPr>
        <w:t>neonat</w:t>
      </w:r>
      <w:r w:rsidR="00FF654E">
        <w:rPr>
          <w:i/>
          <w:lang w:val="en-GB"/>
        </w:rPr>
        <w:t>al stage</w:t>
      </w:r>
    </w:p>
    <w:p w:rsidR="00C42195" w:rsidRPr="00E215E7" w:rsidRDefault="00C42195" w:rsidP="00C42195">
      <w:pPr>
        <w:rPr>
          <w:snapToGrid w:val="0"/>
          <w:lang w:val="en-GB"/>
        </w:rPr>
      </w:pPr>
      <w:r w:rsidRPr="00E215E7">
        <w:rPr>
          <w:snapToGrid w:val="0"/>
          <w:lang w:val="en-GB"/>
        </w:rPr>
        <w:lastRenderedPageBreak/>
        <w:t>–</w:t>
      </w:r>
      <w:r w:rsidRPr="00E215E7">
        <w:rPr>
          <w:snapToGrid w:val="0"/>
          <w:lang w:val="en-GB"/>
        </w:rPr>
        <w:tab/>
        <w:t>Promotion of health in pregnancy.</w:t>
      </w:r>
    </w:p>
    <w:p w:rsidR="00C42195" w:rsidRPr="00E215E7" w:rsidRDefault="00C42195" w:rsidP="00C42195">
      <w:pPr>
        <w:spacing w:before="120"/>
        <w:rPr>
          <w:i/>
          <w:snapToGrid w:val="0"/>
          <w:lang w:val="en-GB"/>
        </w:rPr>
      </w:pPr>
      <w:r w:rsidRPr="00E215E7">
        <w:rPr>
          <w:i/>
          <w:snapToGrid w:val="0"/>
          <w:lang w:val="en-GB"/>
        </w:rPr>
        <w:t>The first years of life</w:t>
      </w:r>
    </w:p>
    <w:p w:rsidR="00C42195" w:rsidRPr="00E215E7" w:rsidRDefault="00C42195" w:rsidP="00C42195">
      <w:pPr>
        <w:rPr>
          <w:snapToGrid w:val="0"/>
          <w:lang w:val="en-GB"/>
        </w:rPr>
      </w:pPr>
      <w:r w:rsidRPr="00E215E7">
        <w:rPr>
          <w:snapToGrid w:val="0"/>
          <w:lang w:val="en-GB"/>
        </w:rPr>
        <w:t>–</w:t>
      </w:r>
      <w:r w:rsidRPr="00E215E7">
        <w:rPr>
          <w:snapToGrid w:val="0"/>
          <w:lang w:val="en-GB"/>
        </w:rPr>
        <w:tab/>
        <w:t>Psychophysical development.</w:t>
      </w:r>
    </w:p>
    <w:p w:rsidR="00C42195" w:rsidRPr="00E215E7" w:rsidRDefault="00C42195" w:rsidP="00C42195">
      <w:pPr>
        <w:rPr>
          <w:snapToGrid w:val="0"/>
          <w:lang w:val="en-GB"/>
        </w:rPr>
      </w:pPr>
      <w:r w:rsidRPr="00E215E7">
        <w:rPr>
          <w:snapToGrid w:val="0"/>
          <w:lang w:val="en-GB"/>
        </w:rPr>
        <w:t>–</w:t>
      </w:r>
      <w:r w:rsidRPr="00E215E7">
        <w:rPr>
          <w:snapToGrid w:val="0"/>
          <w:lang w:val="en-GB"/>
        </w:rPr>
        <w:tab/>
        <w:t>Vaccines.</w:t>
      </w:r>
    </w:p>
    <w:p w:rsidR="00C42195" w:rsidRPr="00E215E7" w:rsidRDefault="00C42195" w:rsidP="00C42195">
      <w:pPr>
        <w:spacing w:before="120"/>
        <w:rPr>
          <w:i/>
          <w:lang w:val="en-GB"/>
        </w:rPr>
      </w:pPr>
      <w:r w:rsidRPr="00E215E7">
        <w:rPr>
          <w:i/>
          <w:lang w:val="en-GB"/>
        </w:rPr>
        <w:t>School-going age</w:t>
      </w:r>
    </w:p>
    <w:p w:rsidR="00C42195" w:rsidRPr="00E215E7" w:rsidRDefault="00C42195" w:rsidP="00C42195">
      <w:pPr>
        <w:rPr>
          <w:snapToGrid w:val="0"/>
          <w:lang w:val="en-GB"/>
        </w:rPr>
      </w:pPr>
      <w:r w:rsidRPr="00E215E7">
        <w:rPr>
          <w:snapToGrid w:val="0"/>
          <w:lang w:val="en-GB"/>
        </w:rPr>
        <w:t>–</w:t>
      </w:r>
      <w:r w:rsidRPr="00E215E7">
        <w:rPr>
          <w:snapToGrid w:val="0"/>
          <w:lang w:val="en-GB"/>
        </w:rPr>
        <w:tab/>
        <w:t>Prevention in the school.</w:t>
      </w:r>
    </w:p>
    <w:p w:rsidR="00C42195" w:rsidRPr="00E215E7" w:rsidRDefault="00C42195" w:rsidP="00C42195">
      <w:pPr>
        <w:rPr>
          <w:snapToGrid w:val="0"/>
          <w:lang w:val="en-GB"/>
        </w:rPr>
      </w:pPr>
      <w:r w:rsidRPr="00E215E7">
        <w:rPr>
          <w:snapToGrid w:val="0"/>
          <w:lang w:val="en-GB"/>
        </w:rPr>
        <w:t>–</w:t>
      </w:r>
      <w:r w:rsidRPr="00E215E7">
        <w:rPr>
          <w:snapToGrid w:val="0"/>
          <w:lang w:val="en-GB"/>
        </w:rPr>
        <w:tab/>
        <w:t>Prevention of infectious diseases.</w:t>
      </w:r>
    </w:p>
    <w:p w:rsidR="00C42195" w:rsidRPr="00E215E7" w:rsidRDefault="00C42195" w:rsidP="00C42195">
      <w:pPr>
        <w:spacing w:before="120"/>
        <w:rPr>
          <w:bCs/>
          <w:i/>
          <w:snapToGrid w:val="0"/>
          <w:lang w:val="en-GB"/>
        </w:rPr>
      </w:pPr>
      <w:r w:rsidRPr="00E215E7">
        <w:rPr>
          <w:bCs/>
          <w:i/>
          <w:snapToGrid w:val="0"/>
          <w:lang w:val="en-GB"/>
        </w:rPr>
        <w:t>At work and within society</w:t>
      </w:r>
    </w:p>
    <w:p w:rsidR="00C42195" w:rsidRPr="00E215E7" w:rsidRDefault="00C42195" w:rsidP="00C42195">
      <w:pPr>
        <w:rPr>
          <w:snapToGrid w:val="0"/>
          <w:lang w:val="en-GB"/>
        </w:rPr>
      </w:pPr>
      <w:r w:rsidRPr="00E215E7">
        <w:rPr>
          <w:snapToGrid w:val="0"/>
          <w:lang w:val="en-GB"/>
        </w:rPr>
        <w:t>–</w:t>
      </w:r>
      <w:r w:rsidRPr="00E215E7">
        <w:rPr>
          <w:snapToGrid w:val="0"/>
          <w:lang w:val="en-GB"/>
        </w:rPr>
        <w:tab/>
        <w:t>Lifestyles: tobacco and alcohol addiction, juvenile discomfort.</w:t>
      </w:r>
    </w:p>
    <w:p w:rsidR="00C42195" w:rsidRPr="00E215E7" w:rsidRDefault="00C42195" w:rsidP="00C42195">
      <w:pPr>
        <w:rPr>
          <w:snapToGrid w:val="0"/>
          <w:lang w:val="en-GB"/>
        </w:rPr>
      </w:pPr>
      <w:r w:rsidRPr="00E215E7">
        <w:rPr>
          <w:snapToGrid w:val="0"/>
          <w:lang w:val="en-GB"/>
        </w:rPr>
        <w:t>–</w:t>
      </w:r>
      <w:r w:rsidRPr="00E215E7">
        <w:rPr>
          <w:snapToGrid w:val="0"/>
          <w:lang w:val="en-GB"/>
        </w:rPr>
        <w:tab/>
        <w:t>Infectious diseases and overseas travel.</w:t>
      </w:r>
    </w:p>
    <w:p w:rsidR="00C42195" w:rsidRPr="00E215E7" w:rsidRDefault="00C42195" w:rsidP="00C42195">
      <w:pPr>
        <w:rPr>
          <w:snapToGrid w:val="0"/>
          <w:lang w:val="en-GB"/>
        </w:rPr>
      </w:pPr>
      <w:r w:rsidRPr="00E215E7">
        <w:rPr>
          <w:snapToGrid w:val="0"/>
          <w:lang w:val="en-GB"/>
        </w:rPr>
        <w:t>–</w:t>
      </w:r>
      <w:r w:rsidRPr="00E215E7">
        <w:rPr>
          <w:snapToGrid w:val="0"/>
          <w:lang w:val="en-GB"/>
        </w:rPr>
        <w:tab/>
        <w:t>Pollution and its effects on hea</w:t>
      </w:r>
      <w:r w:rsidR="007D5E77">
        <w:rPr>
          <w:snapToGrid w:val="0"/>
          <w:lang w:val="en-GB"/>
        </w:rPr>
        <w:t>lth.</w:t>
      </w:r>
    </w:p>
    <w:p w:rsidR="00371BE1" w:rsidRPr="00E215E7" w:rsidRDefault="00371BE1" w:rsidP="00371BE1">
      <w:pPr>
        <w:spacing w:before="120"/>
        <w:rPr>
          <w:i/>
          <w:lang w:val="en-GB"/>
        </w:rPr>
      </w:pPr>
      <w:r w:rsidRPr="00E215E7">
        <w:rPr>
          <w:i/>
          <w:lang w:val="en-GB"/>
        </w:rPr>
        <w:t>In sporting activities</w:t>
      </w:r>
    </w:p>
    <w:p w:rsidR="00371BE1" w:rsidRPr="00E215E7" w:rsidRDefault="00371BE1" w:rsidP="00371BE1">
      <w:pPr>
        <w:rPr>
          <w:snapToGrid w:val="0"/>
          <w:lang w:val="en-GB"/>
        </w:rPr>
      </w:pPr>
      <w:r w:rsidRPr="00E215E7">
        <w:rPr>
          <w:snapToGrid w:val="0"/>
          <w:lang w:val="en-GB"/>
        </w:rPr>
        <w:t>–</w:t>
      </w:r>
      <w:r w:rsidRPr="00E215E7">
        <w:rPr>
          <w:snapToGrid w:val="0"/>
          <w:lang w:val="en-GB"/>
        </w:rPr>
        <w:tab/>
        <w:t xml:space="preserve">Accidents: descriptive epidemiology </w:t>
      </w:r>
    </w:p>
    <w:p w:rsidR="00371BE1" w:rsidRPr="00E215E7" w:rsidRDefault="00371BE1" w:rsidP="00371BE1">
      <w:pPr>
        <w:rPr>
          <w:snapToGrid w:val="0"/>
          <w:lang w:val="en-GB"/>
        </w:rPr>
      </w:pPr>
      <w:r w:rsidRPr="00E215E7">
        <w:rPr>
          <w:snapToGrid w:val="0"/>
          <w:lang w:val="en-GB"/>
        </w:rPr>
        <w:t>–</w:t>
      </w:r>
      <w:r w:rsidRPr="00E215E7">
        <w:rPr>
          <w:snapToGrid w:val="0"/>
          <w:lang w:val="en-GB"/>
        </w:rPr>
        <w:tab/>
        <w:t>Health risks related to specific sports activities and their prevention.</w:t>
      </w:r>
    </w:p>
    <w:p w:rsidR="00371BE1" w:rsidRPr="00E215E7" w:rsidRDefault="00371BE1" w:rsidP="00371BE1">
      <w:pPr>
        <w:rPr>
          <w:snapToGrid w:val="0"/>
          <w:lang w:val="en-GB"/>
        </w:rPr>
      </w:pPr>
      <w:r w:rsidRPr="00E215E7">
        <w:rPr>
          <w:snapToGrid w:val="0"/>
          <w:lang w:val="en-GB"/>
        </w:rPr>
        <w:t>–</w:t>
      </w:r>
      <w:r w:rsidRPr="00E215E7">
        <w:rPr>
          <w:snapToGrid w:val="0"/>
          <w:lang w:val="en-GB"/>
        </w:rPr>
        <w:tab/>
        <w:t>Sports fitness certification.</w:t>
      </w:r>
    </w:p>
    <w:p w:rsidR="00371BE1" w:rsidRPr="00E215E7" w:rsidRDefault="00371BE1" w:rsidP="00371BE1">
      <w:pPr>
        <w:rPr>
          <w:snapToGrid w:val="0"/>
          <w:lang w:val="en-GB"/>
        </w:rPr>
      </w:pPr>
      <w:r w:rsidRPr="00E215E7">
        <w:rPr>
          <w:snapToGrid w:val="0"/>
          <w:lang w:val="en-GB"/>
        </w:rPr>
        <w:t>–</w:t>
      </w:r>
      <w:r w:rsidRPr="00E215E7">
        <w:rPr>
          <w:snapToGrid w:val="0"/>
          <w:lang w:val="en-GB"/>
        </w:rPr>
        <w:tab/>
        <w:t>Doping: doping substances and the fight against doping.</w:t>
      </w:r>
    </w:p>
    <w:p w:rsidR="00860139" w:rsidRPr="00E215E7" w:rsidRDefault="00860139" w:rsidP="00860139">
      <w:pPr>
        <w:spacing w:before="120"/>
        <w:rPr>
          <w:i/>
          <w:lang w:val="en-GB"/>
        </w:rPr>
      </w:pPr>
      <w:r w:rsidRPr="00E215E7">
        <w:rPr>
          <w:i/>
          <w:lang w:val="en-GB"/>
        </w:rPr>
        <w:t>Old-age</w:t>
      </w:r>
    </w:p>
    <w:p w:rsidR="00860139" w:rsidRPr="00E215E7" w:rsidRDefault="00860139" w:rsidP="00860139">
      <w:pPr>
        <w:rPr>
          <w:snapToGrid w:val="0"/>
          <w:lang w:val="en-GB"/>
        </w:rPr>
      </w:pPr>
      <w:r w:rsidRPr="00E215E7">
        <w:rPr>
          <w:snapToGrid w:val="0"/>
          <w:lang w:val="en-GB"/>
        </w:rPr>
        <w:t>–</w:t>
      </w:r>
      <w:r w:rsidRPr="00E215E7">
        <w:rPr>
          <w:snapToGrid w:val="0"/>
          <w:lang w:val="en-GB"/>
        </w:rPr>
        <w:tab/>
        <w:t>Condi</w:t>
      </w:r>
      <w:r w:rsidR="007D5E77">
        <w:rPr>
          <w:snapToGrid w:val="0"/>
          <w:lang w:val="en-GB"/>
        </w:rPr>
        <w:t>tions of health and prevention.</w:t>
      </w:r>
    </w:p>
    <w:p w:rsidR="00860139" w:rsidRPr="00E215E7" w:rsidRDefault="00860139" w:rsidP="00860139">
      <w:pPr>
        <w:spacing w:before="120"/>
        <w:rPr>
          <w:snapToGrid w:val="0"/>
          <w:lang w:val="en-GB"/>
        </w:rPr>
      </w:pPr>
      <w:r w:rsidRPr="00E215E7">
        <w:rPr>
          <w:snapToGrid w:val="0"/>
          <w:lang w:val="en-GB"/>
        </w:rPr>
        <w:t>4.</w:t>
      </w:r>
      <w:r w:rsidRPr="00E215E7">
        <w:rPr>
          <w:snapToGrid w:val="0"/>
          <w:lang w:val="en-GB"/>
        </w:rPr>
        <w:tab/>
      </w:r>
      <w:r w:rsidRPr="00E215E7">
        <w:rPr>
          <w:smallCaps/>
          <w:snapToGrid w:val="0"/>
          <w:sz w:val="18"/>
          <w:lang w:val="en-GB"/>
        </w:rPr>
        <w:t>Health education</w:t>
      </w:r>
    </w:p>
    <w:p w:rsidR="00860139" w:rsidRPr="00E215E7" w:rsidRDefault="00860139" w:rsidP="00860139">
      <w:pPr>
        <w:rPr>
          <w:snapToGrid w:val="0"/>
          <w:lang w:val="en-GB"/>
        </w:rPr>
      </w:pPr>
      <w:r w:rsidRPr="00E215E7">
        <w:rPr>
          <w:snapToGrid w:val="0"/>
          <w:lang w:val="en-GB"/>
        </w:rPr>
        <w:t>–</w:t>
      </w:r>
      <w:r w:rsidRPr="00E215E7">
        <w:rPr>
          <w:snapToGrid w:val="0"/>
          <w:lang w:val="en-GB"/>
        </w:rPr>
        <w:tab/>
        <w:t>The role of health education and its evolution.</w:t>
      </w:r>
    </w:p>
    <w:p w:rsidR="00860139" w:rsidRDefault="00860139" w:rsidP="00860139">
      <w:pPr>
        <w:rPr>
          <w:snapToGrid w:val="0"/>
          <w:lang w:val="en-GB"/>
        </w:rPr>
      </w:pPr>
      <w:r w:rsidRPr="00E215E7">
        <w:rPr>
          <w:snapToGrid w:val="0"/>
          <w:lang w:val="en-GB"/>
        </w:rPr>
        <w:t>–</w:t>
      </w:r>
      <w:r w:rsidRPr="00E215E7">
        <w:rPr>
          <w:snapToGrid w:val="0"/>
          <w:lang w:val="en-GB"/>
        </w:rPr>
        <w:tab/>
        <w:t>Health education and possible instruments of intervention.</w:t>
      </w:r>
    </w:p>
    <w:p w:rsidR="00990A51" w:rsidRPr="00AA6151" w:rsidRDefault="00AA6151" w:rsidP="00860139">
      <w:pPr>
        <w:pStyle w:val="Paragrafoelenco"/>
        <w:numPr>
          <w:ilvl w:val="1"/>
          <w:numId w:val="3"/>
        </w:numPr>
        <w:tabs>
          <w:tab w:val="clear" w:pos="284"/>
        </w:tabs>
        <w:spacing w:line="240" w:lineRule="exact"/>
        <w:ind w:left="284" w:hanging="283"/>
      </w:pPr>
      <w:proofErr w:type="spellStart"/>
      <w:r w:rsidRPr="00AA6151">
        <w:t>Efficient</w:t>
      </w:r>
      <w:proofErr w:type="spellEnd"/>
      <w:r w:rsidRPr="00AA6151">
        <w:t xml:space="preserve"> </w:t>
      </w:r>
      <w:proofErr w:type="spellStart"/>
      <w:r w:rsidRPr="00AA6151">
        <w:t>interpersonal</w:t>
      </w:r>
      <w:proofErr w:type="spellEnd"/>
      <w:r w:rsidRPr="00AA6151">
        <w:t xml:space="preserve"> </w:t>
      </w:r>
      <w:proofErr w:type="spellStart"/>
      <w:r w:rsidRPr="00AA6151">
        <w:t>communication</w:t>
      </w:r>
      <w:proofErr w:type="spellEnd"/>
      <w:r w:rsidR="00990A51" w:rsidRPr="00AA6151">
        <w:t xml:space="preserve"> </w:t>
      </w:r>
    </w:p>
    <w:p w:rsidR="00860139" w:rsidRPr="00E215E7" w:rsidRDefault="00860139" w:rsidP="00860139">
      <w:pPr>
        <w:spacing w:before="120"/>
        <w:ind w:left="284" w:hanging="284"/>
        <w:rPr>
          <w:i/>
          <w:lang w:val="en-GB"/>
        </w:rPr>
      </w:pPr>
      <w:r w:rsidRPr="00E215E7">
        <w:rPr>
          <w:lang w:val="en-GB"/>
        </w:rPr>
        <w:t>5.</w:t>
      </w:r>
      <w:r w:rsidRPr="00E215E7">
        <w:rPr>
          <w:lang w:val="en-GB"/>
        </w:rPr>
        <w:tab/>
      </w:r>
      <w:r w:rsidRPr="00E215E7">
        <w:rPr>
          <w:smallCaps/>
          <w:sz w:val="18"/>
          <w:lang w:val="en-GB"/>
        </w:rPr>
        <w:t>Hygiene, environmental and safety prerequisites for sports installations and swimming pools</w:t>
      </w:r>
    </w:p>
    <w:p w:rsidR="00BB7619" w:rsidRDefault="00BB7619" w:rsidP="00D63740">
      <w:pPr>
        <w:spacing w:before="240" w:after="120"/>
        <w:rPr>
          <w:b/>
          <w:i/>
          <w:sz w:val="18"/>
          <w:lang w:val="en-GB"/>
        </w:rPr>
      </w:pPr>
      <w:r w:rsidRPr="00DB79E6">
        <w:rPr>
          <w:b/>
          <w:i/>
          <w:sz w:val="18"/>
          <w:lang w:val="en-GB"/>
        </w:rPr>
        <w:t>READING LIST</w:t>
      </w:r>
    </w:p>
    <w:p w:rsidR="00D32017" w:rsidRPr="007D5E77" w:rsidRDefault="00D32017" w:rsidP="007D5E77">
      <w:pPr>
        <w:pStyle w:val="Testo1"/>
        <w:spacing w:line="240" w:lineRule="atLeast"/>
        <w:rPr>
          <w:noProof w:val="0"/>
          <w:spacing w:val="-5"/>
          <w:szCs w:val="16"/>
        </w:rPr>
      </w:pPr>
      <w:r w:rsidRPr="00D63740">
        <w:rPr>
          <w:smallCaps/>
          <w:noProof w:val="0"/>
          <w:spacing w:val="-5"/>
          <w:sz w:val="16"/>
          <w:szCs w:val="16"/>
          <w:lang w:val="en-US"/>
        </w:rPr>
        <w:t xml:space="preserve">G. Brandi-G. </w:t>
      </w:r>
      <w:r w:rsidRPr="007D5E77">
        <w:rPr>
          <w:smallCaps/>
          <w:noProof w:val="0"/>
          <w:spacing w:val="-5"/>
          <w:sz w:val="16"/>
          <w:szCs w:val="16"/>
        </w:rPr>
        <w:t>Liguori-V. Romano Spica,</w:t>
      </w:r>
      <w:r w:rsidRPr="007D5E77">
        <w:rPr>
          <w:i/>
          <w:noProof w:val="0"/>
          <w:spacing w:val="-5"/>
          <w:szCs w:val="16"/>
        </w:rPr>
        <w:t xml:space="preserve"> Igiene e Sanità Pubblica per Scienze Motorie,</w:t>
      </w:r>
      <w:r w:rsidRPr="007D5E77">
        <w:rPr>
          <w:noProof w:val="0"/>
          <w:spacing w:val="-5"/>
          <w:szCs w:val="16"/>
        </w:rPr>
        <w:t xml:space="preserve"> Delfino </w:t>
      </w:r>
      <w:proofErr w:type="spellStart"/>
      <w:r w:rsidRPr="007D5E77">
        <w:rPr>
          <w:noProof w:val="0"/>
          <w:spacing w:val="-5"/>
          <w:szCs w:val="16"/>
        </w:rPr>
        <w:t>Publishers</w:t>
      </w:r>
      <w:proofErr w:type="spellEnd"/>
      <w:r w:rsidRPr="007D5E77">
        <w:rPr>
          <w:noProof w:val="0"/>
          <w:spacing w:val="-5"/>
          <w:szCs w:val="16"/>
        </w:rPr>
        <w:t>, 2009.</w:t>
      </w:r>
    </w:p>
    <w:p w:rsidR="00D32017" w:rsidRPr="007D5E77" w:rsidRDefault="00D32017" w:rsidP="007D5E77">
      <w:pPr>
        <w:pStyle w:val="Testo1"/>
        <w:spacing w:line="240" w:lineRule="atLeast"/>
        <w:rPr>
          <w:noProof w:val="0"/>
          <w:spacing w:val="-5"/>
          <w:szCs w:val="16"/>
        </w:rPr>
      </w:pPr>
      <w:r w:rsidRPr="007D5E77">
        <w:rPr>
          <w:smallCaps/>
          <w:noProof w:val="0"/>
          <w:spacing w:val="-5"/>
          <w:sz w:val="16"/>
          <w:szCs w:val="16"/>
        </w:rPr>
        <w:t xml:space="preserve">W. Ricciardi et </w:t>
      </w:r>
      <w:proofErr w:type="spellStart"/>
      <w:r w:rsidRPr="007D5E77">
        <w:rPr>
          <w:smallCaps/>
          <w:noProof w:val="0"/>
          <w:spacing w:val="-5"/>
          <w:sz w:val="16"/>
          <w:szCs w:val="16"/>
        </w:rPr>
        <w:t>alii</w:t>
      </w:r>
      <w:proofErr w:type="spellEnd"/>
      <w:r w:rsidRPr="007D5E77">
        <w:rPr>
          <w:smallCaps/>
          <w:noProof w:val="0"/>
          <w:spacing w:val="-5"/>
          <w:sz w:val="16"/>
          <w:szCs w:val="16"/>
        </w:rPr>
        <w:t>,</w:t>
      </w:r>
      <w:r w:rsidRPr="007D5E77">
        <w:rPr>
          <w:i/>
          <w:noProof w:val="0"/>
          <w:spacing w:val="-5"/>
          <w:szCs w:val="16"/>
        </w:rPr>
        <w:t xml:space="preserve"> Igiene Medicina Preventiva Sanità Pubblica,</w:t>
      </w:r>
      <w:r w:rsidRPr="007D5E77">
        <w:rPr>
          <w:noProof w:val="0"/>
          <w:spacing w:val="-5"/>
          <w:szCs w:val="16"/>
        </w:rPr>
        <w:t xml:space="preserve"> </w:t>
      </w:r>
      <w:proofErr w:type="spellStart"/>
      <w:r w:rsidRPr="007D5E77">
        <w:rPr>
          <w:noProof w:val="0"/>
          <w:spacing w:val="-5"/>
          <w:szCs w:val="16"/>
        </w:rPr>
        <w:t>Idelson</w:t>
      </w:r>
      <w:proofErr w:type="spellEnd"/>
      <w:r w:rsidRPr="007D5E77">
        <w:rPr>
          <w:noProof w:val="0"/>
          <w:spacing w:val="-5"/>
          <w:szCs w:val="16"/>
        </w:rPr>
        <w:t xml:space="preserve">-Gnocchi </w:t>
      </w:r>
      <w:proofErr w:type="spellStart"/>
      <w:r w:rsidRPr="007D5E77">
        <w:rPr>
          <w:noProof w:val="0"/>
          <w:spacing w:val="-5"/>
          <w:szCs w:val="16"/>
        </w:rPr>
        <w:t>Publishers</w:t>
      </w:r>
      <w:proofErr w:type="spellEnd"/>
      <w:r w:rsidRPr="007D5E77">
        <w:rPr>
          <w:noProof w:val="0"/>
          <w:spacing w:val="-5"/>
          <w:szCs w:val="16"/>
        </w:rPr>
        <w:t xml:space="preserve">, </w:t>
      </w:r>
      <w:proofErr w:type="spellStart"/>
      <w:r w:rsidRPr="007D5E77">
        <w:rPr>
          <w:noProof w:val="0"/>
          <w:spacing w:val="-5"/>
          <w:szCs w:val="16"/>
        </w:rPr>
        <w:t>Naples</w:t>
      </w:r>
      <w:proofErr w:type="spellEnd"/>
      <w:r w:rsidRPr="007D5E77">
        <w:rPr>
          <w:noProof w:val="0"/>
          <w:spacing w:val="-5"/>
          <w:szCs w:val="16"/>
        </w:rPr>
        <w:t>, 20</w:t>
      </w:r>
      <w:r w:rsidR="00D63740">
        <w:rPr>
          <w:noProof w:val="0"/>
          <w:spacing w:val="-5"/>
          <w:szCs w:val="16"/>
        </w:rPr>
        <w:t>13</w:t>
      </w:r>
      <w:r w:rsidRPr="007D5E77">
        <w:rPr>
          <w:noProof w:val="0"/>
          <w:spacing w:val="-5"/>
          <w:szCs w:val="16"/>
        </w:rPr>
        <w:t>.</w:t>
      </w:r>
    </w:p>
    <w:p w:rsidR="00990A51" w:rsidRPr="00121B42" w:rsidRDefault="00990A51" w:rsidP="00990A51">
      <w:pPr>
        <w:pStyle w:val="Testo1"/>
        <w:spacing w:line="240" w:lineRule="atLeast"/>
        <w:rPr>
          <w:spacing w:val="-5"/>
        </w:rPr>
      </w:pPr>
      <w:r w:rsidRPr="00121B42">
        <w:rPr>
          <w:smallCaps/>
          <w:spacing w:val="-5"/>
          <w:sz w:val="16"/>
        </w:rPr>
        <w:t>C.</w:t>
      </w:r>
      <w:r>
        <w:rPr>
          <w:smallCaps/>
          <w:spacing w:val="-5"/>
          <w:sz w:val="16"/>
        </w:rPr>
        <w:t xml:space="preserve"> </w:t>
      </w:r>
      <w:r w:rsidRPr="00121B42">
        <w:rPr>
          <w:smallCaps/>
          <w:spacing w:val="-5"/>
          <w:sz w:val="16"/>
        </w:rPr>
        <w:t>Signorelli,</w:t>
      </w:r>
      <w:r w:rsidRPr="00121B42">
        <w:rPr>
          <w:i/>
          <w:spacing w:val="-5"/>
        </w:rPr>
        <w:t xml:space="preserve"> Igiene e Sanità Pubblica,</w:t>
      </w:r>
      <w:r w:rsidRPr="00121B42">
        <w:rPr>
          <w:spacing w:val="-5"/>
        </w:rPr>
        <w:t xml:space="preserve"> SEU, 2017.</w:t>
      </w:r>
    </w:p>
    <w:p w:rsidR="00990A51" w:rsidRPr="00FF654E" w:rsidRDefault="00AA6151" w:rsidP="00990A51">
      <w:pPr>
        <w:pStyle w:val="Testo1"/>
        <w:rPr>
          <w:sz w:val="26"/>
          <w:szCs w:val="26"/>
          <w:lang w:val="en-US"/>
        </w:rPr>
      </w:pPr>
      <w:r w:rsidRPr="00FF654E">
        <w:rPr>
          <w:lang w:val="en-US"/>
        </w:rPr>
        <w:t xml:space="preserve">Further material will be provided on </w:t>
      </w:r>
      <w:r w:rsidR="00990A51" w:rsidRPr="00FF654E">
        <w:rPr>
          <w:lang w:val="en-US"/>
        </w:rPr>
        <w:t>Blackboard.</w:t>
      </w:r>
    </w:p>
    <w:p w:rsidR="00BB7619" w:rsidRPr="00FF654E" w:rsidRDefault="00BB7619" w:rsidP="00BB7619">
      <w:pPr>
        <w:spacing w:before="240" w:after="120"/>
        <w:rPr>
          <w:b/>
          <w:i/>
          <w:sz w:val="18"/>
          <w:lang w:val="en-US"/>
        </w:rPr>
      </w:pPr>
      <w:r w:rsidRPr="00FF654E">
        <w:rPr>
          <w:b/>
          <w:i/>
          <w:sz w:val="18"/>
          <w:lang w:val="en-US"/>
        </w:rPr>
        <w:t>TEACHING METHOD</w:t>
      </w:r>
    </w:p>
    <w:p w:rsidR="00AA6151" w:rsidRPr="00FF654E" w:rsidRDefault="00AA6151" w:rsidP="00990A51">
      <w:pPr>
        <w:pStyle w:val="Testo2"/>
        <w:rPr>
          <w:lang w:val="en-US"/>
        </w:rPr>
      </w:pPr>
      <w:r w:rsidRPr="00FF654E">
        <w:rPr>
          <w:lang w:val="en-US"/>
        </w:rPr>
        <w:lastRenderedPageBreak/>
        <w:t>Frontal lectures. Some lectures will adopt a more interactive approach by inviting researchers and experts of different fields. Beside traditional academic material, students will also have the possibility to access further documents online on Blackboard.</w:t>
      </w:r>
    </w:p>
    <w:p w:rsidR="00990A51" w:rsidRPr="00BD1094" w:rsidRDefault="00990A51" w:rsidP="00990A51">
      <w:pPr>
        <w:spacing w:before="240" w:after="120" w:line="220" w:lineRule="exact"/>
        <w:rPr>
          <w:b/>
          <w:i/>
          <w:sz w:val="18"/>
          <w:lang w:val="en-US"/>
        </w:rPr>
      </w:pPr>
      <w:r w:rsidRPr="00BD1094">
        <w:rPr>
          <w:b/>
          <w:i/>
          <w:sz w:val="18"/>
          <w:lang w:val="en-US"/>
        </w:rPr>
        <w:t>ASSESSMENT METHOD AND CRITERIA</w:t>
      </w:r>
    </w:p>
    <w:p w:rsidR="00BC3257" w:rsidRPr="00BD1094" w:rsidRDefault="009B7CCD" w:rsidP="00BC3257">
      <w:pPr>
        <w:tabs>
          <w:tab w:val="clear" w:pos="284"/>
        </w:tabs>
        <w:spacing w:before="120" w:line="240" w:lineRule="auto"/>
        <w:ind w:firstLine="284"/>
        <w:rPr>
          <w:rFonts w:ascii="Times New Roman" w:hAnsi="Times New Roman"/>
          <w:sz w:val="18"/>
          <w:szCs w:val="18"/>
          <w:lang w:val="en-US" w:eastAsia="en-US"/>
        </w:rPr>
      </w:pPr>
      <w:r w:rsidRPr="00BD1094">
        <w:rPr>
          <w:rFonts w:ascii="Times New Roman" w:hAnsi="Times New Roman"/>
          <w:sz w:val="18"/>
          <w:szCs w:val="18"/>
          <w:lang w:val="en-US" w:eastAsia="en-US"/>
        </w:rPr>
        <w:t>Written exam.</w:t>
      </w:r>
    </w:p>
    <w:p w:rsidR="009B7CCD" w:rsidRPr="009B7CCD" w:rsidRDefault="009B7CCD" w:rsidP="009B7CCD">
      <w:pPr>
        <w:tabs>
          <w:tab w:val="clear" w:pos="284"/>
        </w:tabs>
        <w:spacing w:line="240" w:lineRule="auto"/>
        <w:ind w:firstLine="284"/>
        <w:rPr>
          <w:rFonts w:ascii="Times New Roman" w:hAnsi="Times New Roman"/>
          <w:sz w:val="18"/>
          <w:szCs w:val="18"/>
          <w:lang w:val="en-US" w:eastAsia="en-US"/>
        </w:rPr>
      </w:pPr>
      <w:r w:rsidRPr="009B7CCD">
        <w:rPr>
          <w:rFonts w:ascii="Times New Roman" w:hAnsi="Times New Roman"/>
          <w:sz w:val="18"/>
          <w:szCs w:val="18"/>
          <w:lang w:val="en-US" w:eastAsia="en-US"/>
        </w:rPr>
        <w:t xml:space="preserve">The assessment is based on: completeness of the subject, clarity of expression, relevant communication, basic knowledge of the subject, critical thinking, </w:t>
      </w:r>
      <w:r w:rsidRPr="009B7CCD">
        <w:rPr>
          <w:sz w:val="18"/>
          <w:szCs w:val="18"/>
          <w:lang w:val="en-US"/>
        </w:rPr>
        <w:t>ability to link general issues to the detailed studies indicated in the reading list</w:t>
      </w:r>
      <w:r>
        <w:rPr>
          <w:sz w:val="18"/>
          <w:szCs w:val="18"/>
          <w:lang w:val="en-US"/>
        </w:rPr>
        <w:t>.</w:t>
      </w:r>
    </w:p>
    <w:p w:rsidR="00990A51" w:rsidRPr="00FF654E" w:rsidRDefault="00990A51" w:rsidP="00990A51">
      <w:pPr>
        <w:spacing w:before="240" w:after="120"/>
        <w:rPr>
          <w:b/>
          <w:i/>
          <w:sz w:val="18"/>
          <w:lang w:val="en-US"/>
        </w:rPr>
      </w:pPr>
      <w:bookmarkStart w:id="0" w:name="_GoBack"/>
      <w:bookmarkEnd w:id="0"/>
      <w:r w:rsidRPr="00FF654E">
        <w:rPr>
          <w:b/>
          <w:i/>
          <w:sz w:val="18"/>
          <w:lang w:val="en-US"/>
        </w:rPr>
        <w:t>NOTES AND PREREQUISITES</w:t>
      </w:r>
    </w:p>
    <w:p w:rsidR="00990A51" w:rsidRPr="00FF654E" w:rsidRDefault="006662A5" w:rsidP="00990A51">
      <w:pPr>
        <w:pStyle w:val="Testo2"/>
        <w:rPr>
          <w:lang w:val="en-US"/>
        </w:rPr>
      </w:pPr>
      <w:r w:rsidRPr="00FF654E">
        <w:rPr>
          <w:lang w:val="en-US"/>
        </w:rPr>
        <w:t>There are no prerequisites for attending the course.</w:t>
      </w:r>
    </w:p>
    <w:p w:rsidR="00BC3257" w:rsidRPr="00BC3257" w:rsidRDefault="00BC3257" w:rsidP="00BC3257">
      <w:pPr>
        <w:tabs>
          <w:tab w:val="clear" w:pos="284"/>
        </w:tabs>
        <w:spacing w:before="120" w:line="259" w:lineRule="auto"/>
        <w:ind w:firstLine="284"/>
        <w:jc w:val="left"/>
        <w:rPr>
          <w:rFonts w:ascii="Times New Roman" w:eastAsia="Calibri" w:hAnsi="Times New Roman"/>
          <w:sz w:val="18"/>
          <w:szCs w:val="18"/>
          <w:lang w:val="en-US" w:eastAsia="en-US"/>
        </w:rPr>
      </w:pPr>
      <w:r w:rsidRPr="00BC3257">
        <w:rPr>
          <w:rFonts w:ascii="Times New Roman" w:eastAsia="Calibri" w:hAnsi="Times New Roman"/>
          <w:sz w:val="18"/>
          <w:szCs w:val="18"/>
          <w:lang w:val="en-US" w:eastAsia="en-US"/>
        </w:rPr>
        <w:t>In case the current Covid-19 health emergency does not allow frontal teaching, remote teaching will be carried out following procedures that will be promptly notified to students.</w:t>
      </w:r>
    </w:p>
    <w:p w:rsidR="00A117D5" w:rsidRPr="00BB7619" w:rsidRDefault="00BB7619" w:rsidP="00BB7619">
      <w:pPr>
        <w:pStyle w:val="Testo2"/>
        <w:rPr>
          <w:lang w:val="en-GB"/>
        </w:rPr>
      </w:pPr>
      <w:r>
        <w:rPr>
          <w:lang w:val="en-GB"/>
        </w:rPr>
        <w:t>Further information can be found on the lecturer's webpage at http://docenti.unicatt.it/web/searchByName.do?language=ENG, or on the Faculty notice board.</w:t>
      </w:r>
    </w:p>
    <w:sectPr w:rsidR="00A117D5" w:rsidRPr="00BB761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9200B"/>
    <w:multiLevelType w:val="hybridMultilevel"/>
    <w:tmpl w:val="FA066454"/>
    <w:lvl w:ilvl="0" w:tplc="4B542B8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C1215EF"/>
    <w:multiLevelType w:val="hybridMultilevel"/>
    <w:tmpl w:val="FD5EBE6A"/>
    <w:lvl w:ilvl="0" w:tplc="4B542B8E">
      <w:numFmt w:val="bullet"/>
      <w:lvlText w:val="–"/>
      <w:lvlJc w:val="left"/>
      <w:pPr>
        <w:ind w:left="720" w:hanging="360"/>
      </w:pPr>
      <w:rPr>
        <w:rFonts w:ascii="Times New Roman" w:eastAsia="Times New Roman" w:hAnsi="Times New Roman" w:cs="Times New Roman" w:hint="default"/>
      </w:rPr>
    </w:lvl>
    <w:lvl w:ilvl="1" w:tplc="4B542B8E">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DB072EC"/>
    <w:multiLevelType w:val="hybridMultilevel"/>
    <w:tmpl w:val="9DD45526"/>
    <w:lvl w:ilvl="0" w:tplc="F39A130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E1"/>
    <w:rsid w:val="00111AB1"/>
    <w:rsid w:val="001405DF"/>
    <w:rsid w:val="001B259A"/>
    <w:rsid w:val="001C20CA"/>
    <w:rsid w:val="001F2CF4"/>
    <w:rsid w:val="0023066A"/>
    <w:rsid w:val="00371BE1"/>
    <w:rsid w:val="003F2563"/>
    <w:rsid w:val="004E67D5"/>
    <w:rsid w:val="005F0AE0"/>
    <w:rsid w:val="00636EE1"/>
    <w:rsid w:val="00645680"/>
    <w:rsid w:val="006662A5"/>
    <w:rsid w:val="006B1426"/>
    <w:rsid w:val="006E6AF5"/>
    <w:rsid w:val="007D5E77"/>
    <w:rsid w:val="007F146F"/>
    <w:rsid w:val="00860139"/>
    <w:rsid w:val="00920228"/>
    <w:rsid w:val="00990A51"/>
    <w:rsid w:val="009B7CCD"/>
    <w:rsid w:val="00A117D5"/>
    <w:rsid w:val="00A36777"/>
    <w:rsid w:val="00AA4C26"/>
    <w:rsid w:val="00AA6151"/>
    <w:rsid w:val="00B1618C"/>
    <w:rsid w:val="00BB7619"/>
    <w:rsid w:val="00BC3257"/>
    <w:rsid w:val="00BD1094"/>
    <w:rsid w:val="00BF0EAA"/>
    <w:rsid w:val="00C20A89"/>
    <w:rsid w:val="00C42195"/>
    <w:rsid w:val="00CC01E9"/>
    <w:rsid w:val="00D32017"/>
    <w:rsid w:val="00D63740"/>
    <w:rsid w:val="00D65B74"/>
    <w:rsid w:val="00EB5DFA"/>
    <w:rsid w:val="00F51901"/>
    <w:rsid w:val="00F722FA"/>
    <w:rsid w:val="00FA7DF0"/>
    <w:rsid w:val="00FA7F7F"/>
    <w:rsid w:val="00FF65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009B3"/>
  <w15:docId w15:val="{F9217CB1-CA13-457C-BFB1-9FCF3C88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A117D5"/>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A117D5"/>
    <w:pPr>
      <w:spacing w:before="240" w:after="60"/>
      <w:outlineLvl w:val="4"/>
    </w:pPr>
    <w:rPr>
      <w:b/>
      <w:bCs/>
      <w:i/>
      <w:iCs/>
      <w:sz w:val="26"/>
      <w:szCs w:val="26"/>
    </w:rPr>
  </w:style>
  <w:style w:type="paragraph" w:styleId="Titolo6">
    <w:name w:val="heading 6"/>
    <w:basedOn w:val="Normale"/>
    <w:next w:val="Normale"/>
    <w:qFormat/>
    <w:rsid w:val="00A117D5"/>
    <w:pPr>
      <w:spacing w:before="240" w:after="60"/>
      <w:outlineLvl w:val="5"/>
    </w:pPr>
    <w:rPr>
      <w:rFonts w:ascii="Times New Roman" w:hAnsi="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A117D5"/>
    <w:pPr>
      <w:spacing w:before="120"/>
    </w:pPr>
    <w:rPr>
      <w:i/>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locked/>
    <w:rsid w:val="00BB7619"/>
    <w:rPr>
      <w:rFonts w:ascii="Times" w:hAnsi="Times"/>
      <w:noProof/>
      <w:sz w:val="18"/>
      <w:lang w:val="it-IT" w:eastAsia="it-IT" w:bidi="ar-SA"/>
    </w:rPr>
  </w:style>
  <w:style w:type="paragraph" w:styleId="Paragrafoelenco">
    <w:name w:val="List Paragraph"/>
    <w:basedOn w:val="Normale"/>
    <w:uiPriority w:val="34"/>
    <w:qFormat/>
    <w:rsid w:val="00990A51"/>
    <w:pPr>
      <w:spacing w:line="220" w:lineRule="exact"/>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570</Words>
  <Characters>3254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AZZOLINI Elena ICH</cp:lastModifiedBy>
  <cp:revision>3</cp:revision>
  <cp:lastPrinted>2003-03-27T09:42:00Z</cp:lastPrinted>
  <dcterms:created xsi:type="dcterms:W3CDTF">2021-05-31T19:10:00Z</dcterms:created>
  <dcterms:modified xsi:type="dcterms:W3CDTF">2022-07-01T10:05:00Z</dcterms:modified>
</cp:coreProperties>
</file>