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E887" w14:textId="24C9FFCF" w:rsidR="00307412" w:rsidRPr="007E1A4D" w:rsidRDefault="00307412" w:rsidP="00307412">
      <w:pPr>
        <w:pStyle w:val="Titolo1"/>
        <w:rPr>
          <w:noProof w:val="0"/>
        </w:rPr>
      </w:pPr>
      <w:r w:rsidRPr="007E1A4D">
        <w:rPr>
          <w:noProof w:val="0"/>
        </w:rPr>
        <w:t xml:space="preserve">Logic </w:t>
      </w:r>
      <w:r w:rsidRPr="007E1A4D">
        <w:rPr>
          <w:rFonts w:ascii="Times New Roman" w:hAnsi="Times New Roman"/>
          <w:bCs/>
          <w:noProof w:val="0"/>
        </w:rPr>
        <w:t>(</w:t>
      </w:r>
      <w:r w:rsidR="008F4514" w:rsidRPr="007E1A4D">
        <w:rPr>
          <w:rFonts w:ascii="Times New Roman" w:hAnsi="Times New Roman"/>
          <w:bCs/>
          <w:noProof w:val="0"/>
        </w:rPr>
        <w:t>S</w:t>
      </w:r>
      <w:r w:rsidRPr="007E1A4D">
        <w:rPr>
          <w:rFonts w:ascii="Times New Roman" w:hAnsi="Times New Roman"/>
          <w:bCs/>
          <w:noProof w:val="0"/>
        </w:rPr>
        <w:t xml:space="preserve">econd-level </w:t>
      </w:r>
      <w:r w:rsidR="008F4514" w:rsidRPr="007E1A4D">
        <w:rPr>
          <w:rFonts w:ascii="Times New Roman" w:hAnsi="Times New Roman"/>
          <w:bCs/>
          <w:noProof w:val="0"/>
        </w:rPr>
        <w:t>D</w:t>
      </w:r>
      <w:r w:rsidRPr="007E1A4D">
        <w:rPr>
          <w:rFonts w:ascii="Times New Roman" w:hAnsi="Times New Roman"/>
          <w:bCs/>
          <w:noProof w:val="0"/>
        </w:rPr>
        <w:t>egree</w:t>
      </w:r>
      <w:r w:rsidRPr="007E1A4D">
        <w:rPr>
          <w:noProof w:val="0"/>
        </w:rPr>
        <w:t>)</w:t>
      </w:r>
    </w:p>
    <w:p w14:paraId="7ADAF518" w14:textId="7EFB62E5" w:rsidR="0020450E" w:rsidRPr="007E1A4D" w:rsidRDefault="002F26A6" w:rsidP="0020450E">
      <w:pPr>
        <w:pStyle w:val="Titolo2"/>
        <w:rPr>
          <w:noProof w:val="0"/>
        </w:rPr>
      </w:pPr>
      <w:r w:rsidRPr="007E1A4D">
        <w:rPr>
          <w:noProof w:val="0"/>
        </w:rPr>
        <w:t>Prof. Ciro De Florio</w:t>
      </w:r>
    </w:p>
    <w:p w14:paraId="70A838DA" w14:textId="77777777" w:rsidR="002D5E17" w:rsidRPr="007E1A4D" w:rsidRDefault="00E9763E" w:rsidP="002F26A6">
      <w:pPr>
        <w:spacing w:before="240" w:after="120" w:line="240" w:lineRule="exact"/>
        <w:rPr>
          <w:b/>
          <w:sz w:val="18"/>
        </w:rPr>
      </w:pPr>
      <w:r w:rsidRPr="007E1A4D">
        <w:rPr>
          <w:b/>
          <w:i/>
          <w:sz w:val="18"/>
        </w:rPr>
        <w:t>COURSE AIMS AND INTENDED LEARNING OUTCOMES</w:t>
      </w:r>
    </w:p>
    <w:p w14:paraId="009A02CD" w14:textId="388E2654" w:rsidR="0065302F" w:rsidRPr="007E1A4D" w:rsidRDefault="00771352" w:rsidP="0065302F">
      <w:pPr>
        <w:spacing w:before="120" w:line="240" w:lineRule="exact"/>
      </w:pPr>
      <w:r w:rsidRPr="007E1A4D">
        <w:t>The aim of the course is to offer an overview of the relationship between logic and philosophy. Two conceptual directions will be examined: the crucial role that formal systems play in philosophical argumentation and the general philosophical relevance of certain logic</w:t>
      </w:r>
      <w:r w:rsidR="005E5679" w:rsidRPr="007E1A4D">
        <w:t xml:space="preserve">s. </w:t>
      </w:r>
      <w:r w:rsidRPr="007E1A4D">
        <w:t xml:space="preserve">In other words, the course is an introduction to both philosophical logic and the philosophy of logic. The most important systems of logic will be illustrated </w:t>
      </w:r>
      <w:r w:rsidR="005E5679" w:rsidRPr="007E1A4D">
        <w:t xml:space="preserve">to </w:t>
      </w:r>
      <w:r w:rsidRPr="007E1A4D">
        <w:t>captur</w:t>
      </w:r>
      <w:r w:rsidR="005E5679" w:rsidRPr="007E1A4D">
        <w:t>e</w:t>
      </w:r>
      <w:r w:rsidRPr="007E1A4D">
        <w:t xml:space="preserve"> the notions of possibility, negation, consequence, existence, time, becoming. At the end of the course, students will be able to orient themselves in the contemporary debate and will have acquired the foundations for a formal approach to philosophical knowledge</w:t>
      </w:r>
      <w:r w:rsidR="0065302F" w:rsidRPr="007E1A4D">
        <w:t xml:space="preserve">.  </w:t>
      </w:r>
    </w:p>
    <w:p w14:paraId="2F6A32D6" w14:textId="77777777" w:rsidR="002F26A6" w:rsidRPr="007E1A4D" w:rsidRDefault="00E9763E" w:rsidP="002F26A6">
      <w:pPr>
        <w:spacing w:before="240" w:after="120" w:line="240" w:lineRule="exact"/>
        <w:rPr>
          <w:b/>
          <w:sz w:val="18"/>
        </w:rPr>
      </w:pPr>
      <w:r w:rsidRPr="007E1A4D">
        <w:rPr>
          <w:b/>
          <w:i/>
          <w:sz w:val="18"/>
        </w:rPr>
        <w:t>COURSE CONTENT</w:t>
      </w:r>
    </w:p>
    <w:p w14:paraId="182D16B6" w14:textId="63BBF037" w:rsidR="0065302F" w:rsidRPr="007E1A4D" w:rsidRDefault="0065302F" w:rsidP="0065302F">
      <w:pPr>
        <w:tabs>
          <w:tab w:val="left" w:pos="426"/>
        </w:tabs>
        <w:rPr>
          <w:i/>
          <w:lang w:eastAsia="en-US"/>
        </w:rPr>
      </w:pPr>
      <w:r w:rsidRPr="007E1A4D">
        <w:rPr>
          <w:lang w:eastAsia="en-US"/>
        </w:rPr>
        <w:t xml:space="preserve">0. </w:t>
      </w:r>
      <w:r w:rsidR="00D00321" w:rsidRPr="007E1A4D">
        <w:rPr>
          <w:i/>
          <w:iCs/>
          <w:lang w:eastAsia="en-US"/>
        </w:rPr>
        <w:t>What is logic? What is it for</w:t>
      </w:r>
      <w:r w:rsidR="00D00321" w:rsidRPr="007E1A4D">
        <w:rPr>
          <w:lang w:eastAsia="en-US"/>
        </w:rPr>
        <w:t xml:space="preserve">? </w:t>
      </w:r>
    </w:p>
    <w:p w14:paraId="14CCF05E" w14:textId="292AC161" w:rsidR="0065302F" w:rsidRPr="007E1A4D" w:rsidRDefault="0065302F" w:rsidP="0065302F">
      <w:pPr>
        <w:tabs>
          <w:tab w:val="left" w:pos="426"/>
        </w:tabs>
        <w:spacing w:before="120"/>
        <w:rPr>
          <w:i/>
          <w:lang w:eastAsia="en-US"/>
        </w:rPr>
      </w:pPr>
      <w:r w:rsidRPr="007E1A4D">
        <w:rPr>
          <w:lang w:eastAsia="en-US"/>
        </w:rPr>
        <w:t xml:space="preserve">1. </w:t>
      </w:r>
      <w:r w:rsidR="00D00321" w:rsidRPr="007E1A4D">
        <w:rPr>
          <w:i/>
          <w:lang w:eastAsia="en-US"/>
        </w:rPr>
        <w:t>Logical consequence and truth</w:t>
      </w:r>
      <w:r w:rsidR="00D00321" w:rsidRPr="007E1A4D">
        <w:rPr>
          <w:lang w:eastAsia="en-US"/>
        </w:rPr>
        <w:t xml:space="preserve"> </w:t>
      </w:r>
    </w:p>
    <w:p w14:paraId="152DF060" w14:textId="5975D946" w:rsidR="0065302F" w:rsidRPr="007E1A4D" w:rsidRDefault="0065302F" w:rsidP="0065302F">
      <w:pPr>
        <w:tabs>
          <w:tab w:val="left" w:pos="426"/>
        </w:tabs>
        <w:spacing w:before="120"/>
        <w:rPr>
          <w:i/>
          <w:lang w:eastAsia="en-US"/>
        </w:rPr>
      </w:pPr>
      <w:r w:rsidRPr="007E1A4D">
        <w:rPr>
          <w:iCs/>
          <w:lang w:eastAsia="en-US"/>
        </w:rPr>
        <w:t xml:space="preserve">2. </w:t>
      </w:r>
      <w:r w:rsidR="002D2EA4" w:rsidRPr="007E1A4D">
        <w:rPr>
          <w:i/>
          <w:lang w:eastAsia="en-US"/>
        </w:rPr>
        <w:t>Logic and existence</w:t>
      </w:r>
    </w:p>
    <w:p w14:paraId="1E6B40C5" w14:textId="0D65E5B9" w:rsidR="0065302F" w:rsidRPr="007E1A4D" w:rsidRDefault="0065302F" w:rsidP="0065302F">
      <w:pPr>
        <w:tabs>
          <w:tab w:val="left" w:pos="426"/>
        </w:tabs>
        <w:spacing w:before="120"/>
        <w:rPr>
          <w:iCs/>
          <w:lang w:eastAsia="en-US"/>
        </w:rPr>
      </w:pPr>
      <w:r w:rsidRPr="007E1A4D">
        <w:rPr>
          <w:iCs/>
          <w:lang w:eastAsia="en-US"/>
        </w:rPr>
        <w:t xml:space="preserve">3. </w:t>
      </w:r>
      <w:r w:rsidR="002D2EA4" w:rsidRPr="007E1A4D">
        <w:rPr>
          <w:i/>
          <w:lang w:eastAsia="en-US"/>
        </w:rPr>
        <w:t>Logic and possibility</w:t>
      </w:r>
    </w:p>
    <w:p w14:paraId="13A09601" w14:textId="4362C308" w:rsidR="0065302F" w:rsidRPr="007E1A4D" w:rsidRDefault="0065302F" w:rsidP="0065302F">
      <w:pPr>
        <w:tabs>
          <w:tab w:val="left" w:pos="426"/>
        </w:tabs>
        <w:spacing w:before="120"/>
        <w:rPr>
          <w:i/>
          <w:lang w:eastAsia="en-US"/>
        </w:rPr>
      </w:pPr>
      <w:r w:rsidRPr="007E1A4D">
        <w:rPr>
          <w:iCs/>
          <w:lang w:eastAsia="en-US"/>
        </w:rPr>
        <w:t xml:space="preserve">4. </w:t>
      </w:r>
      <w:r w:rsidR="002D2EA4" w:rsidRPr="007E1A4D">
        <w:rPr>
          <w:i/>
          <w:lang w:eastAsia="en-US"/>
        </w:rPr>
        <w:t>Logic and probability</w:t>
      </w:r>
    </w:p>
    <w:p w14:paraId="12A76AB0" w14:textId="0A1959E7" w:rsidR="0065302F" w:rsidRPr="007E1A4D" w:rsidRDefault="0065302F" w:rsidP="0065302F">
      <w:pPr>
        <w:tabs>
          <w:tab w:val="left" w:pos="426"/>
        </w:tabs>
        <w:spacing w:before="120"/>
        <w:rPr>
          <w:iCs/>
          <w:lang w:eastAsia="en-US"/>
        </w:rPr>
      </w:pPr>
      <w:r w:rsidRPr="007E1A4D">
        <w:rPr>
          <w:iCs/>
          <w:lang w:eastAsia="en-US"/>
        </w:rPr>
        <w:t xml:space="preserve">5. </w:t>
      </w:r>
      <w:r w:rsidR="002D2EA4" w:rsidRPr="007E1A4D">
        <w:rPr>
          <w:i/>
          <w:lang w:eastAsia="en-US"/>
        </w:rPr>
        <w:t>Logic and rationality</w:t>
      </w:r>
    </w:p>
    <w:p w14:paraId="3BB49441" w14:textId="77777777" w:rsidR="002F26A6" w:rsidRPr="007E1A4D" w:rsidRDefault="00483516" w:rsidP="00040C9D">
      <w:pPr>
        <w:spacing w:before="240" w:after="120" w:line="240" w:lineRule="exact"/>
        <w:rPr>
          <w:b/>
          <w:i/>
          <w:sz w:val="18"/>
        </w:rPr>
      </w:pPr>
      <w:r w:rsidRPr="007E1A4D">
        <w:rPr>
          <w:b/>
          <w:i/>
          <w:sz w:val="18"/>
        </w:rPr>
        <w:t>READING LIST</w:t>
      </w:r>
    </w:p>
    <w:p w14:paraId="19A84730" w14:textId="77E40838" w:rsidR="0065302F" w:rsidRPr="007E1A4D" w:rsidRDefault="00CF6FDB" w:rsidP="0065302F">
      <w:pPr>
        <w:pStyle w:val="Testo1"/>
        <w:spacing w:before="0"/>
      </w:pPr>
      <w:r w:rsidRPr="007E1A4D">
        <w:t xml:space="preserve">The reading list material consists of lecture notes and any additions that will be provided during the course. </w:t>
      </w:r>
      <w:r w:rsidR="003957A4" w:rsidRPr="007E1A4D">
        <w:t>The following are s</w:t>
      </w:r>
      <w:r w:rsidRPr="007E1A4D">
        <w:t>ome recommended text</w:t>
      </w:r>
      <w:r w:rsidR="003957A4" w:rsidRPr="007E1A4D">
        <w:t>book</w:t>
      </w:r>
      <w:r w:rsidRPr="007E1A4D">
        <w:t xml:space="preserve">s: </w:t>
      </w:r>
    </w:p>
    <w:p w14:paraId="67BFB5D5" w14:textId="77777777" w:rsidR="0065302F" w:rsidRPr="007E1A4D" w:rsidRDefault="0065302F" w:rsidP="0065302F">
      <w:pPr>
        <w:pStyle w:val="Testo1"/>
        <w:spacing w:before="0"/>
        <w:rPr>
          <w:spacing w:val="-5"/>
          <w:szCs w:val="18"/>
        </w:rPr>
      </w:pPr>
      <w:r w:rsidRPr="007E1A4D">
        <w:rPr>
          <w:smallCaps/>
          <w:spacing w:val="-5"/>
          <w:sz w:val="16"/>
          <w:szCs w:val="18"/>
        </w:rPr>
        <w:t>S.O. Hansson, V.F.Hendricks (eds.)</w:t>
      </w:r>
      <w:r w:rsidRPr="007E1A4D">
        <w:rPr>
          <w:sz w:val="16"/>
          <w:szCs w:val="18"/>
        </w:rPr>
        <w:t xml:space="preserve">, </w:t>
      </w:r>
      <w:r w:rsidRPr="007E1A4D">
        <w:rPr>
          <w:i/>
          <w:spacing w:val="-5"/>
          <w:szCs w:val="18"/>
        </w:rPr>
        <w:t>Introduction to Formal Philosophy</w:t>
      </w:r>
      <w:r w:rsidRPr="007E1A4D">
        <w:rPr>
          <w:szCs w:val="18"/>
        </w:rPr>
        <w:t xml:space="preserve">, </w:t>
      </w:r>
      <w:r w:rsidRPr="007E1A4D">
        <w:rPr>
          <w:spacing w:val="-5"/>
          <w:szCs w:val="18"/>
        </w:rPr>
        <w:t>Springer 2018.</w:t>
      </w:r>
    </w:p>
    <w:p w14:paraId="40AF8B77" w14:textId="77777777" w:rsidR="0065302F" w:rsidRPr="007E1A4D" w:rsidRDefault="0065302F" w:rsidP="0065302F">
      <w:pPr>
        <w:pStyle w:val="Testo1"/>
        <w:spacing w:before="0"/>
        <w:rPr>
          <w:spacing w:val="-5"/>
          <w:szCs w:val="18"/>
        </w:rPr>
      </w:pPr>
      <w:r w:rsidRPr="007E1A4D">
        <w:rPr>
          <w:spacing w:val="-5"/>
          <w:sz w:val="16"/>
          <w:szCs w:val="18"/>
        </w:rPr>
        <w:t xml:space="preserve">E. </w:t>
      </w:r>
      <w:r w:rsidRPr="007E1A4D">
        <w:rPr>
          <w:smallCaps/>
          <w:spacing w:val="-5"/>
          <w:sz w:val="16"/>
          <w:szCs w:val="18"/>
        </w:rPr>
        <w:t>Steinhart</w:t>
      </w:r>
      <w:r w:rsidRPr="007E1A4D">
        <w:rPr>
          <w:spacing w:val="-5"/>
          <w:szCs w:val="18"/>
        </w:rPr>
        <w:t xml:space="preserve">, </w:t>
      </w:r>
      <w:r w:rsidRPr="007E1A4D">
        <w:rPr>
          <w:i/>
          <w:iCs/>
          <w:spacing w:val="-5"/>
          <w:szCs w:val="18"/>
        </w:rPr>
        <w:t>More Precisely. The Math you Need to Do Philosophy</w:t>
      </w:r>
      <w:r w:rsidRPr="007E1A4D">
        <w:rPr>
          <w:spacing w:val="-5"/>
          <w:szCs w:val="18"/>
        </w:rPr>
        <w:t>, Broad View Press 2018.</w:t>
      </w:r>
    </w:p>
    <w:p w14:paraId="29861AF7" w14:textId="77777777" w:rsidR="0065302F" w:rsidRPr="007E1A4D" w:rsidRDefault="0065302F" w:rsidP="0065302F">
      <w:pPr>
        <w:pStyle w:val="Testo1"/>
        <w:spacing w:before="0"/>
        <w:rPr>
          <w:spacing w:val="-5"/>
          <w:szCs w:val="18"/>
        </w:rPr>
      </w:pPr>
      <w:r w:rsidRPr="007E1A4D">
        <w:rPr>
          <w:smallCaps/>
          <w:spacing w:val="-5"/>
          <w:sz w:val="16"/>
          <w:szCs w:val="18"/>
        </w:rPr>
        <w:t xml:space="preserve">D. Papineau, </w:t>
      </w:r>
      <w:r w:rsidRPr="007E1A4D">
        <w:rPr>
          <w:i/>
          <w:iCs/>
          <w:spacing w:val="-5"/>
          <w:szCs w:val="18"/>
        </w:rPr>
        <w:t>Philosophical Devices</w:t>
      </w:r>
      <w:r w:rsidRPr="007E1A4D">
        <w:rPr>
          <w:spacing w:val="-5"/>
          <w:szCs w:val="18"/>
        </w:rPr>
        <w:t>, Oxford University Press 2012.</w:t>
      </w:r>
    </w:p>
    <w:p w14:paraId="18C53B31" w14:textId="77777777" w:rsidR="0065302F" w:rsidRPr="007E1A4D" w:rsidRDefault="0065302F" w:rsidP="0065302F">
      <w:pPr>
        <w:pStyle w:val="Testo1"/>
        <w:spacing w:before="0"/>
        <w:rPr>
          <w:spacing w:val="-5"/>
          <w:szCs w:val="18"/>
        </w:rPr>
      </w:pPr>
      <w:r w:rsidRPr="007E1A4D">
        <w:rPr>
          <w:smallCaps/>
          <w:spacing w:val="-5"/>
          <w:sz w:val="16"/>
          <w:szCs w:val="18"/>
        </w:rPr>
        <w:t>S. Read</w:t>
      </w:r>
      <w:r w:rsidRPr="007E1A4D">
        <w:rPr>
          <w:smallCaps/>
          <w:spacing w:val="-5"/>
          <w:szCs w:val="18"/>
        </w:rPr>
        <w:t>,</w:t>
      </w:r>
      <w:r w:rsidRPr="007E1A4D">
        <w:rPr>
          <w:spacing w:val="-5"/>
          <w:szCs w:val="18"/>
        </w:rPr>
        <w:t xml:space="preserve"> </w:t>
      </w:r>
      <w:r w:rsidRPr="007E1A4D">
        <w:rPr>
          <w:i/>
          <w:iCs/>
          <w:spacing w:val="-5"/>
          <w:szCs w:val="18"/>
        </w:rPr>
        <w:t>Thinking about Logic</w:t>
      </w:r>
      <w:r w:rsidRPr="007E1A4D">
        <w:rPr>
          <w:spacing w:val="-5"/>
          <w:szCs w:val="18"/>
        </w:rPr>
        <w:t>, Oxford University Press 1995.</w:t>
      </w:r>
    </w:p>
    <w:p w14:paraId="617C88E3" w14:textId="77777777" w:rsidR="00BD3ED4" w:rsidRPr="007E1A4D" w:rsidRDefault="00BD3ED4" w:rsidP="00BD3ED4">
      <w:pPr>
        <w:pStyle w:val="Testo1"/>
        <w:rPr>
          <w:noProof w:val="0"/>
        </w:rPr>
      </w:pPr>
      <w:r w:rsidRPr="007E1A4D">
        <w:rPr>
          <w:noProof w:val="0"/>
        </w:rPr>
        <w:t>Details of ample reading material will be provided during the course on the Blackboard platform.</w:t>
      </w:r>
    </w:p>
    <w:p w14:paraId="019C4E40" w14:textId="77777777" w:rsidR="002F26A6" w:rsidRPr="007E1A4D" w:rsidRDefault="00483516" w:rsidP="002F26A6">
      <w:pPr>
        <w:spacing w:before="240" w:after="120"/>
        <w:rPr>
          <w:b/>
          <w:i/>
          <w:sz w:val="18"/>
        </w:rPr>
      </w:pPr>
      <w:r w:rsidRPr="007E1A4D">
        <w:rPr>
          <w:b/>
          <w:i/>
          <w:sz w:val="18"/>
        </w:rPr>
        <w:t>TEACHING METHOD</w:t>
      </w:r>
    </w:p>
    <w:p w14:paraId="6472A24C" w14:textId="77777777" w:rsidR="002F26A6" w:rsidRPr="007E1A4D" w:rsidRDefault="00BF7BE6" w:rsidP="002F26A6">
      <w:pPr>
        <w:pStyle w:val="Testo2"/>
        <w:rPr>
          <w:noProof w:val="0"/>
        </w:rPr>
      </w:pPr>
      <w:r w:rsidRPr="007E1A4D">
        <w:rPr>
          <w:noProof w:val="0"/>
        </w:rPr>
        <w:t>Frontal lectures and possible seminars in relation to the participants’ characteristics.</w:t>
      </w:r>
    </w:p>
    <w:p w14:paraId="1CC92E88" w14:textId="77777777" w:rsidR="002F26A6" w:rsidRPr="007E1A4D" w:rsidRDefault="00483516" w:rsidP="002F26A6">
      <w:pPr>
        <w:spacing w:before="240" w:after="120"/>
        <w:rPr>
          <w:b/>
          <w:i/>
          <w:sz w:val="18"/>
        </w:rPr>
      </w:pPr>
      <w:r w:rsidRPr="007E1A4D">
        <w:rPr>
          <w:b/>
          <w:i/>
          <w:sz w:val="18"/>
        </w:rPr>
        <w:lastRenderedPageBreak/>
        <w:t>ASSESSMENT METHOD AND CRITERIA</w:t>
      </w:r>
    </w:p>
    <w:p w14:paraId="6D0ACC14" w14:textId="77777777" w:rsidR="002F26A6" w:rsidRPr="007E1A4D" w:rsidRDefault="0078115B" w:rsidP="0078115B">
      <w:pPr>
        <w:pStyle w:val="Testo2"/>
        <w:rPr>
          <w:rFonts w:eastAsia="Calibri"/>
          <w:noProof w:val="0"/>
        </w:rPr>
      </w:pPr>
      <w:r w:rsidRPr="007E1A4D">
        <w:rPr>
          <w:noProof w:val="0"/>
        </w:rPr>
        <w:t>Oral exam, aimed to test the students’ knowledge of the logic demonstration and argumentation techniques explained during the course, as well as their ability to reformulate, from a critical perspective, useful topics to be used in philosophical research. The final mark will result from the following assessment criteria: knowledge of the topics analysed during the exam (50%); clarity of expression and conceptual precision (50%).</w:t>
      </w:r>
    </w:p>
    <w:p w14:paraId="52440FB4" w14:textId="77777777" w:rsidR="002F26A6" w:rsidRPr="007E1A4D" w:rsidRDefault="00820F32" w:rsidP="002F26A6">
      <w:pPr>
        <w:spacing w:before="240" w:after="120" w:line="240" w:lineRule="exact"/>
        <w:rPr>
          <w:rFonts w:ascii="Times" w:eastAsia="Calibri" w:hAnsi="Times"/>
          <w:b/>
          <w:bCs/>
          <w:i/>
          <w:iCs/>
          <w:sz w:val="18"/>
          <w:szCs w:val="20"/>
        </w:rPr>
      </w:pPr>
      <w:r w:rsidRPr="007E1A4D">
        <w:rPr>
          <w:rFonts w:ascii="Times" w:hAnsi="Times"/>
          <w:b/>
          <w:bCs/>
          <w:i/>
          <w:iCs/>
          <w:sz w:val="18"/>
          <w:szCs w:val="20"/>
        </w:rPr>
        <w:t>NOTES AND PREREQUISITES</w:t>
      </w:r>
    </w:p>
    <w:p w14:paraId="181B50B9" w14:textId="77777777" w:rsidR="00BF7BE6" w:rsidRPr="007E1A4D" w:rsidRDefault="00113E91" w:rsidP="00BF7BE6">
      <w:pPr>
        <w:pStyle w:val="Testo2"/>
        <w:rPr>
          <w:rFonts w:eastAsia="Calibri"/>
          <w:noProof w:val="0"/>
        </w:rPr>
      </w:pPr>
      <w:r w:rsidRPr="007E1A4D">
        <w:rPr>
          <w:noProof w:val="0"/>
        </w:rPr>
        <w:t>It is recommended (but not mandatory) to have previously attended an introductory Logic course.</w:t>
      </w:r>
    </w:p>
    <w:p w14:paraId="6AF484FF" w14:textId="77777777" w:rsidR="00BF7BE6" w:rsidRPr="007E1A4D" w:rsidRDefault="00BF7BE6" w:rsidP="00BF7BE6">
      <w:pPr>
        <w:spacing w:before="120"/>
        <w:ind w:firstLine="284"/>
        <w:rPr>
          <w:sz w:val="18"/>
          <w:szCs w:val="18"/>
        </w:rPr>
      </w:pPr>
      <w:r w:rsidRPr="007E1A4D">
        <w:rPr>
          <w:sz w:val="18"/>
          <w:szCs w:val="18"/>
          <w:shd w:val="clear" w:color="auto" w:fill="FFFFFF"/>
        </w:rPr>
        <w:t>In case the current Covid-19 health emergency does not allow frontal teaching, remote teaching will be carried out following procedures that will be promptly notified to students.</w:t>
      </w:r>
    </w:p>
    <w:p w14:paraId="419F28E4" w14:textId="77777777" w:rsidR="002F26A6" w:rsidRPr="00771352" w:rsidRDefault="0078115B" w:rsidP="0078115B">
      <w:pPr>
        <w:pStyle w:val="Testo2"/>
        <w:spacing w:before="120"/>
        <w:rPr>
          <w:noProof w:val="0"/>
        </w:rPr>
      </w:pPr>
      <w:r w:rsidRPr="007E1A4D">
        <w:rPr>
          <w:noProof w:val="0"/>
        </w:rPr>
        <w:t>Further information can be found on the lecturer's webpage at http://docenti.unicatt.it/web/searchByName.do?language=ENG or on the Faculty notice board.</w:t>
      </w:r>
    </w:p>
    <w:sectPr w:rsidR="002F26A6" w:rsidRPr="0077135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A6"/>
    <w:rsid w:val="00025C22"/>
    <w:rsid w:val="00040C9D"/>
    <w:rsid w:val="000E39BD"/>
    <w:rsid w:val="00113E91"/>
    <w:rsid w:val="00187B99"/>
    <w:rsid w:val="002014DD"/>
    <w:rsid w:val="0020450E"/>
    <w:rsid w:val="00217290"/>
    <w:rsid w:val="002D2EA4"/>
    <w:rsid w:val="002D5E17"/>
    <w:rsid w:val="002F26A6"/>
    <w:rsid w:val="00306B8B"/>
    <w:rsid w:val="00307412"/>
    <w:rsid w:val="00336298"/>
    <w:rsid w:val="003957A4"/>
    <w:rsid w:val="003976D8"/>
    <w:rsid w:val="00483516"/>
    <w:rsid w:val="004D1217"/>
    <w:rsid w:val="004D6008"/>
    <w:rsid w:val="004E3AE3"/>
    <w:rsid w:val="00512BE3"/>
    <w:rsid w:val="005240B6"/>
    <w:rsid w:val="005E5679"/>
    <w:rsid w:val="00631071"/>
    <w:rsid w:val="00640794"/>
    <w:rsid w:val="0064503E"/>
    <w:rsid w:val="0065302F"/>
    <w:rsid w:val="006F1772"/>
    <w:rsid w:val="00771352"/>
    <w:rsid w:val="0078115B"/>
    <w:rsid w:val="007E1A4D"/>
    <w:rsid w:val="00820F32"/>
    <w:rsid w:val="008942E7"/>
    <w:rsid w:val="008A1204"/>
    <w:rsid w:val="008F4514"/>
    <w:rsid w:val="00900CCA"/>
    <w:rsid w:val="00924B77"/>
    <w:rsid w:val="00940DA2"/>
    <w:rsid w:val="009D3FAF"/>
    <w:rsid w:val="009E055C"/>
    <w:rsid w:val="00A74F6F"/>
    <w:rsid w:val="00AD7557"/>
    <w:rsid w:val="00B3175E"/>
    <w:rsid w:val="00B50C5D"/>
    <w:rsid w:val="00B51253"/>
    <w:rsid w:val="00B525CC"/>
    <w:rsid w:val="00BB252A"/>
    <w:rsid w:val="00BD3ED4"/>
    <w:rsid w:val="00BF06C2"/>
    <w:rsid w:val="00BF7BE6"/>
    <w:rsid w:val="00CF6FDB"/>
    <w:rsid w:val="00D00321"/>
    <w:rsid w:val="00D404F2"/>
    <w:rsid w:val="00E44CC2"/>
    <w:rsid w:val="00E44EE3"/>
    <w:rsid w:val="00E5644E"/>
    <w:rsid w:val="00E607E6"/>
    <w:rsid w:val="00E976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30965"/>
  <w15:docId w15:val="{5EB36D8D-9898-4CA2-A63D-E7A7D6D3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40C9D"/>
    <w:pPr>
      <w:ind w:left="720"/>
      <w:contextualSpacing/>
    </w:pPr>
  </w:style>
  <w:style w:type="paragraph" w:styleId="Testofumetto">
    <w:name w:val="Balloon Text"/>
    <w:basedOn w:val="Normale"/>
    <w:link w:val="TestofumettoCarattere"/>
    <w:rsid w:val="00BF7B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F7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7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92102-A224-EC4B-9093-5DCFF033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377</Words>
  <Characters>2196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9</cp:revision>
  <cp:lastPrinted>2003-03-27T10:42:00Z</cp:lastPrinted>
  <dcterms:created xsi:type="dcterms:W3CDTF">2022-08-27T15:03:00Z</dcterms:created>
  <dcterms:modified xsi:type="dcterms:W3CDTF">2023-01-16T08:48:00Z</dcterms:modified>
</cp:coreProperties>
</file>