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BD4F" w14:textId="77777777" w:rsidR="004D44AC" w:rsidRPr="001C39C5" w:rsidRDefault="004D44AC" w:rsidP="004D44AC">
      <w:pPr>
        <w:pStyle w:val="Titolo1"/>
        <w:rPr>
          <w:lang w:val="en-US"/>
        </w:rPr>
      </w:pPr>
      <w:r w:rsidRPr="001C39C5">
        <w:rPr>
          <w:lang w:val="en-US"/>
        </w:rPr>
        <w:t>Human resource management in the Arts Industry</w:t>
      </w:r>
    </w:p>
    <w:p w14:paraId="5B803FC3" w14:textId="1F7DCA5F" w:rsidR="004D44AC" w:rsidRPr="0085169B" w:rsidRDefault="004D44AC" w:rsidP="004D44AC">
      <w:pPr>
        <w:pStyle w:val="Titolo2"/>
      </w:pPr>
      <w:r w:rsidRPr="0085169B">
        <w:t xml:space="preserve">Prof. Chiara Paolino; </w:t>
      </w:r>
      <w:r w:rsidR="0085169B">
        <w:t>Prof. Paul Harrison</w:t>
      </w:r>
    </w:p>
    <w:p w14:paraId="621B014A" w14:textId="77777777" w:rsidR="004D44AC" w:rsidRPr="00514034" w:rsidRDefault="004D44AC" w:rsidP="004D44A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0D71D6" w14:textId="05A85235" w:rsidR="004D44AC" w:rsidRPr="001C39C5" w:rsidRDefault="004D44AC" w:rsidP="004D44AC">
      <w:pPr>
        <w:rPr>
          <w:szCs w:val="20"/>
          <w:lang w:val="en-US"/>
        </w:rPr>
      </w:pPr>
      <w:r w:rsidRPr="001C39C5">
        <w:rPr>
          <w:szCs w:val="20"/>
          <w:lang w:val="en-US"/>
        </w:rPr>
        <w:t xml:space="preserve">‘HR Management in the arts industry’ aims at providing students with advanced knowledge about how to manage people in arts institutions and creative organizations, by </w:t>
      </w:r>
      <w:r w:rsidR="00F24AA1" w:rsidRPr="001C39C5">
        <w:rPr>
          <w:szCs w:val="20"/>
          <w:lang w:val="en-US"/>
        </w:rPr>
        <w:t>analyzing</w:t>
      </w:r>
      <w:r w:rsidRPr="001C39C5">
        <w:rPr>
          <w:szCs w:val="20"/>
          <w:lang w:val="en-US"/>
        </w:rPr>
        <w:t xml:space="preserve"> examples from a wide range of industries (e.g. Museums, Music, TV and Movie production)</w:t>
      </w:r>
      <w:r w:rsidR="00F24AA1">
        <w:rPr>
          <w:szCs w:val="20"/>
          <w:lang w:val="en-US"/>
        </w:rPr>
        <w:t>, also including traditional ones</w:t>
      </w:r>
      <w:r w:rsidRPr="001C39C5">
        <w:rPr>
          <w:szCs w:val="20"/>
          <w:lang w:val="en-US"/>
        </w:rPr>
        <w:t>. HR management practices and issues will be presented and discussed from the perspective of the HR department, of board’s members, of the line managers</w:t>
      </w:r>
      <w:r w:rsidR="00F24AA1">
        <w:rPr>
          <w:szCs w:val="20"/>
          <w:lang w:val="en-US"/>
        </w:rPr>
        <w:t>,</w:t>
      </w:r>
      <w:r w:rsidRPr="001C39C5">
        <w:rPr>
          <w:szCs w:val="20"/>
          <w:lang w:val="en-US"/>
        </w:rPr>
        <w:t xml:space="preserve"> and of the employee. This </w:t>
      </w:r>
      <w:r w:rsidR="00F24AA1">
        <w:rPr>
          <w:szCs w:val="20"/>
          <w:lang w:val="en-US"/>
        </w:rPr>
        <w:t>multi-faceted</w:t>
      </w:r>
      <w:r w:rsidRPr="001C39C5">
        <w:rPr>
          <w:szCs w:val="20"/>
          <w:lang w:val="en-US"/>
        </w:rPr>
        <w:t xml:space="preserve"> perspective will guarantee to the students a comprehensive and complex view of the strategic value managing human capital properly in the arts field.</w:t>
      </w:r>
    </w:p>
    <w:p w14:paraId="3BD5058B" w14:textId="77777777" w:rsidR="004D44AC" w:rsidRPr="004D44AC" w:rsidRDefault="004D44AC" w:rsidP="001C39C5">
      <w:pPr>
        <w:pStyle w:val="SYLL"/>
        <w:spacing w:before="120"/>
        <w:rPr>
          <w:sz w:val="20"/>
          <w:szCs w:val="20"/>
        </w:rPr>
      </w:pPr>
      <w:r w:rsidRPr="004D44AC">
        <w:rPr>
          <w:sz w:val="20"/>
          <w:szCs w:val="20"/>
        </w:rPr>
        <w:t>At the end of the course, students:</w:t>
      </w:r>
    </w:p>
    <w:p w14:paraId="7642876D" w14:textId="3350ABCF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 xml:space="preserve">Will be able to demonstrate knowledge </w:t>
      </w:r>
      <w:r w:rsidR="00F24AA1">
        <w:rPr>
          <w:sz w:val="20"/>
          <w:szCs w:val="20"/>
        </w:rPr>
        <w:t>about</w:t>
      </w:r>
      <w:r w:rsidRPr="004D44AC">
        <w:rPr>
          <w:sz w:val="20"/>
          <w:szCs w:val="20"/>
        </w:rPr>
        <w:t xml:space="preserve"> the link between the Human Resource System, the strategy, the organizational structure</w:t>
      </w:r>
      <w:r w:rsidR="00F24AA1">
        <w:rPr>
          <w:sz w:val="20"/>
          <w:szCs w:val="20"/>
        </w:rPr>
        <w:t>,</w:t>
      </w:r>
      <w:r w:rsidRPr="004D44AC">
        <w:rPr>
          <w:sz w:val="20"/>
          <w:szCs w:val="20"/>
        </w:rPr>
        <w:t xml:space="preserve"> and the board’s dynamics </w:t>
      </w:r>
      <w:r w:rsidR="00F24AA1">
        <w:rPr>
          <w:sz w:val="20"/>
          <w:szCs w:val="20"/>
        </w:rPr>
        <w:t>in</w:t>
      </w:r>
      <w:r w:rsidRPr="004D44AC">
        <w:rPr>
          <w:sz w:val="20"/>
          <w:szCs w:val="20"/>
        </w:rPr>
        <w:t xml:space="preserve"> an arts organization/creative company</w:t>
      </w:r>
      <w:r w:rsidR="001C39C5">
        <w:rPr>
          <w:sz w:val="20"/>
          <w:szCs w:val="20"/>
        </w:rPr>
        <w:t>.</w:t>
      </w:r>
    </w:p>
    <w:p w14:paraId="715249F2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extend the knowledge usually associated with the first</w:t>
      </w:r>
      <w:r>
        <w:rPr>
          <w:sz w:val="20"/>
          <w:szCs w:val="20"/>
        </w:rPr>
        <w:t xml:space="preserve"> cycle of study on strategy and</w:t>
      </w:r>
      <w:r w:rsidRPr="004D44AC">
        <w:rPr>
          <w:sz w:val="20"/>
          <w:szCs w:val="20"/>
        </w:rPr>
        <w:t xml:space="preserve"> organization design by appreciating the specific features of selection, training, development and career dynamics within an organization</w:t>
      </w:r>
      <w:r w:rsidR="001C39C5">
        <w:rPr>
          <w:sz w:val="20"/>
          <w:szCs w:val="20"/>
        </w:rPr>
        <w:t>.</w:t>
      </w:r>
    </w:p>
    <w:p w14:paraId="7CEBB1BC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demonstrate knowledge and understanding that reinforce those associated with the first cycle by experiencing directly the challenges related to negotiating and leading people within arts institutions and creative companies</w:t>
      </w:r>
      <w:r w:rsidR="001C39C5">
        <w:rPr>
          <w:sz w:val="20"/>
          <w:szCs w:val="20"/>
        </w:rPr>
        <w:t>.</w:t>
      </w:r>
    </w:p>
    <w:p w14:paraId="790E7DFE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be able to solve problems related to sustain employees’ motivation, commitment professional identification processes, while contextualize these problems in the broader strategic positioning of an arts institution/creative company</w:t>
      </w:r>
      <w:r w:rsidR="001C39C5">
        <w:rPr>
          <w:sz w:val="20"/>
          <w:szCs w:val="20"/>
        </w:rPr>
        <w:t>.</w:t>
      </w:r>
    </w:p>
    <w:p w14:paraId="3C046D7D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be able to solve sophisticated problems related to boards dynamics (e.g. harassment and diversity issues) and to connect them to the survival and performance of the organization</w:t>
      </w:r>
      <w:r w:rsidR="001C39C5">
        <w:rPr>
          <w:sz w:val="20"/>
          <w:szCs w:val="20"/>
        </w:rPr>
        <w:t>.</w:t>
      </w:r>
    </w:p>
    <w:p w14:paraId="10E923C3" w14:textId="77777777" w:rsid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Will develop their abilities to communicate orally and to present in a written form their conclusions about the problems and challenges proposed to them through class participation and discussion, take-home assignment and a written exam</w:t>
      </w:r>
      <w:r>
        <w:rPr>
          <w:sz w:val="20"/>
          <w:szCs w:val="20"/>
        </w:rPr>
        <w:t>.</w:t>
      </w:r>
    </w:p>
    <w:p w14:paraId="5B0DB107" w14:textId="77777777" w:rsidR="004D44AC" w:rsidRPr="001C39C5" w:rsidRDefault="004D44AC" w:rsidP="001C39C5">
      <w:pPr>
        <w:spacing w:before="240" w:after="120"/>
        <w:rPr>
          <w:b/>
          <w:i/>
          <w:sz w:val="18"/>
          <w:lang w:val="en-US"/>
        </w:rPr>
      </w:pPr>
      <w:r w:rsidRPr="004D44AC">
        <w:rPr>
          <w:b/>
          <w:i/>
          <w:sz w:val="18"/>
          <w:lang w:val="en-US"/>
        </w:rPr>
        <w:t>COURSE CONTENT</w:t>
      </w:r>
    </w:p>
    <w:p w14:paraId="374D346F" w14:textId="3D64C4BD" w:rsidR="004D44AC" w:rsidRPr="004D44AC" w:rsidRDefault="004D44AC" w:rsidP="004D44AC">
      <w:pPr>
        <w:rPr>
          <w:szCs w:val="20"/>
        </w:rPr>
      </w:pPr>
      <w:r w:rsidRPr="001C39C5">
        <w:rPr>
          <w:szCs w:val="20"/>
          <w:lang w:val="en-US"/>
        </w:rPr>
        <w:t xml:space="preserve">The course will devote space to the discussion of people management practices (selection, development, career, performance evaluation) for the arts industry and of </w:t>
      </w:r>
      <w:r w:rsidRPr="001C39C5">
        <w:rPr>
          <w:szCs w:val="20"/>
          <w:lang w:val="en-US"/>
        </w:rPr>
        <w:lastRenderedPageBreak/>
        <w:t xml:space="preserve">their relationship with organizational strategy, structure and culture. Therefore, HR practice will be studied both in their specificities and in their connection with the mission and positioning of the </w:t>
      </w:r>
      <w:r w:rsidR="00F24AA1" w:rsidRPr="001C39C5">
        <w:rPr>
          <w:szCs w:val="20"/>
          <w:lang w:val="en-US"/>
        </w:rPr>
        <w:t>analyzed</w:t>
      </w:r>
      <w:r w:rsidRPr="001C39C5">
        <w:rPr>
          <w:szCs w:val="20"/>
          <w:lang w:val="en-US"/>
        </w:rPr>
        <w:t xml:space="preserve"> organizations. In addition, the link between people management and board dynamics will be analy</w:t>
      </w:r>
      <w:r w:rsidR="00F24AA1">
        <w:rPr>
          <w:szCs w:val="20"/>
          <w:lang w:val="en-US"/>
        </w:rPr>
        <w:t>z</w:t>
      </w:r>
      <w:r w:rsidRPr="001C39C5">
        <w:rPr>
          <w:szCs w:val="20"/>
          <w:lang w:val="en-US"/>
        </w:rPr>
        <w:t xml:space="preserve">ed, especially focusing on the individual abilities to support people motivation and commitment. </w:t>
      </w:r>
      <w:r w:rsidRPr="004D44AC">
        <w:rPr>
          <w:szCs w:val="20"/>
        </w:rPr>
        <w:t xml:space="preserve">More </w:t>
      </w:r>
      <w:proofErr w:type="spellStart"/>
      <w:r w:rsidRPr="004D44AC">
        <w:rPr>
          <w:szCs w:val="20"/>
        </w:rPr>
        <w:t>specifically</w:t>
      </w:r>
      <w:proofErr w:type="spellEnd"/>
      <w:r w:rsidR="00F24AA1">
        <w:rPr>
          <w:szCs w:val="20"/>
        </w:rPr>
        <w:t>, the</w:t>
      </w:r>
      <w:r w:rsidRPr="004D44AC">
        <w:rPr>
          <w:szCs w:val="20"/>
        </w:rPr>
        <w:t xml:space="preserve"> </w:t>
      </w:r>
      <w:proofErr w:type="spellStart"/>
      <w:r w:rsidRPr="004D44AC">
        <w:rPr>
          <w:szCs w:val="20"/>
        </w:rPr>
        <w:t>course</w:t>
      </w:r>
      <w:proofErr w:type="spellEnd"/>
      <w:r w:rsidRPr="004D44AC">
        <w:rPr>
          <w:szCs w:val="20"/>
        </w:rPr>
        <w:t xml:space="preserve"> </w:t>
      </w:r>
      <w:proofErr w:type="spellStart"/>
      <w:r w:rsidRPr="004D44AC">
        <w:rPr>
          <w:szCs w:val="20"/>
        </w:rPr>
        <w:t>contents</w:t>
      </w:r>
      <w:proofErr w:type="spellEnd"/>
      <w:r w:rsidRPr="004D44AC">
        <w:rPr>
          <w:szCs w:val="20"/>
        </w:rPr>
        <w:t xml:space="preserve"> are the following:</w:t>
      </w:r>
    </w:p>
    <w:p w14:paraId="27E14677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management strategy and values: how people management can enforce the deployment of strategic goals and of company culture</w:t>
      </w:r>
      <w:r w:rsidR="001C39C5">
        <w:rPr>
          <w:sz w:val="20"/>
          <w:szCs w:val="20"/>
        </w:rPr>
        <w:t>.</w:t>
      </w:r>
    </w:p>
    <w:p w14:paraId="0859094B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management and organizational structure: the role of the producer in arts organizations</w:t>
      </w:r>
      <w:r w:rsidR="001C39C5">
        <w:rPr>
          <w:sz w:val="20"/>
          <w:szCs w:val="20"/>
        </w:rPr>
        <w:t>.</w:t>
      </w:r>
    </w:p>
    <w:p w14:paraId="5AC62F5A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Recruitment and selection in the arts industry: company’s strategy and governance and their implications for recruitment channels and selection methods (e.g. interviews, tests, group assessment)</w:t>
      </w:r>
      <w:r w:rsidR="001C39C5">
        <w:rPr>
          <w:sz w:val="20"/>
          <w:szCs w:val="20"/>
        </w:rPr>
        <w:t>.</w:t>
      </w:r>
    </w:p>
    <w:p w14:paraId="001376E0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Training and development in the arts industry: general training strategy; arts-based methods for training people in organizations</w:t>
      </w:r>
      <w:r w:rsidR="001C39C5">
        <w:rPr>
          <w:sz w:val="20"/>
          <w:szCs w:val="20"/>
        </w:rPr>
        <w:t>.</w:t>
      </w:r>
    </w:p>
    <w:p w14:paraId="05C4276D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Career dynamics: career typologies (e.g. vertical, horizontal, international), with a focus on boundary-less careers in the arts and creative industries</w:t>
      </w:r>
      <w:r w:rsidR="001C39C5">
        <w:rPr>
          <w:sz w:val="20"/>
          <w:szCs w:val="20"/>
        </w:rPr>
        <w:t>.</w:t>
      </w:r>
    </w:p>
    <w:p w14:paraId="51292EFB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Corporate social responsibility, HR Management and Corporate Collections: how art can communicate company positioning through art to a diversity of stakeholders</w:t>
      </w:r>
      <w:r w:rsidR="001C39C5">
        <w:rPr>
          <w:sz w:val="20"/>
          <w:szCs w:val="20"/>
        </w:rPr>
        <w:t>.</w:t>
      </w:r>
    </w:p>
    <w:p w14:paraId="33FC2506" w14:textId="77777777" w:rsidR="004D44AC" w:rsidRPr="004D44AC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HR and team management practices to foster innovation in arts organizations</w:t>
      </w:r>
      <w:r w:rsidR="001C39C5">
        <w:rPr>
          <w:sz w:val="20"/>
          <w:szCs w:val="20"/>
        </w:rPr>
        <w:t>.</w:t>
      </w:r>
    </w:p>
    <w:p w14:paraId="6B2536A3" w14:textId="77777777" w:rsidR="004D44AC" w:rsidRPr="001C39C5" w:rsidRDefault="004D44AC" w:rsidP="001C39C5">
      <w:pPr>
        <w:pStyle w:val="SYLL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D44AC">
        <w:rPr>
          <w:sz w:val="20"/>
          <w:szCs w:val="20"/>
        </w:rPr>
        <w:t>Board dynamics and people management skills for effective negotiation</w:t>
      </w:r>
      <w:r w:rsidR="001C39C5">
        <w:rPr>
          <w:sz w:val="20"/>
          <w:szCs w:val="20"/>
        </w:rPr>
        <w:t>.</w:t>
      </w:r>
    </w:p>
    <w:p w14:paraId="0DADF4CB" w14:textId="77777777" w:rsidR="004D44AC" w:rsidRPr="00514034" w:rsidRDefault="004D44AC" w:rsidP="004D44A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6594C0AC" w14:textId="77777777" w:rsidR="004D44AC" w:rsidRPr="001C39C5" w:rsidRDefault="004D44AC" w:rsidP="004D44AC">
      <w:pPr>
        <w:pStyle w:val="Testo1"/>
        <w:rPr>
          <w:lang w:val="en-US" w:eastAsia="en-US"/>
        </w:rPr>
      </w:pPr>
      <w:r w:rsidRPr="001C39C5">
        <w:rPr>
          <w:lang w:val="en-US" w:eastAsia="en-US"/>
        </w:rPr>
        <w:t>Attending students: papers, slides and cases uploaded on Blackboard</w:t>
      </w:r>
      <w:r w:rsidR="001C39C5">
        <w:rPr>
          <w:lang w:val="en-US" w:eastAsia="en-US"/>
        </w:rPr>
        <w:t>.</w:t>
      </w:r>
    </w:p>
    <w:p w14:paraId="16B077C7" w14:textId="77777777" w:rsidR="004D44AC" w:rsidRPr="001C39C5" w:rsidRDefault="004D44AC" w:rsidP="004D44AC">
      <w:pPr>
        <w:pStyle w:val="Testo1"/>
        <w:rPr>
          <w:lang w:val="en-US" w:eastAsia="en-US"/>
        </w:rPr>
      </w:pPr>
      <w:r w:rsidRPr="001C39C5">
        <w:rPr>
          <w:lang w:val="en-US" w:eastAsia="en-US"/>
        </w:rPr>
        <w:t xml:space="preserve">Not attending students: </w:t>
      </w:r>
    </w:p>
    <w:p w14:paraId="0AEFD959" w14:textId="77777777" w:rsidR="004D44AC" w:rsidRPr="0076306D" w:rsidRDefault="004D44AC" w:rsidP="001C39C5">
      <w:pPr>
        <w:pStyle w:val="Testo1"/>
        <w:spacing w:before="0"/>
        <w:rPr>
          <w:lang w:val="en-US"/>
        </w:rPr>
      </w:pPr>
      <w:r w:rsidRPr="000774D7">
        <w:rPr>
          <w:lang w:val="en-US"/>
        </w:rPr>
        <w:t>B</w:t>
      </w:r>
      <w:r w:rsidR="001C39C5" w:rsidRPr="000774D7">
        <w:rPr>
          <w:lang w:val="en-US"/>
        </w:rPr>
        <w:t>.</w:t>
      </w:r>
      <w:r w:rsidRPr="000774D7">
        <w:rPr>
          <w:lang w:val="en-US"/>
        </w:rPr>
        <w:t xml:space="preserve"> Townley</w:t>
      </w:r>
      <w:r w:rsidR="001C39C5" w:rsidRPr="000774D7">
        <w:rPr>
          <w:lang w:val="en-US"/>
        </w:rPr>
        <w:t>-</w:t>
      </w:r>
      <w:r w:rsidRPr="000774D7">
        <w:rPr>
          <w:lang w:val="en-US"/>
        </w:rPr>
        <w:t>N</w:t>
      </w:r>
      <w:r w:rsidR="001C39C5" w:rsidRPr="000774D7">
        <w:rPr>
          <w:lang w:val="en-US"/>
        </w:rPr>
        <w:t xml:space="preserve">. </w:t>
      </w:r>
      <w:r w:rsidR="001C39C5" w:rsidRPr="0076306D">
        <w:rPr>
          <w:lang w:val="en-US"/>
        </w:rPr>
        <w:t>Beech (2011),</w:t>
      </w:r>
      <w:r w:rsidRPr="0076306D">
        <w:rPr>
          <w:lang w:val="en-US"/>
        </w:rPr>
        <w:t xml:space="preserve"> Managing Creativity, Exploring the Paradox</w:t>
      </w:r>
      <w:r w:rsidR="001C39C5" w:rsidRPr="0076306D">
        <w:rPr>
          <w:lang w:val="en-US"/>
        </w:rPr>
        <w:t>,</w:t>
      </w:r>
      <w:r w:rsidRPr="0076306D">
        <w:rPr>
          <w:lang w:val="en-US"/>
        </w:rPr>
        <w:t xml:space="preserve"> Cambridge Un</w:t>
      </w:r>
      <w:r w:rsidR="001C39C5" w:rsidRPr="0076306D">
        <w:rPr>
          <w:lang w:val="en-US"/>
        </w:rPr>
        <w:t>iversity Press (the whole book).</w:t>
      </w:r>
    </w:p>
    <w:p w14:paraId="2E71ECD2" w14:textId="77777777" w:rsidR="001C39C5" w:rsidRPr="000774D7" w:rsidRDefault="004D44AC" w:rsidP="001C39C5">
      <w:pPr>
        <w:pStyle w:val="Testo1"/>
        <w:spacing w:before="0"/>
        <w:rPr>
          <w:lang w:val="en-US"/>
        </w:rPr>
      </w:pPr>
      <w:r w:rsidRPr="001C39C5">
        <w:t>J</w:t>
      </w:r>
      <w:r w:rsidR="001C39C5" w:rsidRPr="001C39C5">
        <w:t>. Candace-</w:t>
      </w:r>
      <w:r w:rsidRPr="001C39C5">
        <w:t>M</w:t>
      </w:r>
      <w:r w:rsidR="001C39C5" w:rsidRPr="001C39C5">
        <w:t>. Lorenzen-</w:t>
      </w:r>
      <w:r w:rsidRPr="001C39C5">
        <w:t>J</w:t>
      </w:r>
      <w:r w:rsidR="001C39C5" w:rsidRPr="001C39C5">
        <w:t xml:space="preserve">. </w:t>
      </w:r>
      <w:r w:rsidR="001C39C5" w:rsidRPr="0076306D">
        <w:rPr>
          <w:lang w:val="en-US"/>
        </w:rPr>
        <w:t>Sapsed</w:t>
      </w:r>
      <w:r w:rsidRPr="0076306D">
        <w:rPr>
          <w:lang w:val="en-US"/>
        </w:rPr>
        <w:t xml:space="preserve"> </w:t>
      </w:r>
      <w:r w:rsidR="001C39C5" w:rsidRPr="0076306D">
        <w:rPr>
          <w:lang w:val="en-US"/>
        </w:rPr>
        <w:t>(</w:t>
      </w:r>
      <w:r w:rsidRPr="0076306D">
        <w:rPr>
          <w:lang w:val="en-US"/>
        </w:rPr>
        <w:t>eds.</w:t>
      </w:r>
      <w:r w:rsidR="001C39C5" w:rsidRPr="0076306D">
        <w:rPr>
          <w:lang w:val="en-US"/>
        </w:rPr>
        <w:t>),</w:t>
      </w:r>
      <w:r w:rsidRPr="0076306D">
        <w:rPr>
          <w:lang w:val="en-US"/>
        </w:rPr>
        <w:t xml:space="preserve"> The Oxford handbook of creative industries. </w:t>
      </w:r>
      <w:r w:rsidRPr="000774D7">
        <w:rPr>
          <w:lang w:val="en-US"/>
        </w:rPr>
        <w:t xml:space="preserve">Oxford University Press, 2015. Part IV: Organizing Creative Industries. </w:t>
      </w:r>
    </w:p>
    <w:p w14:paraId="639704AF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 xml:space="preserve">CHAPTERS TO COVER: </w:t>
      </w:r>
    </w:p>
    <w:p w14:paraId="339BA9F5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13: Projects and Project Ecologies in Creative Industries, T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Vinodrai and S</w:t>
      </w:r>
      <w:r w:rsidR="001C39C5">
        <w:rPr>
          <w:lang w:val="en-US"/>
        </w:rPr>
        <w:t>.</w:t>
      </w:r>
      <w:r w:rsidRPr="001C39C5">
        <w:rPr>
          <w:lang w:val="en-US"/>
        </w:rPr>
        <w:t xml:space="preserve"> Keddy </w:t>
      </w:r>
    </w:p>
    <w:p w14:paraId="75D3E38F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14: Managing Project-Based Organization in Creative Industries, R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DeFillippi </w:t>
      </w:r>
    </w:p>
    <w:p w14:paraId="5CCDD0B2" w14:textId="77777777" w:rsidR="004D44AC" w:rsidRPr="001C39C5" w:rsidRDefault="004D44AC" w:rsidP="001C39C5">
      <w:pPr>
        <w:pStyle w:val="Testo1"/>
        <w:spacing w:before="0"/>
        <w:rPr>
          <w:lang w:val="en-US"/>
        </w:rPr>
      </w:pPr>
      <w:r w:rsidRPr="001C39C5">
        <w:rPr>
          <w:lang w:val="en-US"/>
        </w:rPr>
        <w:t>15: Organizing Events for Configuring and Maintaining Creative Fields, E</w:t>
      </w:r>
      <w:r w:rsidR="001C39C5" w:rsidRPr="001C39C5">
        <w:rPr>
          <w:lang w:val="en-US"/>
        </w:rPr>
        <w:t>.</w:t>
      </w:r>
      <w:r w:rsidRPr="001C39C5">
        <w:rPr>
          <w:lang w:val="en-US"/>
        </w:rPr>
        <w:t xml:space="preserve"> Schüßler and J</w:t>
      </w:r>
      <w:r w:rsidR="001C39C5">
        <w:rPr>
          <w:lang w:val="en-US"/>
        </w:rPr>
        <w:t>. Sydow.</w:t>
      </w:r>
    </w:p>
    <w:p w14:paraId="5ECC1E4B" w14:textId="77777777" w:rsidR="004D44AC" w:rsidRPr="001C39C5" w:rsidRDefault="004D44AC" w:rsidP="001C39C5">
      <w:pPr>
        <w:spacing w:before="240" w:after="120"/>
        <w:rPr>
          <w:b/>
          <w:i/>
          <w:sz w:val="18"/>
          <w:lang w:val="en-US"/>
        </w:rPr>
      </w:pPr>
      <w:r w:rsidRPr="001C39C5">
        <w:rPr>
          <w:b/>
          <w:i/>
          <w:sz w:val="18"/>
          <w:lang w:val="en-US"/>
        </w:rPr>
        <w:t>TEACHING METHOD</w:t>
      </w:r>
    </w:p>
    <w:p w14:paraId="57B31716" w14:textId="77777777" w:rsidR="004D44AC" w:rsidRDefault="004D44AC" w:rsidP="001C39C5">
      <w:pPr>
        <w:pStyle w:val="testo20"/>
        <w:rPr>
          <w:lang w:eastAsia="en-US"/>
        </w:rPr>
      </w:pPr>
      <w:r w:rsidRPr="00DC7FB7">
        <w:rPr>
          <w:lang w:eastAsia="en-US"/>
        </w:rPr>
        <w:t>Lectures will be integrated with case studies, incidents and invited speeches, in order to enhance students</w:t>
      </w:r>
      <w:r>
        <w:rPr>
          <w:lang w:eastAsia="en-US"/>
        </w:rPr>
        <w:t>’</w:t>
      </w:r>
      <w:r w:rsidRPr="00DC7FB7">
        <w:rPr>
          <w:lang w:eastAsia="en-US"/>
        </w:rPr>
        <w:t xml:space="preserve"> active participation and learning. Students will have the chance to discuss </w:t>
      </w:r>
      <w:r w:rsidRPr="00DC7FB7">
        <w:rPr>
          <w:lang w:eastAsia="en-US"/>
        </w:rPr>
        <w:lastRenderedPageBreak/>
        <w:t>real cases</w:t>
      </w:r>
      <w:r>
        <w:rPr>
          <w:lang w:eastAsia="en-US"/>
        </w:rPr>
        <w:t xml:space="preserve"> and to practice with role-playing</w:t>
      </w:r>
      <w:r w:rsidRPr="00DC7FB7">
        <w:rPr>
          <w:lang w:eastAsia="en-US"/>
        </w:rPr>
        <w:t>, in order to complete their theoretical training with more hands-on experiences.</w:t>
      </w:r>
    </w:p>
    <w:p w14:paraId="0C8979CB" w14:textId="77777777" w:rsidR="004D44AC" w:rsidRPr="00906645" w:rsidRDefault="004D44AC" w:rsidP="004D44A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1120936" w14:textId="43E8B06F" w:rsidR="004D44AC" w:rsidRPr="00DC7FB7" w:rsidRDefault="004D44AC" w:rsidP="004D44AC">
      <w:pPr>
        <w:pStyle w:val="testo20"/>
        <w:rPr>
          <w:lang w:eastAsia="en-US"/>
        </w:rPr>
      </w:pPr>
      <w:r>
        <w:rPr>
          <w:lang w:eastAsia="en-US"/>
        </w:rPr>
        <w:t xml:space="preserve">For the two modules (Prof. Paolino and Prof. Harrison), </w:t>
      </w:r>
      <w:r w:rsidR="00F24AA1">
        <w:rPr>
          <w:lang w:eastAsia="en-US"/>
        </w:rPr>
        <w:t>active individual participation to role playing, simulation and case discussion and a team project will be evaluated</w:t>
      </w:r>
    </w:p>
    <w:p w14:paraId="7BF81363" w14:textId="77777777" w:rsidR="004D44AC" w:rsidRPr="00DC7FB7" w:rsidRDefault="004D44AC" w:rsidP="004D44AC">
      <w:pPr>
        <w:pStyle w:val="testo20"/>
        <w:rPr>
          <w:lang w:eastAsia="en-US"/>
        </w:rPr>
      </w:pPr>
      <w:r w:rsidRPr="00DC7FB7">
        <w:rPr>
          <w:lang w:eastAsia="en-US"/>
        </w:rPr>
        <w:t xml:space="preserve">More specifically, the course evaluation will be based on: </w:t>
      </w:r>
    </w:p>
    <w:p w14:paraId="770CB4B2" w14:textId="25C9E313" w:rsidR="004D44AC" w:rsidRPr="00DC7FB7" w:rsidRDefault="00F24AA1" w:rsidP="004D44AC">
      <w:pPr>
        <w:pStyle w:val="testo20"/>
      </w:pPr>
      <w:r>
        <w:t>Team Project</w:t>
      </w:r>
      <w:r w:rsidR="004D44AC" w:rsidRPr="00DC7FB7">
        <w:t xml:space="preserve"> (</w:t>
      </w:r>
      <w:r>
        <w:t>60</w:t>
      </w:r>
      <w:r w:rsidR="004D44AC" w:rsidRPr="00DC7FB7">
        <w:t xml:space="preserve">%): </w:t>
      </w:r>
      <w:r>
        <w:t>the team project will be carried out in collaboration with mentors from the fields and it will focus on developing an HR plan from recruitment and selection to performance evaluation</w:t>
      </w:r>
      <w:r w:rsidR="004D44AC" w:rsidRPr="00DC7FB7">
        <w:t xml:space="preserve"> </w:t>
      </w:r>
    </w:p>
    <w:p w14:paraId="3D7D1B0F" w14:textId="5A3AFAE4" w:rsidR="0076306D" w:rsidRDefault="00F24AA1" w:rsidP="004D44AC">
      <w:pPr>
        <w:pStyle w:val="testo20"/>
      </w:pPr>
      <w:r>
        <w:t>Individual active c</w:t>
      </w:r>
      <w:r w:rsidR="004D44AC" w:rsidRPr="00DC7FB7">
        <w:t>lass participation (</w:t>
      </w:r>
      <w:r>
        <w:t>4</w:t>
      </w:r>
      <w:r w:rsidR="004D44AC" w:rsidRPr="00DC7FB7">
        <w:t>0%): students will be asked to discuss cases and problems and to interact with the guests. The quality of their participation will be assessed along the sessions</w:t>
      </w:r>
      <w:r>
        <w:t>.</w:t>
      </w:r>
    </w:p>
    <w:p w14:paraId="0C55ED35" w14:textId="77777777" w:rsidR="00330370" w:rsidRPr="006C2684" w:rsidRDefault="00330370" w:rsidP="00330370">
      <w:pPr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sectPr w:rsidR="00330370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00"/>
    <w:multiLevelType w:val="hybridMultilevel"/>
    <w:tmpl w:val="677A4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FD"/>
    <w:multiLevelType w:val="hybridMultilevel"/>
    <w:tmpl w:val="2D1C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9373">
    <w:abstractNumId w:val="1"/>
  </w:num>
  <w:num w:numId="2" w16cid:durableId="147036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AC"/>
    <w:rsid w:val="000774D7"/>
    <w:rsid w:val="0018549A"/>
    <w:rsid w:val="00187B99"/>
    <w:rsid w:val="001C39C5"/>
    <w:rsid w:val="002014DD"/>
    <w:rsid w:val="002D5E17"/>
    <w:rsid w:val="00330370"/>
    <w:rsid w:val="004D1217"/>
    <w:rsid w:val="004D44AC"/>
    <w:rsid w:val="004D6008"/>
    <w:rsid w:val="00640794"/>
    <w:rsid w:val="006F1772"/>
    <w:rsid w:val="0076306D"/>
    <w:rsid w:val="0085169B"/>
    <w:rsid w:val="008942E7"/>
    <w:rsid w:val="008A1204"/>
    <w:rsid w:val="00900CCA"/>
    <w:rsid w:val="00924B77"/>
    <w:rsid w:val="00940DA2"/>
    <w:rsid w:val="009E055C"/>
    <w:rsid w:val="00A74F6F"/>
    <w:rsid w:val="00AD7557"/>
    <w:rsid w:val="00AD7B86"/>
    <w:rsid w:val="00B4323B"/>
    <w:rsid w:val="00B50C5D"/>
    <w:rsid w:val="00B51253"/>
    <w:rsid w:val="00B525CC"/>
    <w:rsid w:val="00D404F2"/>
    <w:rsid w:val="00E607E6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D22D"/>
  <w15:chartTrackingRefBased/>
  <w15:docId w15:val="{D1174778-962F-491F-B994-E144123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4A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YLL">
    <w:name w:val="SYLL"/>
    <w:basedOn w:val="Nessunaspaziatura"/>
    <w:link w:val="SYLLChar"/>
    <w:qFormat/>
    <w:rsid w:val="004D44AC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4D44AC"/>
    <w:rPr>
      <w:sz w:val="22"/>
      <w:szCs w:val="22"/>
      <w:lang w:val="en-GB" w:eastAsia="en-US"/>
    </w:rPr>
  </w:style>
  <w:style w:type="paragraph" w:styleId="Nessunaspaziatura">
    <w:name w:val="No Spacing"/>
    <w:uiPriority w:val="1"/>
    <w:qFormat/>
    <w:rsid w:val="004D44AC"/>
    <w:pPr>
      <w:tabs>
        <w:tab w:val="left" w:pos="284"/>
      </w:tabs>
      <w:jc w:val="both"/>
    </w:pPr>
    <w:rPr>
      <w:szCs w:val="24"/>
    </w:rPr>
  </w:style>
  <w:style w:type="paragraph" w:customStyle="1" w:styleId="testo10">
    <w:name w:val="testo 1"/>
    <w:rsid w:val="004D44A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4D44AC"/>
    <w:pPr>
      <w:ind w:left="720"/>
      <w:contextualSpacing/>
    </w:pPr>
  </w:style>
  <w:style w:type="paragraph" w:customStyle="1" w:styleId="testo20">
    <w:name w:val="testo 2"/>
    <w:rsid w:val="004D44AC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8820-4203-4997-B219-5347D76C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794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2022-05-23T16:19:00Z</dcterms:created>
  <dcterms:modified xsi:type="dcterms:W3CDTF">2022-05-23T16:19:00Z</dcterms:modified>
</cp:coreProperties>
</file>