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2E47" w14:textId="77777777" w:rsidR="00086546" w:rsidRPr="00086546" w:rsidRDefault="00086546" w:rsidP="00086546">
      <w:pPr>
        <w:pStyle w:val="Titolo1"/>
        <w:rPr>
          <w:rFonts w:hint="eastAsia"/>
          <w:lang w:val="en-GB"/>
        </w:rPr>
      </w:pPr>
      <w:r w:rsidRPr="00086546">
        <w:rPr>
          <w:lang w:val="en-GB"/>
        </w:rPr>
        <w:t xml:space="preserve">Cultural Institutions and Policies </w:t>
      </w:r>
    </w:p>
    <w:p w14:paraId="4C26082C" w14:textId="77777777" w:rsidR="006C799B" w:rsidRPr="00EB26A8" w:rsidRDefault="008C548C">
      <w:pPr>
        <w:pStyle w:val="Titolo2"/>
        <w:rPr>
          <w:rStyle w:val="NoneA"/>
          <w:rFonts w:hint="eastAsia"/>
        </w:rPr>
      </w:pPr>
      <w:r w:rsidRPr="00086546">
        <w:rPr>
          <w:rStyle w:val="NoneA"/>
          <w:lang w:val="en-GB"/>
        </w:rPr>
        <w:t xml:space="preserve">Prof. </w:t>
      </w:r>
      <w:r w:rsidRPr="00EB26A8">
        <w:rPr>
          <w:rStyle w:val="NoneA"/>
        </w:rPr>
        <w:t>Francesco Chillemi; Prof. Sabrina Pedrini</w:t>
      </w:r>
    </w:p>
    <w:p w14:paraId="2C47C87C" w14:textId="77777777" w:rsidR="006C799B" w:rsidRDefault="008C548C">
      <w:pPr>
        <w:spacing w:before="240" w:after="120" w:line="240" w:lineRule="exact"/>
        <w:rPr>
          <w:b/>
          <w:bCs/>
          <w:sz w:val="18"/>
          <w:szCs w:val="18"/>
          <w:lang w:val="en-GB"/>
        </w:rPr>
      </w:pPr>
      <w:bookmarkStart w:id="0" w:name="_GoBack"/>
      <w:bookmarkEnd w:id="0"/>
      <w:r>
        <w:rPr>
          <w:b/>
          <w:bCs/>
          <w:i/>
          <w:iCs/>
          <w:sz w:val="18"/>
          <w:szCs w:val="18"/>
          <w:lang w:val="en-GB"/>
        </w:rPr>
        <w:t>COURSE AIMS AND INTENDED LEARNING OUTCOMES</w:t>
      </w:r>
    </w:p>
    <w:p w14:paraId="58E31829" w14:textId="692B92FA" w:rsidR="006C799B" w:rsidRPr="00AD0824" w:rsidRDefault="008C548C">
      <w:pPr>
        <w:spacing w:line="240" w:lineRule="exact"/>
        <w:rPr>
          <w:lang w:val="en-GB"/>
        </w:rPr>
      </w:pPr>
      <w:r>
        <w:rPr>
          <w:rStyle w:val="NoneA"/>
          <w:lang w:val="en-GB"/>
        </w:rPr>
        <w:t xml:space="preserve">The first </w:t>
      </w:r>
      <w:r w:rsidR="004F7E2D">
        <w:rPr>
          <w:rStyle w:val="NoneA"/>
          <w:lang w:val="en-GB"/>
        </w:rPr>
        <w:t>module</w:t>
      </w:r>
      <w:r>
        <w:rPr>
          <w:rStyle w:val="NoneA"/>
          <w:lang w:val="en-GB"/>
        </w:rPr>
        <w:t xml:space="preserve"> (20 hours) aims </w:t>
      </w:r>
      <w:r w:rsidRPr="00AD0824">
        <w:rPr>
          <w:lang w:val="en-GB"/>
        </w:rPr>
        <w:t xml:space="preserve">to </w:t>
      </w:r>
      <w:r>
        <w:rPr>
          <w:rStyle w:val="NoneA"/>
          <w:lang w:val="en-GB"/>
        </w:rPr>
        <w:t>introduce students</w:t>
      </w:r>
      <w:r w:rsidRPr="00AD0824">
        <w:rPr>
          <w:lang w:val="en-GB"/>
        </w:rPr>
        <w:t xml:space="preserve"> to the correlated concepts of culture and knowledge, and the relationship between culture and creativity; then, it aims to offer an overview of the different types of artistic and cultural production (with a focu</w:t>
      </w:r>
      <w:r w:rsidR="00114FAB">
        <w:rPr>
          <w:lang w:val="en-GB"/>
        </w:rPr>
        <w:t xml:space="preserve">s on the Italian scenario). </w:t>
      </w:r>
      <w:r>
        <w:rPr>
          <w:rStyle w:val="NoneA"/>
          <w:lang w:val="en-GB"/>
        </w:rPr>
        <w:t>The second part of the course (module 2; 40 hours) aims to help students develop the ability to analyse the key economic features and the issues related to the production and organisation of the artistic and/or cultural heritage.</w:t>
      </w:r>
    </w:p>
    <w:p w14:paraId="1B22B1F1" w14:textId="77777777" w:rsidR="006C799B" w:rsidRPr="00AD0824" w:rsidRDefault="008C548C">
      <w:pPr>
        <w:spacing w:line="240" w:lineRule="exact"/>
        <w:rPr>
          <w:lang w:val="en-GB"/>
        </w:rPr>
      </w:pPr>
      <w:r w:rsidRPr="00AD0824">
        <w:rPr>
          <w:lang w:val="en-GB"/>
        </w:rPr>
        <w:t xml:space="preserve">The division into two modules </w:t>
      </w:r>
      <w:r w:rsidR="00114FAB">
        <w:rPr>
          <w:lang w:val="en-GB"/>
        </w:rPr>
        <w:t>–</w:t>
      </w:r>
      <w:r w:rsidRPr="00AD0824">
        <w:rPr>
          <w:lang w:val="en-GB"/>
        </w:rPr>
        <w:t xml:space="preserve"> the first one characterised by a humanist approach, and the second one based on a purely economic analysis </w:t>
      </w:r>
      <w:r w:rsidR="00114FAB">
        <w:rPr>
          <w:lang w:val="en-GB"/>
        </w:rPr>
        <w:t>–</w:t>
      </w:r>
      <w:r w:rsidRPr="00AD0824">
        <w:rPr>
          <w:lang w:val="en-GB"/>
        </w:rPr>
        <w:t xml:space="preserve"> aims to present the complexity of the subject from an interdisciplinary point of view, allowing to integrate both perspectives </w:t>
      </w:r>
      <w:r w:rsidR="00114FAB">
        <w:rPr>
          <w:lang w:val="en-GB"/>
        </w:rPr>
        <w:t>through the presentation of</w:t>
      </w:r>
      <w:r w:rsidRPr="00AD0824">
        <w:rPr>
          <w:lang w:val="en-GB"/>
        </w:rPr>
        <w:t xml:space="preserve"> their interconnection and complementarity.</w:t>
      </w:r>
    </w:p>
    <w:p w14:paraId="1D11243F" w14:textId="77777777" w:rsidR="006C799B" w:rsidRDefault="008C548C">
      <w:pPr>
        <w:spacing w:line="240" w:lineRule="exact"/>
        <w:rPr>
          <w:rFonts w:ascii="Times Roman" w:eastAsia="Times Roman" w:hAnsi="Times Roman" w:cs="Times Roman"/>
          <w:lang w:val="en-GB"/>
        </w:rPr>
      </w:pPr>
      <w:r>
        <w:rPr>
          <w:rFonts w:ascii="Times Roman" w:hAnsi="Times Roman"/>
          <w:lang w:val="en-GB"/>
        </w:rPr>
        <w:t xml:space="preserve">In particular, the course aims to illustrate the key cultural policies </w:t>
      </w:r>
      <w:r w:rsidR="00114FAB">
        <w:rPr>
          <w:rFonts w:ascii="Times Roman" w:hAnsi="Times Roman"/>
          <w:lang w:val="en-GB"/>
        </w:rPr>
        <w:t>–</w:t>
      </w:r>
      <w:r>
        <w:rPr>
          <w:rFonts w:ascii="Times Roman" w:hAnsi="Times Roman"/>
          <w:lang w:val="en-GB"/>
        </w:rPr>
        <w:t xml:space="preserve"> from the European to the local level </w:t>
      </w:r>
      <w:r w:rsidR="00114FAB">
        <w:rPr>
          <w:rFonts w:ascii="Times Roman" w:hAnsi="Times Roman"/>
          <w:lang w:val="en-GB"/>
        </w:rPr>
        <w:t>–</w:t>
      </w:r>
      <w:r>
        <w:rPr>
          <w:rFonts w:ascii="Times Roman" w:hAnsi="Times Roman"/>
          <w:lang w:val="en-GB"/>
        </w:rPr>
        <w:t xml:space="preserve"> adopted in the area of the European Union, and influencing the cultural actions of our country. The study of cultural institutions will be carried out in an innovative way, leaving room for the new cultural institutions, which are sometimes the result of a bottom-up development</w:t>
      </w:r>
      <w:r w:rsidR="00114FAB">
        <w:rPr>
          <w:rFonts w:ascii="Times Roman" w:hAnsi="Times Roman"/>
          <w:lang w:val="en-GB"/>
        </w:rPr>
        <w:t>,</w:t>
      </w:r>
      <w:r>
        <w:rPr>
          <w:rFonts w:ascii="Times Roman" w:hAnsi="Times Roman"/>
          <w:lang w:val="en-GB"/>
        </w:rPr>
        <w:t xml:space="preserve"> and aim to fill the vacuum left by cultural institutions in terms of production and use of cultural contents. At the end of the course, students will be able to know and understand the main cultural policies, the possible sources of funding </w:t>
      </w:r>
      <w:r w:rsidR="00114FAB">
        <w:rPr>
          <w:rFonts w:ascii="Times Roman" w:hAnsi="Times Roman"/>
          <w:lang w:val="en-GB"/>
        </w:rPr>
        <w:t>–</w:t>
      </w:r>
      <w:r>
        <w:rPr>
          <w:rFonts w:ascii="Times Roman" w:hAnsi="Times Roman"/>
          <w:lang w:val="en-GB"/>
        </w:rPr>
        <w:t xml:space="preserve"> either public or private </w:t>
      </w:r>
      <w:r w:rsidR="00114FAB">
        <w:rPr>
          <w:rFonts w:ascii="Times Roman" w:hAnsi="Times Roman"/>
          <w:lang w:val="en-GB"/>
        </w:rPr>
        <w:t>–</w:t>
      </w:r>
      <w:r>
        <w:rPr>
          <w:rFonts w:ascii="Times Roman" w:hAnsi="Times Roman"/>
          <w:lang w:val="en-GB"/>
        </w:rPr>
        <w:t>, and the key principles on which they are based (starting from social justice). This kind of knowledge will allow them to analyse, from a critical perspective, the proposals for cultural policies, especially the ones related to local development and the development of cultural and creative organisatios, also in order to develop their own planning ability. The analysis of the foundations of policy tools will allow students to develop their critical thinking skills, and their ability to analyse, wit</w:t>
      </w:r>
      <w:r w:rsidR="00114FAB">
        <w:rPr>
          <w:rFonts w:ascii="Times Roman" w:hAnsi="Times Roman"/>
          <w:lang w:val="en-GB"/>
        </w:rPr>
        <w:t xml:space="preserve">h a high degree of autonomy, </w:t>
      </w:r>
      <w:r>
        <w:rPr>
          <w:rFonts w:ascii="Times Roman" w:hAnsi="Times Roman"/>
          <w:lang w:val="en-GB"/>
        </w:rPr>
        <w:t>the opportunities offered by the policy tools in use; in addition, thanks to specific practical activities, they will be able to acquire new planning abilities in the field of cultural politics, in response to the issues that the rest of the classroom will be asked to raise.</w:t>
      </w:r>
    </w:p>
    <w:p w14:paraId="35A8597B" w14:textId="77777777" w:rsidR="006C799B" w:rsidRDefault="008C548C">
      <w:pPr>
        <w:spacing w:before="240" w:after="120" w:line="240" w:lineRule="exact"/>
        <w:rPr>
          <w:b/>
          <w:bCs/>
          <w:sz w:val="18"/>
          <w:szCs w:val="18"/>
          <w:lang w:val="en-GB"/>
        </w:rPr>
      </w:pPr>
      <w:r>
        <w:rPr>
          <w:b/>
          <w:bCs/>
          <w:i/>
          <w:iCs/>
          <w:sz w:val="18"/>
          <w:szCs w:val="18"/>
          <w:lang w:val="en-GB"/>
        </w:rPr>
        <w:t>COURSE CONTENT</w:t>
      </w:r>
    </w:p>
    <w:p w14:paraId="167DA04C" w14:textId="77777777" w:rsidR="006C799B" w:rsidRDefault="008C548C">
      <w:pPr>
        <w:widowControl w:val="0"/>
        <w:spacing w:line="240" w:lineRule="exact"/>
        <w:ind w:right="108"/>
        <w:rPr>
          <w:rFonts w:ascii="Times Roman" w:eastAsia="Times Roman" w:hAnsi="Times Roman" w:cs="Times Roman"/>
          <w:lang w:val="en-GB"/>
        </w:rPr>
      </w:pPr>
      <w:r w:rsidRPr="00AD0824">
        <w:rPr>
          <w:lang w:val="en-GB"/>
        </w:rPr>
        <w:lastRenderedPageBreak/>
        <w:t xml:space="preserve">The course will illustrate, in the first place, the tacit assumptions of Western culture, its relationship with knowledge (the different forms of disciplinary knowledge), its current transformations, and the relationship with creativity. Therefore, it will explore the different sectors of cultural industry, the distinctive features of some forms of artistic expression </w:t>
      </w:r>
      <w:r w:rsidR="00114FAB">
        <w:rPr>
          <w:lang w:val="en-GB"/>
        </w:rPr>
        <w:t>–</w:t>
      </w:r>
      <w:r w:rsidRPr="00AD0824">
        <w:rPr>
          <w:lang w:val="en-GB"/>
        </w:rPr>
        <w:t xml:space="preserve"> with a focus on the most representative aspects of their respective media </w:t>
      </w:r>
      <w:r w:rsidR="00114FAB">
        <w:rPr>
          <w:lang w:val="en-GB"/>
        </w:rPr>
        <w:t>–</w:t>
      </w:r>
      <w:r w:rsidRPr="00AD0824">
        <w:rPr>
          <w:lang w:val="en-GB"/>
        </w:rPr>
        <w:t xml:space="preserve">, and the peculiarity of the Italian scenario. </w:t>
      </w:r>
      <w:r>
        <w:rPr>
          <w:rStyle w:val="NoneA"/>
          <w:lang w:val="en-GB"/>
        </w:rPr>
        <w:t xml:space="preserve">Then, </w:t>
      </w:r>
      <w:r>
        <w:rPr>
          <w:rFonts w:ascii="Times Roman" w:hAnsi="Times Roman"/>
          <w:lang w:val="en-GB"/>
        </w:rPr>
        <w:t xml:space="preserve">after introducing the foundations of political economy (through an outline micro and macroeconomics), public economics (with a focus on the theory of social justice and the theories of redistribution), and cultural economics (especially the main differences between cultural goods/products and private goods, and the different operations of cultural businesses), the course will explore the aims of cultural policies. In particular, </w:t>
      </w:r>
      <w:r w:rsidR="00114FAB">
        <w:rPr>
          <w:rFonts w:ascii="Times Roman" w:hAnsi="Times Roman"/>
          <w:lang w:val="en-GB"/>
        </w:rPr>
        <w:t>it</w:t>
      </w:r>
      <w:r>
        <w:rPr>
          <w:rFonts w:ascii="Times Roman" w:hAnsi="Times Roman"/>
          <w:lang w:val="en-GB"/>
        </w:rPr>
        <w:t xml:space="preserve"> will </w:t>
      </w:r>
      <w:r w:rsidR="00114FAB">
        <w:rPr>
          <w:rFonts w:ascii="Times Roman" w:hAnsi="Times Roman"/>
          <w:lang w:val="en-GB"/>
        </w:rPr>
        <w:t>present</w:t>
      </w:r>
      <w:r>
        <w:rPr>
          <w:rFonts w:ascii="Times Roman" w:hAnsi="Times Roman"/>
          <w:lang w:val="en-GB"/>
        </w:rPr>
        <w:t xml:space="preserve"> the theory of capabilities, and its applications in the cultural sector for the development of enabling policies.  Furthermore, it will focus on the new cultural institutions, and on the analysis of how social stimulus is paving the way to new actors and practices deeply rooted in their territories. Then, it will analyse the dynamics through which culture becomes a driver of social innovation, and </w:t>
      </w:r>
      <w:r w:rsidR="00114FAB">
        <w:rPr>
          <w:rFonts w:ascii="Times Roman" w:hAnsi="Times Roman"/>
          <w:lang w:val="en-GB"/>
        </w:rPr>
        <w:t>the ways in which</w:t>
      </w:r>
      <w:r>
        <w:rPr>
          <w:rFonts w:ascii="Times Roman" w:hAnsi="Times Roman"/>
          <w:lang w:val="en-GB"/>
        </w:rPr>
        <w:t xml:space="preserve"> they can lead to the creation of new institutions. Finally, the course will include practical activities based on the application of design thinking to the resolution of issues related to </w:t>
      </w:r>
      <w:r w:rsidR="00114FAB">
        <w:rPr>
          <w:rFonts w:ascii="Times Roman" w:hAnsi="Times Roman"/>
          <w:lang w:val="en-GB"/>
        </w:rPr>
        <w:t xml:space="preserve">the </w:t>
      </w:r>
      <w:r>
        <w:rPr>
          <w:rFonts w:ascii="Times Roman" w:hAnsi="Times Roman"/>
          <w:lang w:val="en-GB"/>
        </w:rPr>
        <w:t>emerging cultural needs.</w:t>
      </w:r>
    </w:p>
    <w:p w14:paraId="6C7B4A90" w14:textId="77777777" w:rsidR="006C799B" w:rsidRPr="00AD0824" w:rsidRDefault="008C548C">
      <w:pPr>
        <w:spacing w:before="240" w:after="120"/>
        <w:rPr>
          <w:i/>
          <w:iCs/>
          <w:sz w:val="18"/>
          <w:szCs w:val="18"/>
        </w:rPr>
      </w:pPr>
      <w:r w:rsidRPr="00AD0824">
        <w:rPr>
          <w:b/>
          <w:bCs/>
          <w:i/>
          <w:iCs/>
          <w:sz w:val="18"/>
          <w:szCs w:val="18"/>
        </w:rPr>
        <w:t>READING LIST</w:t>
      </w:r>
    </w:p>
    <w:p w14:paraId="50E8770A" w14:textId="5AEAC748" w:rsidR="00086546" w:rsidRPr="00EB26A8" w:rsidRDefault="00EB26A8">
      <w:pPr>
        <w:spacing w:line="240" w:lineRule="atLeast"/>
        <w:ind w:left="284" w:hanging="284"/>
        <w:rPr>
          <w:sz w:val="22"/>
        </w:rPr>
      </w:pPr>
      <w:r w:rsidRPr="00EB26A8">
        <w:rPr>
          <w:rFonts w:ascii="Times Roman" w:hAnsi="Times Roman" w:hint="eastAsia"/>
          <w:smallCaps/>
          <w:spacing w:val="-5"/>
          <w:sz w:val="16"/>
          <w:szCs w:val="16"/>
        </w:rPr>
        <w:t>W. Santagata</w:t>
      </w:r>
      <w:r w:rsidRPr="00EB26A8">
        <w:rPr>
          <w:rFonts w:ascii="Times Roman" w:hAnsi="Times Roman" w:hint="eastAsia"/>
          <w:smallCaps/>
          <w:spacing w:val="-4"/>
          <w:sz w:val="16"/>
          <w:szCs w:val="16"/>
        </w:rPr>
        <w:t xml:space="preserve"> (</w:t>
      </w:r>
      <w:proofErr w:type="spellStart"/>
      <w:r w:rsidRPr="00EB26A8">
        <w:rPr>
          <w:rFonts w:ascii="Times Roman" w:hAnsi="Times Roman" w:hint="eastAsia"/>
          <w:smallCaps/>
          <w:spacing w:val="-4"/>
          <w:sz w:val="16"/>
          <w:szCs w:val="16"/>
        </w:rPr>
        <w:t>Edited</w:t>
      </w:r>
      <w:proofErr w:type="spellEnd"/>
      <w:r w:rsidRPr="00EB26A8">
        <w:rPr>
          <w:rFonts w:ascii="Times Roman" w:hAnsi="Times Roman" w:hint="eastAsia"/>
          <w:smallCaps/>
          <w:spacing w:val="-4"/>
          <w:sz w:val="16"/>
          <w:szCs w:val="16"/>
        </w:rPr>
        <w:t xml:space="preserve"> By),</w:t>
      </w:r>
      <w:r w:rsidRPr="00AD0824">
        <w:rPr>
          <w:rFonts w:ascii="Times Roman" w:hAnsi="Times Roman" w:hint="eastAsia"/>
          <w:spacing w:val="-4"/>
          <w:sz w:val="16"/>
          <w:szCs w:val="16"/>
        </w:rPr>
        <w:t xml:space="preserve"> </w:t>
      </w:r>
      <w:r w:rsidRPr="00EB26A8">
        <w:rPr>
          <w:rFonts w:ascii="Times Roman" w:hAnsi="Times Roman" w:hint="eastAsia"/>
          <w:i/>
          <w:spacing w:val="-4"/>
          <w:sz w:val="18"/>
          <w:szCs w:val="16"/>
        </w:rPr>
        <w:t>Libro bianco sulla creatività. Per un modello italiano di sviluppo</w:t>
      </w:r>
      <w:r>
        <w:rPr>
          <w:rFonts w:ascii="Times Roman" w:hAnsi="Times Roman" w:hint="eastAsia"/>
          <w:spacing w:val="-4"/>
          <w:sz w:val="18"/>
          <w:szCs w:val="16"/>
        </w:rPr>
        <w:t>, U</w:t>
      </w:r>
      <w:r w:rsidRPr="00EB26A8">
        <w:rPr>
          <w:rFonts w:ascii="Times Roman" w:hAnsi="Times Roman" w:hint="eastAsia"/>
          <w:spacing w:val="-4"/>
          <w:sz w:val="18"/>
          <w:szCs w:val="16"/>
        </w:rPr>
        <w:t>niver</w:t>
      </w:r>
      <w:r>
        <w:rPr>
          <w:rFonts w:ascii="Times Roman" w:hAnsi="Times Roman" w:hint="eastAsia"/>
          <w:spacing w:val="-4"/>
          <w:sz w:val="18"/>
          <w:szCs w:val="16"/>
        </w:rPr>
        <w:t>sità Bocconi editore, M</w:t>
      </w:r>
      <w:r w:rsidRPr="00EB26A8">
        <w:rPr>
          <w:rFonts w:ascii="Times Roman" w:hAnsi="Times Roman" w:hint="eastAsia"/>
          <w:spacing w:val="-4"/>
          <w:sz w:val="18"/>
          <w:szCs w:val="16"/>
        </w:rPr>
        <w:t xml:space="preserve">ilan, 2009 </w:t>
      </w:r>
      <w:r w:rsidR="008C548C" w:rsidRPr="00EB26A8">
        <w:rPr>
          <w:rFonts w:ascii="Times Roman" w:hAnsi="Times Roman"/>
          <w:spacing w:val="-4"/>
          <w:sz w:val="18"/>
          <w:szCs w:val="16"/>
        </w:rPr>
        <w:t>(</w:t>
      </w:r>
      <w:proofErr w:type="spellStart"/>
      <w:r w:rsidR="008C548C" w:rsidRPr="00EB26A8">
        <w:rPr>
          <w:rFonts w:ascii="Times Roman" w:hAnsi="Times Roman"/>
          <w:spacing w:val="-4"/>
          <w:sz w:val="18"/>
          <w:szCs w:val="16"/>
        </w:rPr>
        <w:t>chapters</w:t>
      </w:r>
      <w:proofErr w:type="spellEnd"/>
      <w:r w:rsidR="008C548C" w:rsidRPr="00EB26A8">
        <w:rPr>
          <w:rFonts w:ascii="Times Roman" w:hAnsi="Times Roman"/>
          <w:spacing w:val="-4"/>
          <w:sz w:val="18"/>
          <w:szCs w:val="16"/>
        </w:rPr>
        <w:t xml:space="preserve">: Cultura, creatività, industria - Il cinema italiano - Televisione, radio ed editoria - Il patrimonio culturale - Musica e spettacolo - L’arte contemporanea) - </w:t>
      </w:r>
      <w:proofErr w:type="spellStart"/>
      <w:r w:rsidR="008C548C" w:rsidRPr="00EB26A8">
        <w:rPr>
          <w:rFonts w:ascii="Times Roman" w:hAnsi="Times Roman"/>
          <w:spacing w:val="-4"/>
          <w:sz w:val="18"/>
          <w:szCs w:val="16"/>
        </w:rPr>
        <w:t>Appendix</w:t>
      </w:r>
      <w:proofErr w:type="spellEnd"/>
      <w:r w:rsidR="008C548C" w:rsidRPr="00EB26A8">
        <w:rPr>
          <w:rFonts w:ascii="Times Roman" w:hAnsi="Times Roman"/>
          <w:spacing w:val="-4"/>
          <w:sz w:val="18"/>
          <w:szCs w:val="16"/>
        </w:rPr>
        <w:t xml:space="preserve">. </w:t>
      </w:r>
    </w:p>
    <w:p w14:paraId="012B96E0" w14:textId="26FCEA23" w:rsidR="006C799B" w:rsidRPr="00EB26A8" w:rsidRDefault="00EB26A8">
      <w:pPr>
        <w:spacing w:line="240" w:lineRule="atLeast"/>
        <w:ind w:left="284" w:hanging="284"/>
        <w:rPr>
          <w:rStyle w:val="None"/>
          <w:rFonts w:ascii="Times Roman" w:eastAsia="Times Roman" w:hAnsi="Times Roman" w:cs="Times Roman"/>
          <w:smallCaps/>
          <w:sz w:val="18"/>
          <w:szCs w:val="16"/>
        </w:rPr>
      </w:pPr>
      <w:r w:rsidRPr="00EB26A8">
        <w:rPr>
          <w:rStyle w:val="None"/>
          <w:rFonts w:ascii="Times Roman" w:hAnsi="Times Roman" w:hint="eastAsia"/>
          <w:smallCaps/>
          <w:sz w:val="16"/>
          <w:szCs w:val="16"/>
        </w:rPr>
        <w:t xml:space="preserve">G. </w:t>
      </w:r>
      <w:proofErr w:type="spellStart"/>
      <w:r w:rsidRPr="00EB26A8">
        <w:rPr>
          <w:rStyle w:val="None"/>
          <w:rFonts w:ascii="Times Roman" w:hAnsi="Times Roman" w:hint="eastAsia"/>
          <w:smallCaps/>
          <w:sz w:val="16"/>
          <w:szCs w:val="16"/>
        </w:rPr>
        <w:t>Solimine</w:t>
      </w:r>
      <w:proofErr w:type="spellEnd"/>
      <w:r w:rsidRPr="00EB26A8">
        <w:rPr>
          <w:rStyle w:val="None"/>
          <w:rFonts w:ascii="Times Roman" w:hAnsi="Times Roman" w:hint="eastAsia"/>
          <w:smallCaps/>
          <w:sz w:val="16"/>
          <w:szCs w:val="16"/>
        </w:rPr>
        <w:t>, G. Zanchini</w:t>
      </w:r>
      <w:r w:rsidR="008C548C" w:rsidRPr="00AD0824">
        <w:rPr>
          <w:rStyle w:val="None"/>
          <w:rFonts w:ascii="Times Roman" w:hAnsi="Times Roman"/>
          <w:smallCaps/>
          <w:sz w:val="16"/>
          <w:szCs w:val="16"/>
        </w:rPr>
        <w:t xml:space="preserve">, </w:t>
      </w:r>
      <w:r w:rsidR="008C548C" w:rsidRPr="00EB26A8">
        <w:rPr>
          <w:rStyle w:val="None"/>
          <w:rFonts w:ascii="Times Roman" w:hAnsi="Times Roman"/>
          <w:i/>
          <w:sz w:val="18"/>
          <w:szCs w:val="16"/>
        </w:rPr>
        <w:t>La cultura orizzontale</w:t>
      </w:r>
      <w:r w:rsidR="008C548C" w:rsidRPr="00EB26A8">
        <w:rPr>
          <w:rStyle w:val="None"/>
          <w:rFonts w:ascii="Times Roman" w:hAnsi="Times Roman"/>
          <w:smallCaps/>
          <w:sz w:val="18"/>
          <w:szCs w:val="16"/>
        </w:rPr>
        <w:t xml:space="preserve">, </w:t>
      </w:r>
      <w:r w:rsidR="008C548C" w:rsidRPr="00EB26A8">
        <w:rPr>
          <w:rStyle w:val="None"/>
          <w:rFonts w:ascii="Times Roman" w:hAnsi="Times Roman"/>
          <w:sz w:val="18"/>
          <w:szCs w:val="16"/>
        </w:rPr>
        <w:t xml:space="preserve">Editori LATERZA. </w:t>
      </w:r>
    </w:p>
    <w:p w14:paraId="0047B37F" w14:textId="4CF20B1F" w:rsidR="006C799B" w:rsidRPr="00AD0824" w:rsidRDefault="00EB26A8">
      <w:pPr>
        <w:spacing w:line="240" w:lineRule="atLeast"/>
        <w:ind w:left="284" w:hanging="284"/>
        <w:rPr>
          <w:rStyle w:val="None"/>
          <w:rFonts w:ascii="Times Roman" w:eastAsia="Times Roman" w:hAnsi="Times Roman" w:cs="Times Roman"/>
          <w:sz w:val="16"/>
          <w:szCs w:val="16"/>
        </w:rPr>
      </w:pPr>
      <w:proofErr w:type="spellStart"/>
      <w:r w:rsidRPr="00EB26A8">
        <w:rPr>
          <w:rStyle w:val="None"/>
          <w:rFonts w:ascii="Times Roman" w:hAnsi="Times Roman" w:hint="eastAsia"/>
          <w:smallCaps/>
          <w:sz w:val="16"/>
          <w:szCs w:val="16"/>
        </w:rPr>
        <w:t>Zygmunt</w:t>
      </w:r>
      <w:proofErr w:type="spellEnd"/>
      <w:r w:rsidRPr="00EB26A8">
        <w:rPr>
          <w:rStyle w:val="None"/>
          <w:rFonts w:ascii="Times Roman" w:hAnsi="Times Roman" w:hint="eastAsia"/>
          <w:smallCaps/>
          <w:sz w:val="16"/>
          <w:szCs w:val="16"/>
        </w:rPr>
        <w:t> </w:t>
      </w:r>
      <w:proofErr w:type="spellStart"/>
      <w:r w:rsidRPr="00EB26A8">
        <w:rPr>
          <w:rStyle w:val="None"/>
          <w:rFonts w:ascii="Times Roman" w:hAnsi="Times Roman" w:hint="eastAsia"/>
          <w:smallCaps/>
          <w:sz w:val="16"/>
          <w:szCs w:val="16"/>
        </w:rPr>
        <w:t>Bauman</w:t>
      </w:r>
      <w:proofErr w:type="spellEnd"/>
      <w:r w:rsidR="008C548C" w:rsidRPr="00AD0824">
        <w:rPr>
          <w:rStyle w:val="None"/>
          <w:rFonts w:ascii="Times Roman" w:hAnsi="Times Roman"/>
          <w:smallCaps/>
          <w:sz w:val="16"/>
          <w:szCs w:val="16"/>
        </w:rPr>
        <w:t xml:space="preserve">, </w:t>
      </w:r>
      <w:r w:rsidR="008C548C" w:rsidRPr="00EB26A8">
        <w:rPr>
          <w:rStyle w:val="None"/>
          <w:rFonts w:ascii="Times Roman" w:hAnsi="Times Roman"/>
          <w:i/>
          <w:sz w:val="18"/>
          <w:szCs w:val="16"/>
        </w:rPr>
        <w:t>Per tutti i gusti. La cultura nell’era dei consumi</w:t>
      </w:r>
      <w:r w:rsidR="008C548C" w:rsidRPr="00EB26A8">
        <w:rPr>
          <w:rStyle w:val="None"/>
          <w:rFonts w:ascii="Times Roman" w:hAnsi="Times Roman"/>
          <w:sz w:val="18"/>
          <w:szCs w:val="16"/>
        </w:rPr>
        <w:t xml:space="preserve">, 2016. </w:t>
      </w:r>
    </w:p>
    <w:p w14:paraId="59BDB161" w14:textId="4EF1972A" w:rsidR="006C799B" w:rsidRPr="00EB26A8" w:rsidRDefault="00EB26A8">
      <w:pPr>
        <w:spacing w:line="240" w:lineRule="atLeast"/>
        <w:ind w:left="284" w:hanging="284"/>
        <w:rPr>
          <w:rStyle w:val="None"/>
          <w:rFonts w:ascii="Times Roman" w:eastAsia="Times Roman" w:hAnsi="Times Roman" w:cs="Times Roman"/>
          <w:sz w:val="18"/>
          <w:szCs w:val="16"/>
        </w:rPr>
      </w:pPr>
      <w:r w:rsidRPr="00EB26A8">
        <w:rPr>
          <w:rStyle w:val="None"/>
          <w:rFonts w:ascii="Times Roman" w:hAnsi="Times Roman" w:hint="eastAsia"/>
          <w:smallCaps/>
          <w:sz w:val="16"/>
          <w:szCs w:val="16"/>
        </w:rPr>
        <w:t>Pierluigi Panza</w:t>
      </w:r>
      <w:r w:rsidR="008C548C" w:rsidRPr="00AD0824">
        <w:rPr>
          <w:rStyle w:val="None"/>
          <w:rFonts w:ascii="Times Roman" w:hAnsi="Times Roman"/>
          <w:sz w:val="16"/>
          <w:szCs w:val="16"/>
        </w:rPr>
        <w:t xml:space="preserve">, </w:t>
      </w:r>
      <w:r>
        <w:rPr>
          <w:rStyle w:val="None"/>
          <w:rFonts w:ascii="Times Roman" w:hAnsi="Times Roman"/>
          <w:i/>
          <w:sz w:val="18"/>
          <w:szCs w:val="16"/>
        </w:rPr>
        <w:t>L’</w:t>
      </w:r>
      <w:r w:rsidR="008C548C" w:rsidRPr="00EB26A8">
        <w:rPr>
          <w:rStyle w:val="None"/>
          <w:rFonts w:ascii="Times Roman" w:hAnsi="Times Roman"/>
          <w:i/>
          <w:sz w:val="18"/>
          <w:szCs w:val="16"/>
        </w:rPr>
        <w:t>opera d’arte nell’epoca della sua riproducibilità finanziaria</w:t>
      </w:r>
      <w:r w:rsidR="008C548C" w:rsidRPr="00EB26A8">
        <w:rPr>
          <w:rStyle w:val="None"/>
          <w:rFonts w:ascii="Times Roman" w:hAnsi="Times Roman"/>
          <w:sz w:val="18"/>
          <w:szCs w:val="16"/>
        </w:rPr>
        <w:t xml:space="preserve">, 2015. </w:t>
      </w:r>
    </w:p>
    <w:p w14:paraId="5D4ABBF3" w14:textId="70009808" w:rsidR="006C799B" w:rsidRPr="00EB26A8" w:rsidRDefault="00EB26A8">
      <w:pPr>
        <w:spacing w:line="240" w:lineRule="atLeast"/>
        <w:ind w:left="284" w:hanging="284"/>
        <w:rPr>
          <w:rStyle w:val="None"/>
          <w:rFonts w:ascii="Times Roman" w:eastAsia="Times Roman" w:hAnsi="Times Roman" w:cs="Times Roman"/>
          <w:smallCaps/>
          <w:sz w:val="18"/>
          <w:szCs w:val="16"/>
          <w:lang w:val="en-GB"/>
        </w:rPr>
      </w:pPr>
      <w:r w:rsidRPr="00EB26A8">
        <w:rPr>
          <w:rStyle w:val="None"/>
          <w:rFonts w:ascii="Times Roman" w:hAnsi="Times Roman" w:hint="eastAsia"/>
          <w:smallCaps/>
          <w:sz w:val="16"/>
          <w:szCs w:val="16"/>
          <w:lang w:val="en-GB"/>
        </w:rPr>
        <w:t xml:space="preserve">Ester </w:t>
      </w:r>
      <w:proofErr w:type="spellStart"/>
      <w:r w:rsidRPr="00EB26A8">
        <w:rPr>
          <w:rStyle w:val="None"/>
          <w:rFonts w:ascii="Times Roman" w:hAnsi="Times Roman" w:hint="eastAsia"/>
          <w:smallCaps/>
          <w:sz w:val="16"/>
          <w:szCs w:val="16"/>
          <w:lang w:val="en-GB"/>
        </w:rPr>
        <w:t>Corvi</w:t>
      </w:r>
      <w:proofErr w:type="spellEnd"/>
      <w:r w:rsidR="008C548C" w:rsidRPr="00AE4E7C">
        <w:rPr>
          <w:rStyle w:val="None"/>
          <w:rFonts w:ascii="Times Roman" w:hAnsi="Times Roman"/>
          <w:sz w:val="16"/>
          <w:szCs w:val="16"/>
          <w:lang w:val="en-GB"/>
        </w:rPr>
        <w:t xml:space="preserve">, </w:t>
      </w:r>
      <w:r w:rsidR="008C548C" w:rsidRPr="00EB26A8">
        <w:rPr>
          <w:rStyle w:val="None"/>
          <w:rFonts w:ascii="Times Roman" w:hAnsi="Times Roman"/>
          <w:sz w:val="18"/>
          <w:szCs w:val="16"/>
          <w:lang w:val="en-GB"/>
        </w:rPr>
        <w:t>Streaming Revolution, 2020.</w:t>
      </w:r>
    </w:p>
    <w:p w14:paraId="17194853" w14:textId="290CECEA" w:rsidR="006C799B" w:rsidRPr="00EB26A8" w:rsidRDefault="008C548C">
      <w:pPr>
        <w:spacing w:line="240" w:lineRule="atLeast"/>
        <w:ind w:left="284" w:hanging="284"/>
        <w:rPr>
          <w:rStyle w:val="None"/>
          <w:rFonts w:ascii="Times Roman" w:eastAsia="Times Roman" w:hAnsi="Times Roman" w:cs="Times Roman"/>
          <w:sz w:val="18"/>
          <w:szCs w:val="16"/>
        </w:rPr>
      </w:pPr>
      <w:r>
        <w:rPr>
          <w:rStyle w:val="None"/>
          <w:rFonts w:ascii="Times Roman" w:hAnsi="Times Roman"/>
          <w:smallCaps/>
          <w:sz w:val="16"/>
          <w:szCs w:val="16"/>
          <w:lang w:val="en-GB"/>
        </w:rPr>
        <w:t xml:space="preserve"> </w:t>
      </w:r>
      <w:r w:rsidR="00EB26A8" w:rsidRPr="00EB26A8">
        <w:rPr>
          <w:rStyle w:val="None"/>
          <w:rFonts w:ascii="Times Roman" w:hAnsi="Times Roman" w:hint="eastAsia"/>
          <w:smallCaps/>
          <w:sz w:val="16"/>
          <w:szCs w:val="16"/>
          <w:lang w:val="en-GB"/>
        </w:rPr>
        <w:t xml:space="preserve">Mori-J. </w:t>
      </w:r>
      <w:r w:rsidR="00EB26A8" w:rsidRPr="00EB26A8">
        <w:rPr>
          <w:rStyle w:val="None"/>
          <w:rFonts w:ascii="Times Roman" w:hAnsi="Times Roman" w:hint="eastAsia"/>
          <w:smallCaps/>
          <w:sz w:val="16"/>
          <w:szCs w:val="16"/>
        </w:rPr>
        <w:t>Sforzi</w:t>
      </w:r>
      <w:r w:rsidR="00EB26A8" w:rsidRPr="00AD0824">
        <w:rPr>
          <w:rStyle w:val="None"/>
          <w:rFonts w:ascii="Times Roman" w:hAnsi="Times Roman" w:hint="eastAsia"/>
          <w:smallCaps/>
          <w:sz w:val="16"/>
          <w:szCs w:val="16"/>
        </w:rPr>
        <w:t xml:space="preserve"> </w:t>
      </w:r>
      <w:r w:rsidRPr="00AD0824">
        <w:rPr>
          <w:rStyle w:val="None"/>
          <w:rFonts w:ascii="Times Roman" w:hAnsi="Times Roman"/>
          <w:smallCaps/>
          <w:sz w:val="16"/>
          <w:szCs w:val="16"/>
        </w:rPr>
        <w:t>(</w:t>
      </w:r>
      <w:proofErr w:type="spellStart"/>
      <w:r w:rsidRPr="00AD0824">
        <w:rPr>
          <w:rStyle w:val="None"/>
          <w:rFonts w:ascii="Times Roman" w:hAnsi="Times Roman"/>
          <w:smallCaps/>
          <w:sz w:val="16"/>
          <w:szCs w:val="16"/>
        </w:rPr>
        <w:t>edited</w:t>
      </w:r>
      <w:proofErr w:type="spellEnd"/>
      <w:r w:rsidRPr="00AD0824">
        <w:rPr>
          <w:rStyle w:val="None"/>
          <w:rFonts w:ascii="Times Roman" w:hAnsi="Times Roman"/>
          <w:smallCaps/>
          <w:sz w:val="16"/>
          <w:szCs w:val="16"/>
        </w:rPr>
        <w:t xml:space="preserve"> by), </w:t>
      </w:r>
      <w:r w:rsidRPr="00EB26A8">
        <w:rPr>
          <w:rStyle w:val="None"/>
          <w:rFonts w:ascii="Times Roman" w:hAnsi="Times Roman"/>
          <w:i/>
          <w:sz w:val="18"/>
          <w:szCs w:val="16"/>
        </w:rPr>
        <w:t>Imprese di comunità. Innovazione istituzionale, partecipazione e Cultura</w:t>
      </w:r>
      <w:r w:rsidRPr="00EB26A8">
        <w:rPr>
          <w:rStyle w:val="None"/>
          <w:rFonts w:ascii="Times Roman" w:hAnsi="Times Roman"/>
          <w:sz w:val="18"/>
          <w:szCs w:val="16"/>
        </w:rPr>
        <w:t xml:space="preserve">, Il Mulino, </w:t>
      </w:r>
      <w:proofErr w:type="spellStart"/>
      <w:r w:rsidRPr="00EB26A8">
        <w:rPr>
          <w:rStyle w:val="None"/>
          <w:rFonts w:ascii="Times Roman" w:hAnsi="Times Roman"/>
          <w:sz w:val="18"/>
          <w:szCs w:val="16"/>
        </w:rPr>
        <w:t>chapters</w:t>
      </w:r>
      <w:proofErr w:type="spellEnd"/>
      <w:r w:rsidRPr="00EB26A8">
        <w:rPr>
          <w:rStyle w:val="None"/>
          <w:rFonts w:ascii="Times Roman" w:hAnsi="Times Roman"/>
          <w:sz w:val="18"/>
          <w:szCs w:val="16"/>
        </w:rPr>
        <w:t xml:space="preserve"> 1, 2, 4, 6, 7, 8. </w:t>
      </w:r>
    </w:p>
    <w:p w14:paraId="3FF852F9" w14:textId="64376D7C" w:rsidR="006C799B" w:rsidRPr="00EB26A8" w:rsidRDefault="00EB26A8">
      <w:pPr>
        <w:spacing w:line="240" w:lineRule="atLeast"/>
        <w:ind w:left="284" w:hanging="284"/>
        <w:rPr>
          <w:rStyle w:val="None"/>
          <w:rFonts w:ascii="Times Roman" w:eastAsia="Times Roman" w:hAnsi="Times Roman" w:cs="Times Roman"/>
          <w:smallCaps/>
          <w:sz w:val="18"/>
          <w:szCs w:val="16"/>
        </w:rPr>
      </w:pPr>
      <w:r w:rsidRPr="00EB26A8">
        <w:rPr>
          <w:rStyle w:val="None"/>
          <w:rFonts w:ascii="Times Roman" w:hAnsi="Times Roman" w:hint="eastAsia"/>
          <w:smallCaps/>
          <w:sz w:val="16"/>
          <w:szCs w:val="16"/>
        </w:rPr>
        <w:t>M. Serino</w:t>
      </w:r>
      <w:r w:rsidR="008C548C" w:rsidRPr="00AD0824">
        <w:rPr>
          <w:rStyle w:val="None"/>
          <w:rFonts w:ascii="Times Roman" w:hAnsi="Times Roman"/>
          <w:sz w:val="16"/>
          <w:szCs w:val="16"/>
        </w:rPr>
        <w:t xml:space="preserve">, </w:t>
      </w:r>
      <w:r w:rsidR="008C548C" w:rsidRPr="00EB26A8">
        <w:rPr>
          <w:rStyle w:val="None"/>
          <w:rFonts w:ascii="Times Roman" w:hAnsi="Times Roman"/>
          <w:i/>
          <w:sz w:val="18"/>
          <w:szCs w:val="16"/>
        </w:rPr>
        <w:t>Reti culturali in una prospettiva multidimensionale</w:t>
      </w:r>
      <w:r w:rsidR="008C548C" w:rsidRPr="00EB26A8">
        <w:rPr>
          <w:rStyle w:val="None"/>
          <w:rFonts w:ascii="Times Roman" w:hAnsi="Times Roman"/>
          <w:sz w:val="18"/>
          <w:szCs w:val="16"/>
        </w:rPr>
        <w:t xml:space="preserve">, chapters 1, 2, 4, FrancoAngeli. </w:t>
      </w:r>
    </w:p>
    <w:p w14:paraId="3493E47D" w14:textId="6FA20DC5" w:rsidR="006C799B" w:rsidRDefault="008C548C" w:rsidP="008C548C">
      <w:pPr>
        <w:spacing w:before="240" w:after="120" w:line="240" w:lineRule="atLeast"/>
        <w:ind w:left="284" w:hanging="284"/>
        <w:rPr>
          <w:rStyle w:val="None"/>
          <w:b/>
          <w:bCs/>
          <w:i/>
          <w:iCs/>
          <w:sz w:val="18"/>
          <w:szCs w:val="18"/>
          <w:lang w:val="en-GB"/>
        </w:rPr>
      </w:pPr>
      <w:r>
        <w:rPr>
          <w:rStyle w:val="None"/>
          <w:b/>
          <w:bCs/>
          <w:i/>
          <w:iCs/>
          <w:sz w:val="18"/>
          <w:szCs w:val="18"/>
          <w:lang w:val="en-GB"/>
        </w:rPr>
        <w:t>TEACHING METHOD</w:t>
      </w:r>
      <w:r w:rsidR="00607C91">
        <w:rPr>
          <w:rStyle w:val="None"/>
          <w:b/>
          <w:bCs/>
          <w:i/>
          <w:iCs/>
          <w:sz w:val="18"/>
          <w:szCs w:val="18"/>
          <w:lang w:val="en-GB"/>
        </w:rPr>
        <w:t xml:space="preserve"> </w:t>
      </w:r>
    </w:p>
    <w:p w14:paraId="28B15492" w14:textId="36F72E36" w:rsidR="006C799B" w:rsidRDefault="008C548C">
      <w:pPr>
        <w:pStyle w:val="Testo2"/>
        <w:rPr>
          <w:rFonts w:hint="eastAsia"/>
          <w:lang w:val="en-GB"/>
        </w:rPr>
      </w:pPr>
      <w:r>
        <w:rPr>
          <w:rStyle w:val="NoneA"/>
          <w:lang w:val="en-GB"/>
        </w:rPr>
        <w:t>The course will be mostly based on frontal lectures.</w:t>
      </w:r>
      <w:r w:rsidR="00607C91">
        <w:rPr>
          <w:rStyle w:val="NoneA"/>
          <w:lang w:val="en-GB"/>
        </w:rPr>
        <w:t xml:space="preserve"> </w:t>
      </w:r>
      <w:r>
        <w:rPr>
          <w:rStyle w:val="NoneA"/>
          <w:lang w:val="en-GB"/>
        </w:rPr>
        <w:t xml:space="preserve">Group workshop </w:t>
      </w:r>
      <w:r w:rsidR="00114FAB">
        <w:rPr>
          <w:rStyle w:val="NoneA"/>
          <w:lang w:val="en-GB"/>
        </w:rPr>
        <w:t>–</w:t>
      </w:r>
      <w:r>
        <w:rPr>
          <w:rStyle w:val="NoneA"/>
          <w:lang w:val="en-GB"/>
        </w:rPr>
        <w:t xml:space="preserve"> for attending students </w:t>
      </w:r>
      <w:r w:rsidR="00114FAB">
        <w:rPr>
          <w:rStyle w:val="NoneA"/>
          <w:lang w:val="en-GB"/>
        </w:rPr>
        <w:t>–</w:t>
      </w:r>
      <w:r>
        <w:rPr>
          <w:rStyle w:val="NoneA"/>
          <w:lang w:val="en-GB"/>
        </w:rPr>
        <w:t xml:space="preserve"> based on design thinking.</w:t>
      </w:r>
    </w:p>
    <w:p w14:paraId="3606319E" w14:textId="77777777" w:rsidR="006C799B" w:rsidRPr="00AE4E7C" w:rsidRDefault="008C548C" w:rsidP="008C548C">
      <w:pPr>
        <w:spacing w:before="240" w:after="120" w:line="240" w:lineRule="atLeast"/>
        <w:ind w:left="284" w:hanging="284"/>
        <w:rPr>
          <w:rStyle w:val="None"/>
          <w:b/>
          <w:bCs/>
          <w:i/>
          <w:iCs/>
          <w:sz w:val="18"/>
          <w:szCs w:val="18"/>
          <w:lang w:val="en-GB"/>
        </w:rPr>
      </w:pPr>
      <w:r w:rsidRPr="00AE4E7C">
        <w:rPr>
          <w:rStyle w:val="None"/>
          <w:b/>
          <w:bCs/>
          <w:i/>
          <w:iCs/>
          <w:sz w:val="18"/>
          <w:szCs w:val="18"/>
          <w:lang w:val="en-GB"/>
        </w:rPr>
        <w:t>ASSESSMENT METHOD AND CRITERIA</w:t>
      </w:r>
    </w:p>
    <w:p w14:paraId="26AA464D" w14:textId="77777777" w:rsidR="006C799B" w:rsidRDefault="008C548C">
      <w:pPr>
        <w:pStyle w:val="Testo2"/>
        <w:rPr>
          <w:rFonts w:hint="eastAsia"/>
          <w:lang w:val="en-GB"/>
        </w:rPr>
      </w:pPr>
      <w:r>
        <w:rPr>
          <w:rStyle w:val="None"/>
          <w:lang w:val="en-GB"/>
        </w:rPr>
        <w:t>The final assessment will be based on</w:t>
      </w:r>
      <w:r w:rsidR="00114FAB">
        <w:rPr>
          <w:rStyle w:val="None"/>
          <w:lang w:val="en-GB"/>
        </w:rPr>
        <w:t xml:space="preserve"> a written exam, consisting</w:t>
      </w:r>
      <w:r>
        <w:rPr>
          <w:rStyle w:val="None"/>
          <w:lang w:val="en-GB"/>
        </w:rPr>
        <w:t xml:space="preserve"> in open-ended questions.</w:t>
      </w:r>
    </w:p>
    <w:p w14:paraId="6D57D1E2" w14:textId="77777777" w:rsidR="006C799B" w:rsidRDefault="008C548C" w:rsidP="008C548C">
      <w:pPr>
        <w:spacing w:before="240" w:after="120" w:line="240" w:lineRule="atLeast"/>
        <w:ind w:left="284" w:hanging="284"/>
        <w:rPr>
          <w:rStyle w:val="None"/>
          <w:b/>
          <w:bCs/>
          <w:i/>
          <w:iCs/>
          <w:sz w:val="18"/>
          <w:szCs w:val="18"/>
          <w:lang w:val="en-GB"/>
        </w:rPr>
      </w:pPr>
      <w:r>
        <w:rPr>
          <w:rStyle w:val="None"/>
          <w:b/>
          <w:bCs/>
          <w:i/>
          <w:iCs/>
          <w:sz w:val="18"/>
          <w:szCs w:val="18"/>
          <w:lang w:val="en-GB"/>
        </w:rPr>
        <w:lastRenderedPageBreak/>
        <w:t>NOTES AND PREREQUISITES</w:t>
      </w:r>
    </w:p>
    <w:p w14:paraId="5D1BCA1B" w14:textId="77777777" w:rsidR="00086546" w:rsidRPr="00EE359F" w:rsidRDefault="00086546" w:rsidP="00086546">
      <w:pPr>
        <w:tabs>
          <w:tab w:val="clear" w:pos="284"/>
        </w:tabs>
        <w:spacing w:before="120" w:line="259" w:lineRule="auto"/>
        <w:ind w:firstLine="284"/>
        <w:jc w:val="left"/>
        <w:rPr>
          <w:rFonts w:eastAsiaTheme="minorHAnsi"/>
          <w:sz w:val="18"/>
          <w:szCs w:val="18"/>
          <w:lang w:val="en-GB"/>
        </w:rPr>
      </w:pPr>
      <w:r w:rsidRPr="00EE359F">
        <w:rPr>
          <w:rFonts w:eastAsiaTheme="minorHAnsi"/>
          <w:sz w:val="18"/>
          <w:szCs w:val="18"/>
          <w:lang w:val="en-GB"/>
        </w:rPr>
        <w:t>In case the current Covid-19 health emergency does not allow frontal teaching, remote teaching will be carried out following procedures that will be promptly notified to students.</w:t>
      </w:r>
    </w:p>
    <w:p w14:paraId="0E254328" w14:textId="77777777" w:rsidR="00086546" w:rsidRPr="00086546" w:rsidRDefault="00086546" w:rsidP="00086546">
      <w:pPr>
        <w:pStyle w:val="Testo2"/>
        <w:spacing w:before="120"/>
        <w:rPr>
          <w:rFonts w:hint="eastAsia"/>
          <w:lang w:val="en-GB"/>
        </w:rPr>
      </w:pPr>
      <w:r w:rsidRPr="00086546">
        <w:rPr>
          <w:lang w:val="en-GB"/>
        </w:rPr>
        <w:t>Further information can be found on the lecturer's webpage at http://docenti.unicatt.it/w</w:t>
      </w:r>
      <w:r w:rsidR="00114FAB">
        <w:rPr>
          <w:lang w:val="en-GB"/>
        </w:rPr>
        <w:t>eb/searchByName.do?language=ENG</w:t>
      </w:r>
      <w:r w:rsidRPr="00086546">
        <w:rPr>
          <w:lang w:val="en-GB"/>
        </w:rPr>
        <w:t xml:space="preserve"> or on the Faculty notice board.</w:t>
      </w:r>
    </w:p>
    <w:p w14:paraId="468E04BC" w14:textId="77777777" w:rsidR="006C799B" w:rsidRPr="00086546" w:rsidRDefault="006C799B" w:rsidP="00086546">
      <w:pPr>
        <w:pStyle w:val="Testo2"/>
        <w:rPr>
          <w:rFonts w:hint="eastAsia"/>
          <w:lang w:val="en-GB"/>
        </w:rPr>
      </w:pPr>
    </w:p>
    <w:sectPr w:rsidR="006C799B" w:rsidRPr="00086546">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E027" w14:textId="77777777" w:rsidR="0032419F" w:rsidRDefault="0032419F">
      <w:pPr>
        <w:spacing w:line="240" w:lineRule="auto"/>
      </w:pPr>
      <w:r>
        <w:separator/>
      </w:r>
    </w:p>
  </w:endnote>
  <w:endnote w:type="continuationSeparator" w:id="0">
    <w:p w14:paraId="08533FA0" w14:textId="77777777" w:rsidR="0032419F" w:rsidRDefault="003241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25C5" w14:textId="77777777" w:rsidR="006C799B" w:rsidRDefault="006C799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8AB3" w14:textId="77777777" w:rsidR="0032419F" w:rsidRDefault="0032419F">
      <w:r>
        <w:separator/>
      </w:r>
    </w:p>
  </w:footnote>
  <w:footnote w:type="continuationSeparator" w:id="0">
    <w:p w14:paraId="0C71F9D5" w14:textId="77777777" w:rsidR="0032419F" w:rsidRDefault="0032419F">
      <w:r>
        <w:continuationSeparator/>
      </w:r>
    </w:p>
  </w:footnote>
  <w:footnote w:type="continuationNotice" w:id="1">
    <w:p w14:paraId="490382EE" w14:textId="77777777" w:rsidR="0032419F" w:rsidRDefault="00324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248C" w14:textId="77777777" w:rsidR="006C799B" w:rsidRDefault="006C799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9B"/>
    <w:rsid w:val="00086546"/>
    <w:rsid w:val="00114FAB"/>
    <w:rsid w:val="00241127"/>
    <w:rsid w:val="0032419F"/>
    <w:rsid w:val="0037534B"/>
    <w:rsid w:val="004F7E2D"/>
    <w:rsid w:val="00607C91"/>
    <w:rsid w:val="006C799B"/>
    <w:rsid w:val="007D0220"/>
    <w:rsid w:val="008C548C"/>
    <w:rsid w:val="00981119"/>
    <w:rsid w:val="00A4291A"/>
    <w:rsid w:val="00AD0824"/>
    <w:rsid w:val="00AE4E7C"/>
    <w:rsid w:val="00CD5B35"/>
    <w:rsid w:val="00E47896"/>
    <w:rsid w:val="00EB2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818E"/>
  <w15:docId w15:val="{62DD648D-94B9-4501-8754-18A6045C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tabs>
        <w:tab w:val="left" w:pos="284"/>
      </w:tabs>
      <w:spacing w:line="220" w:lineRule="exact"/>
      <w:jc w:val="both"/>
    </w:pPr>
    <w:rPr>
      <w:rFonts w:cs="Arial Unicode MS"/>
      <w:color w:val="000000"/>
      <w:u w:color="000000"/>
      <w14:textOutline w14:w="12700" w14:cap="flat" w14:cmpd="sng" w14:algn="ctr">
        <w14:noFill/>
        <w14:prstDash w14:val="solid"/>
        <w14:miter w14:lim="400000"/>
      </w14:textOutline>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A">
    <w:name w:val="None A"/>
    <w:rPr>
      <w:lang w:val="it-IT"/>
    </w:rPr>
  </w:style>
  <w:style w:type="paragraph" w:styleId="Testonotaapidipagina">
    <w:name w:val="footnote text"/>
    <w:pPr>
      <w:tabs>
        <w:tab w:val="left" w:pos="284"/>
      </w:tabs>
      <w:jc w:val="both"/>
    </w:pPr>
    <w:rPr>
      <w:rFonts w:eastAsia="Times New Roman"/>
      <w:color w:val="000000"/>
      <w:u w:color="000000"/>
    </w:rPr>
  </w:style>
  <w:style w:type="character" w:customStyle="1" w:styleId="None">
    <w:name w:val="None"/>
  </w:style>
  <w:style w:type="character" w:customStyle="1" w:styleId="Hyperlink0">
    <w:name w:val="Hyperlink.0"/>
    <w:basedOn w:val="None"/>
    <w:rPr>
      <w:rFonts w:ascii="Times Roman" w:eastAsia="Times Roman" w:hAnsi="Times Roman" w:cs="Times Roman"/>
      <w:outline w:val="0"/>
      <w:color w:val="0563C1"/>
      <w:sz w:val="16"/>
      <w:szCs w:val="16"/>
      <w:u w:val="single" w:color="0563C1"/>
      <w:lang w:val="en-US"/>
    </w:rPr>
  </w:style>
  <w:style w:type="character" w:customStyle="1" w:styleId="Hyperlink1">
    <w:name w:val="Hyperlink.1"/>
    <w:basedOn w:val="None"/>
    <w:rPr>
      <w:rFonts w:ascii="Times Roman" w:eastAsia="Times Roman" w:hAnsi="Times Roman" w:cs="Times Roman"/>
      <w:outline w:val="0"/>
      <w:color w:val="0563C1"/>
      <w:sz w:val="16"/>
      <w:szCs w:val="16"/>
      <w:u w:val="single" w:color="0563C1"/>
    </w:rPr>
  </w:style>
  <w:style w:type="character" w:customStyle="1" w:styleId="Hyperlink2">
    <w:name w:val="Hyperlink.2"/>
    <w:basedOn w:val="None"/>
    <w:rPr>
      <w:rFonts w:ascii="Times Roman" w:eastAsia="Times Roman" w:hAnsi="Times Roman" w:cs="Times Roman"/>
      <w:outline w:val="0"/>
      <w:color w:val="0563C1"/>
      <w:sz w:val="16"/>
      <w:szCs w:val="16"/>
      <w:u w:val="single" w:color="0563C1"/>
      <w:lang w:val="it-IT"/>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4695</Characters>
  <Application>Microsoft Office Word</Application>
  <DocSecurity>0</DocSecurity>
  <Lines>39</Lines>
  <Paragraphs>11</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Cultural Institutions and Policies </vt:lpstr>
      <vt:lpstr>    Prof. Francesco Chillemi; Prof. Sabrina Pedrini</vt:lpstr>
      <vt:lpstr>        Text under revision. Not yet approved by academic staff.</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5</cp:revision>
  <dcterms:created xsi:type="dcterms:W3CDTF">2021-07-31T14:04:00Z</dcterms:created>
  <dcterms:modified xsi:type="dcterms:W3CDTF">2021-11-17T09:21:00Z</dcterms:modified>
</cp:coreProperties>
</file>