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839B" w14:textId="77777777" w:rsidR="004A6686" w:rsidRPr="00405F4C" w:rsidRDefault="004A6686" w:rsidP="004A6686">
      <w:pPr>
        <w:pStyle w:val="Titolo2"/>
        <w:tabs>
          <w:tab w:val="left" w:pos="432"/>
        </w:tabs>
        <w:rPr>
          <w:shd w:val="clear" w:color="auto" w:fill="FFFFFF"/>
          <w:lang w:val="en-GB"/>
        </w:rPr>
      </w:pPr>
      <w:r w:rsidRPr="00405F4C">
        <w:rPr>
          <w:b/>
          <w:bCs/>
          <w:smallCaps w:val="0"/>
          <w:sz w:val="20"/>
          <w:shd w:val="clear" w:color="auto" w:fill="FFFFFF"/>
          <w:lang w:val="en-GB"/>
        </w:rPr>
        <w:t>Economics and Management of Cultural Heritage</w:t>
      </w:r>
    </w:p>
    <w:p w14:paraId="086DB44B" w14:textId="77777777" w:rsidR="003638CA" w:rsidRPr="00405F4C" w:rsidRDefault="003638CA" w:rsidP="003638CA">
      <w:pPr>
        <w:pStyle w:val="Titolo2"/>
        <w:spacing w:line="220" w:lineRule="exact"/>
      </w:pPr>
      <w:r w:rsidRPr="00405F4C">
        <w:t xml:space="preserve">Prof. </w:t>
      </w:r>
      <w:r w:rsidR="002D29F4" w:rsidRPr="00405F4C">
        <w:t>Alessia Anzivino</w:t>
      </w:r>
      <w:r w:rsidRPr="00405F4C">
        <w:t>; Prof. Laura Bugliosi</w:t>
      </w:r>
    </w:p>
    <w:p w14:paraId="73AA52B2" w14:textId="77777777" w:rsidR="002D5E17" w:rsidRPr="00405F4C" w:rsidRDefault="00E81815" w:rsidP="003638CA">
      <w:pPr>
        <w:spacing w:before="240" w:after="120"/>
        <w:rPr>
          <w:b/>
          <w:sz w:val="18"/>
          <w:lang w:val="en-GB"/>
        </w:rPr>
      </w:pPr>
      <w:r w:rsidRPr="00405F4C">
        <w:rPr>
          <w:b/>
          <w:i/>
          <w:sz w:val="18"/>
          <w:lang w:val="en-GB"/>
        </w:rPr>
        <w:t>COURSE AIMS AND INTENDED LEARNING OUTCOMES</w:t>
      </w:r>
    </w:p>
    <w:p w14:paraId="6833725E" w14:textId="77777777" w:rsidR="003638CA" w:rsidRPr="00405F4C" w:rsidRDefault="00E81815" w:rsidP="00E81815">
      <w:pPr>
        <w:tabs>
          <w:tab w:val="clear" w:pos="284"/>
        </w:tabs>
        <w:rPr>
          <w:rFonts w:eastAsia="Calibri"/>
          <w:szCs w:val="22"/>
          <w:lang w:val="en-GB" w:eastAsia="en-US"/>
        </w:rPr>
      </w:pPr>
      <w:r w:rsidRPr="00405F4C">
        <w:rPr>
          <w:rFonts w:eastAsia="Calibri"/>
          <w:szCs w:val="22"/>
          <w:lang w:val="en-GB" w:eastAsia="en-US"/>
        </w:rPr>
        <w:t>The course aims to introduce the key concepts of economics and the management of cultural heritage, in order to carry out an analysis of the economic phenomena related to the cultural world. The first module will be focused on the strategic management of cultural organisations. The second one, instead, will explore the relations between economy and culture, and analyse the economic peculiarities of the different cultural sectors (e.g. in the field of museums, publishing companies, show business, etc.). At the end of the course, students will be able to</w:t>
      </w:r>
      <w:r w:rsidR="002D29F4" w:rsidRPr="00405F4C">
        <w:rPr>
          <w:rFonts w:eastAsia="Calibri"/>
          <w:szCs w:val="22"/>
          <w:lang w:val="en-GB" w:eastAsia="en-US"/>
        </w:rPr>
        <w:t>:</w:t>
      </w:r>
    </w:p>
    <w:p w14:paraId="18B77C28" w14:textId="77777777" w:rsidR="003638CA" w:rsidRPr="00405F4C" w:rsidRDefault="00E81815" w:rsidP="00EB0D83">
      <w:pPr>
        <w:numPr>
          <w:ilvl w:val="0"/>
          <w:numId w:val="1"/>
        </w:numPr>
        <w:tabs>
          <w:tab w:val="clear" w:pos="284"/>
        </w:tabs>
        <w:ind w:left="284" w:hanging="284"/>
        <w:rPr>
          <w:rFonts w:ascii="Times" w:hAnsi="Times"/>
          <w:noProof/>
          <w:szCs w:val="20"/>
          <w:lang w:val="en-GB"/>
        </w:rPr>
      </w:pPr>
      <w:r w:rsidRPr="00405F4C">
        <w:rPr>
          <w:rFonts w:ascii="Times" w:hAnsi="Times"/>
          <w:noProof/>
          <w:szCs w:val="20"/>
          <w:lang w:val="en-GB"/>
        </w:rPr>
        <w:t>Understand the relations among economy, management, and culture</w:t>
      </w:r>
      <w:r w:rsidR="003638CA" w:rsidRPr="00405F4C">
        <w:rPr>
          <w:rFonts w:ascii="Times" w:hAnsi="Times"/>
          <w:noProof/>
          <w:szCs w:val="20"/>
          <w:lang w:val="en-GB"/>
        </w:rPr>
        <w:t>.</w:t>
      </w:r>
    </w:p>
    <w:p w14:paraId="5222D59C" w14:textId="77777777" w:rsidR="003638CA" w:rsidRPr="00405F4C" w:rsidRDefault="00E81815" w:rsidP="00EB0D83">
      <w:pPr>
        <w:numPr>
          <w:ilvl w:val="0"/>
          <w:numId w:val="1"/>
        </w:numPr>
        <w:tabs>
          <w:tab w:val="clear" w:pos="284"/>
        </w:tabs>
        <w:ind w:left="284" w:hanging="284"/>
        <w:rPr>
          <w:rFonts w:ascii="Times" w:hAnsi="Times"/>
          <w:noProof/>
          <w:szCs w:val="20"/>
          <w:lang w:val="en-GB"/>
        </w:rPr>
      </w:pPr>
      <w:r w:rsidRPr="00405F4C">
        <w:rPr>
          <w:rFonts w:ascii="Times" w:hAnsi="Times"/>
          <w:noProof/>
          <w:szCs w:val="20"/>
          <w:lang w:val="en-GB"/>
        </w:rPr>
        <w:t>Explain the organisational structure, the strategies, the management skills, and the best practices of cultural organisations</w:t>
      </w:r>
      <w:r w:rsidR="003638CA" w:rsidRPr="00405F4C">
        <w:rPr>
          <w:rFonts w:ascii="Times" w:hAnsi="Times"/>
          <w:noProof/>
          <w:szCs w:val="20"/>
          <w:lang w:val="en-GB"/>
        </w:rPr>
        <w:t>.</w:t>
      </w:r>
    </w:p>
    <w:p w14:paraId="1D699BAA" w14:textId="77777777" w:rsidR="003638CA" w:rsidRPr="00405F4C" w:rsidRDefault="00E81815" w:rsidP="00EB0D83">
      <w:pPr>
        <w:numPr>
          <w:ilvl w:val="0"/>
          <w:numId w:val="1"/>
        </w:numPr>
        <w:tabs>
          <w:tab w:val="clear" w:pos="284"/>
        </w:tabs>
        <w:ind w:left="284" w:hanging="284"/>
        <w:rPr>
          <w:rFonts w:ascii="Times" w:hAnsi="Times"/>
          <w:noProof/>
          <w:szCs w:val="20"/>
          <w:lang w:val="en-GB"/>
        </w:rPr>
      </w:pPr>
      <w:r w:rsidRPr="00405F4C">
        <w:rPr>
          <w:rFonts w:ascii="Times" w:hAnsi="Times"/>
          <w:noProof/>
          <w:szCs w:val="20"/>
          <w:lang w:val="en-GB"/>
        </w:rPr>
        <w:t>Identify the internal and external factors of a cultural organisation, and understand how they interact and influence strategies and decision-making processes</w:t>
      </w:r>
      <w:r w:rsidR="003638CA" w:rsidRPr="00405F4C">
        <w:rPr>
          <w:rFonts w:ascii="Times" w:hAnsi="Times"/>
          <w:noProof/>
          <w:szCs w:val="20"/>
          <w:lang w:val="en-GB"/>
        </w:rPr>
        <w:t>.</w:t>
      </w:r>
    </w:p>
    <w:p w14:paraId="77858200" w14:textId="77777777" w:rsidR="003638CA" w:rsidRPr="00405F4C" w:rsidRDefault="00C76B15" w:rsidP="00EB0D83">
      <w:pPr>
        <w:numPr>
          <w:ilvl w:val="0"/>
          <w:numId w:val="1"/>
        </w:numPr>
        <w:tabs>
          <w:tab w:val="clear" w:pos="284"/>
        </w:tabs>
        <w:ind w:left="284" w:hanging="284"/>
        <w:rPr>
          <w:rFonts w:ascii="Times" w:hAnsi="Times"/>
          <w:noProof/>
          <w:szCs w:val="20"/>
          <w:lang w:val="en-GB"/>
        </w:rPr>
      </w:pPr>
      <w:r w:rsidRPr="00405F4C">
        <w:rPr>
          <w:rFonts w:ascii="Times" w:hAnsi="Times"/>
          <w:noProof/>
          <w:szCs w:val="20"/>
          <w:lang w:val="en-GB"/>
        </w:rPr>
        <w:t>E</w:t>
      </w:r>
      <w:r w:rsidR="00E81815" w:rsidRPr="00405F4C">
        <w:rPr>
          <w:rFonts w:ascii="Times" w:hAnsi="Times"/>
          <w:noProof/>
          <w:szCs w:val="20"/>
          <w:lang w:val="en-GB"/>
        </w:rPr>
        <w:t>xamine some of the issues that cultural organisations are currently facing, and identify the implications for managers and cultural organisations</w:t>
      </w:r>
      <w:r w:rsidR="003638CA" w:rsidRPr="00405F4C">
        <w:rPr>
          <w:rFonts w:ascii="Times" w:hAnsi="Times"/>
          <w:noProof/>
          <w:szCs w:val="20"/>
          <w:lang w:val="en-GB"/>
        </w:rPr>
        <w:t xml:space="preserve">. </w:t>
      </w:r>
    </w:p>
    <w:p w14:paraId="57D93182" w14:textId="77777777" w:rsidR="003638CA" w:rsidRPr="00405F4C" w:rsidRDefault="00E81815" w:rsidP="00EB0D83">
      <w:pPr>
        <w:spacing w:before="240" w:after="120"/>
        <w:rPr>
          <w:b/>
          <w:sz w:val="18"/>
          <w:lang w:val="en-GB"/>
        </w:rPr>
      </w:pPr>
      <w:r w:rsidRPr="00405F4C">
        <w:rPr>
          <w:b/>
          <w:i/>
          <w:sz w:val="18"/>
          <w:lang w:val="en-GB"/>
        </w:rPr>
        <w:t>COURSE CONTENT</w:t>
      </w:r>
    </w:p>
    <w:p w14:paraId="424D3DA4" w14:textId="77777777" w:rsidR="00A21E08" w:rsidRPr="00405F4C" w:rsidRDefault="00E81815" w:rsidP="00EB0D83">
      <w:pPr>
        <w:rPr>
          <w:rFonts w:ascii="Times" w:hAnsi="Times"/>
          <w:noProof/>
          <w:szCs w:val="20"/>
          <w:lang w:val="en-GB"/>
        </w:rPr>
      </w:pPr>
      <w:r w:rsidRPr="00405F4C">
        <w:rPr>
          <w:rFonts w:ascii="Times" w:hAnsi="Times"/>
          <w:noProof/>
          <w:szCs w:val="20"/>
          <w:lang w:val="en-GB"/>
        </w:rPr>
        <w:t>The course will cover the following topics</w:t>
      </w:r>
      <w:r w:rsidR="00A21E08" w:rsidRPr="00405F4C">
        <w:rPr>
          <w:rFonts w:ascii="Times" w:hAnsi="Times"/>
          <w:noProof/>
          <w:szCs w:val="20"/>
          <w:lang w:val="en-GB"/>
        </w:rPr>
        <w:t>:</w:t>
      </w:r>
    </w:p>
    <w:p w14:paraId="28428842" w14:textId="77777777" w:rsidR="003638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 relationship between economy and culture</w:t>
      </w:r>
      <w:r w:rsidR="003638CA" w:rsidRPr="00405F4C">
        <w:rPr>
          <w:rFonts w:ascii="Times" w:hAnsi="Times"/>
          <w:noProof/>
          <w:szCs w:val="20"/>
          <w:lang w:val="en-GB"/>
        </w:rPr>
        <w:t>.</w:t>
      </w:r>
    </w:p>
    <w:p w14:paraId="1B7210FD" w14:textId="77777777" w:rsidR="003638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Cultural supply and demand</w:t>
      </w:r>
      <w:r w:rsidR="003638CA" w:rsidRPr="00405F4C">
        <w:rPr>
          <w:rFonts w:ascii="Times" w:hAnsi="Times"/>
          <w:noProof/>
          <w:szCs w:val="20"/>
          <w:lang w:val="en-GB"/>
        </w:rPr>
        <w:t>.</w:t>
      </w:r>
    </w:p>
    <w:p w14:paraId="0202788E" w14:textId="77777777" w:rsidR="003638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Cultural organisations and products</w:t>
      </w:r>
      <w:r w:rsidR="003638CA" w:rsidRPr="00405F4C">
        <w:rPr>
          <w:rFonts w:ascii="Times" w:hAnsi="Times"/>
          <w:noProof/>
          <w:szCs w:val="20"/>
          <w:lang w:val="en-GB"/>
        </w:rPr>
        <w:t>.</w:t>
      </w:r>
    </w:p>
    <w:p w14:paraId="33D78D5E" w14:textId="77777777" w:rsidR="003638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 strategic management of cultural organisations</w:t>
      </w:r>
      <w:r w:rsidR="003638CA" w:rsidRPr="00405F4C">
        <w:rPr>
          <w:rFonts w:ascii="Times" w:hAnsi="Times"/>
          <w:noProof/>
          <w:szCs w:val="20"/>
          <w:lang w:val="en-GB"/>
        </w:rPr>
        <w:t>.</w:t>
      </w:r>
    </w:p>
    <w:p w14:paraId="6F572850" w14:textId="77777777" w:rsidR="006073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 economic management of organisations and the concept of sustainability</w:t>
      </w:r>
    </w:p>
    <w:p w14:paraId="7DB27BBF" w14:textId="77777777" w:rsidR="006073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 xml:space="preserve">The </w:t>
      </w:r>
      <w:r w:rsidR="00BB4B5A" w:rsidRPr="00405F4C">
        <w:rPr>
          <w:rFonts w:ascii="Times" w:hAnsi="Times"/>
          <w:noProof/>
          <w:szCs w:val="20"/>
          <w:lang w:val="en-GB"/>
        </w:rPr>
        <w:t xml:space="preserve">marketing </w:t>
      </w:r>
      <w:r w:rsidRPr="00405F4C">
        <w:rPr>
          <w:rFonts w:ascii="Times" w:hAnsi="Times"/>
          <w:noProof/>
          <w:szCs w:val="20"/>
          <w:lang w:val="en-GB"/>
        </w:rPr>
        <w:t>for cultural organisations</w:t>
      </w:r>
    </w:p>
    <w:p w14:paraId="434243CD" w14:textId="77777777" w:rsidR="00B853D2"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 communication for cultural organisations</w:t>
      </w:r>
    </w:p>
    <w:p w14:paraId="602FDB39" w14:textId="77777777" w:rsidR="006073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w:t>
      </w:r>
      <w:r w:rsidR="00A56653" w:rsidRPr="00405F4C">
        <w:rPr>
          <w:rFonts w:ascii="Times" w:hAnsi="Times"/>
          <w:noProof/>
          <w:szCs w:val="20"/>
          <w:lang w:val="en-GB"/>
        </w:rPr>
        <w:t xml:space="preserve"> fundrais</w:t>
      </w:r>
      <w:r w:rsidR="006073CA" w:rsidRPr="00405F4C">
        <w:rPr>
          <w:rFonts w:ascii="Times" w:hAnsi="Times"/>
          <w:noProof/>
          <w:szCs w:val="20"/>
          <w:lang w:val="en-GB"/>
        </w:rPr>
        <w:t xml:space="preserve">ing </w:t>
      </w:r>
      <w:r w:rsidRPr="00405F4C">
        <w:rPr>
          <w:rFonts w:ascii="Times" w:hAnsi="Times"/>
          <w:noProof/>
          <w:szCs w:val="20"/>
          <w:lang w:val="en-GB"/>
        </w:rPr>
        <w:t>for cultural organisations</w:t>
      </w:r>
    </w:p>
    <w:p w14:paraId="26FA0C0D" w14:textId="77777777" w:rsidR="00A21E08"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The roles played by a cultural manager</w:t>
      </w:r>
      <w:r w:rsidR="003638CA" w:rsidRPr="00405F4C">
        <w:rPr>
          <w:rFonts w:ascii="Times" w:hAnsi="Times"/>
          <w:noProof/>
          <w:szCs w:val="20"/>
          <w:lang w:val="en-GB"/>
        </w:rPr>
        <w:t>.</w:t>
      </w:r>
    </w:p>
    <w:p w14:paraId="61AD093D" w14:textId="77777777" w:rsidR="003638CA" w:rsidRPr="00405F4C" w:rsidRDefault="002E5E3C" w:rsidP="004A6686">
      <w:pPr>
        <w:pStyle w:val="Paragrafoelenco"/>
        <w:numPr>
          <w:ilvl w:val="0"/>
          <w:numId w:val="3"/>
        </w:numPr>
        <w:ind w:left="284" w:hanging="284"/>
        <w:rPr>
          <w:rFonts w:ascii="Times" w:hAnsi="Times"/>
          <w:noProof/>
          <w:szCs w:val="20"/>
          <w:lang w:val="en-GB"/>
        </w:rPr>
      </w:pPr>
      <w:r w:rsidRPr="00405F4C">
        <w:rPr>
          <w:rFonts w:ascii="Times" w:hAnsi="Times"/>
          <w:noProof/>
          <w:szCs w:val="20"/>
          <w:lang w:val="en-GB"/>
        </w:rPr>
        <w:t>Cultural heritage as a product</w:t>
      </w:r>
      <w:r w:rsidR="003638CA" w:rsidRPr="00405F4C">
        <w:rPr>
          <w:rFonts w:ascii="Times" w:hAnsi="Times"/>
          <w:noProof/>
          <w:szCs w:val="20"/>
          <w:lang w:val="en-GB"/>
        </w:rPr>
        <w:t>.</w:t>
      </w:r>
    </w:p>
    <w:p w14:paraId="4648640B" w14:textId="77777777" w:rsidR="003638CA" w:rsidRPr="00405F4C" w:rsidRDefault="00E81815" w:rsidP="00EB0D83">
      <w:pPr>
        <w:spacing w:before="240" w:after="120"/>
        <w:rPr>
          <w:b/>
          <w:i/>
          <w:sz w:val="18"/>
          <w:lang w:val="en-GB"/>
        </w:rPr>
      </w:pPr>
      <w:r w:rsidRPr="00405F4C">
        <w:rPr>
          <w:b/>
          <w:i/>
          <w:sz w:val="18"/>
          <w:lang w:val="en-GB"/>
        </w:rPr>
        <w:t>READING LIST</w:t>
      </w:r>
    </w:p>
    <w:p w14:paraId="6232CFA3" w14:textId="77777777" w:rsidR="003638CA" w:rsidRPr="00405F4C" w:rsidRDefault="002E5E3C" w:rsidP="003638CA">
      <w:pPr>
        <w:pStyle w:val="Testo1"/>
        <w:rPr>
          <w:lang w:val="en-GB"/>
        </w:rPr>
      </w:pPr>
      <w:r w:rsidRPr="00405F4C">
        <w:rPr>
          <w:lang w:val="en-GB"/>
        </w:rPr>
        <w:t xml:space="preserve">Readings, </w:t>
      </w:r>
      <w:r w:rsidR="003638CA" w:rsidRPr="00405F4C">
        <w:rPr>
          <w:lang w:val="en-GB"/>
        </w:rPr>
        <w:t>PowerPoint</w:t>
      </w:r>
      <w:r w:rsidRPr="00405F4C">
        <w:rPr>
          <w:lang w:val="en-GB"/>
        </w:rPr>
        <w:t xml:space="preserve"> presentations</w:t>
      </w:r>
      <w:r w:rsidR="003638CA" w:rsidRPr="00405F4C">
        <w:rPr>
          <w:lang w:val="en-GB"/>
        </w:rPr>
        <w:t xml:space="preserve">, </w:t>
      </w:r>
      <w:r w:rsidRPr="00405F4C">
        <w:rPr>
          <w:lang w:val="en-GB"/>
        </w:rPr>
        <w:t>course packs, and further teaching material will be made available on</w:t>
      </w:r>
      <w:r w:rsidR="003638CA" w:rsidRPr="00405F4C">
        <w:rPr>
          <w:lang w:val="en-GB"/>
        </w:rPr>
        <w:t xml:space="preserve"> Blackboard.</w:t>
      </w:r>
    </w:p>
    <w:p w14:paraId="525491A8" w14:textId="77777777" w:rsidR="00F6531B" w:rsidRPr="00405F4C" w:rsidRDefault="00F6531B" w:rsidP="00F6531B">
      <w:pPr>
        <w:pStyle w:val="Testo1"/>
        <w:spacing w:before="0" w:line="240" w:lineRule="atLeast"/>
        <w:rPr>
          <w:spacing w:val="-5"/>
          <w:lang w:val="en-GB"/>
        </w:rPr>
      </w:pPr>
      <w:r w:rsidRPr="00405F4C">
        <w:rPr>
          <w:smallCaps/>
          <w:spacing w:val="-5"/>
          <w:sz w:val="16"/>
        </w:rPr>
        <w:t>L. Solima,</w:t>
      </w:r>
      <w:r w:rsidRPr="00405F4C">
        <w:rPr>
          <w:i/>
          <w:spacing w:val="-5"/>
        </w:rPr>
        <w:t xml:space="preserve"> Management per l’impresa culturale (2018). </w:t>
      </w:r>
      <w:r w:rsidRPr="00405F4C">
        <w:rPr>
          <w:iCs/>
          <w:spacing w:val="-5"/>
          <w:lang w:val="en-GB"/>
        </w:rPr>
        <w:t>Carocci Editore</w:t>
      </w:r>
      <w:r w:rsidRPr="00405F4C">
        <w:rPr>
          <w:i/>
          <w:spacing w:val="-5"/>
          <w:lang w:val="en-GB"/>
        </w:rPr>
        <w:t>,</w:t>
      </w:r>
      <w:r w:rsidRPr="00405F4C">
        <w:rPr>
          <w:spacing w:val="-5"/>
          <w:lang w:val="en-GB"/>
        </w:rPr>
        <w:t xml:space="preserve"> Focal Press, Taylor and Francis Group, 5th edition, 2014.</w:t>
      </w:r>
    </w:p>
    <w:p w14:paraId="1164B406" w14:textId="77777777" w:rsidR="003638CA" w:rsidRPr="00405F4C" w:rsidRDefault="00F6531B" w:rsidP="003638CA">
      <w:pPr>
        <w:pStyle w:val="Testo1"/>
        <w:spacing w:before="0" w:line="240" w:lineRule="atLeast"/>
        <w:rPr>
          <w:spacing w:val="-5"/>
        </w:rPr>
      </w:pPr>
      <w:r w:rsidRPr="00405F4C">
        <w:rPr>
          <w:spacing w:val="-5"/>
        </w:rPr>
        <w:lastRenderedPageBreak/>
        <w:t>Edited by</w:t>
      </w:r>
      <w:r w:rsidR="003638CA" w:rsidRPr="00405F4C">
        <w:rPr>
          <w:smallCaps/>
          <w:spacing w:val="-5"/>
          <w:sz w:val="16"/>
        </w:rPr>
        <w:t xml:space="preserve"> G</w:t>
      </w:r>
      <w:r w:rsidR="00EB0D83" w:rsidRPr="00405F4C">
        <w:rPr>
          <w:smallCaps/>
          <w:spacing w:val="-5"/>
          <w:sz w:val="16"/>
        </w:rPr>
        <w:t>.</w:t>
      </w:r>
      <w:r w:rsidR="003638CA" w:rsidRPr="00405F4C">
        <w:rPr>
          <w:smallCaps/>
          <w:spacing w:val="-5"/>
          <w:sz w:val="16"/>
        </w:rPr>
        <w:t xml:space="preserve"> Negri Clementi,</w:t>
      </w:r>
      <w:r w:rsidR="003638CA" w:rsidRPr="00405F4C">
        <w:rPr>
          <w:i/>
          <w:spacing w:val="-5"/>
        </w:rPr>
        <w:t xml:space="preserve"> Economia dell’arte. Proteggere, gestire e valorizzare le opere,</w:t>
      </w:r>
      <w:r w:rsidR="003638CA" w:rsidRPr="00405F4C">
        <w:rPr>
          <w:spacing w:val="-5"/>
        </w:rPr>
        <w:t xml:space="preserve"> (2017), EGEA.</w:t>
      </w:r>
      <w:r w:rsidR="00BB6F3A" w:rsidRPr="00405F4C">
        <w:rPr>
          <w:spacing w:val="-5"/>
        </w:rPr>
        <w:t xml:space="preserve"> </w:t>
      </w:r>
    </w:p>
    <w:p w14:paraId="5F5B036C" w14:textId="77777777" w:rsidR="003638CA" w:rsidRPr="00405F4C" w:rsidRDefault="00E81815" w:rsidP="003638CA">
      <w:pPr>
        <w:spacing w:before="240" w:after="120" w:line="220" w:lineRule="exact"/>
        <w:rPr>
          <w:b/>
          <w:i/>
          <w:sz w:val="18"/>
          <w:lang w:val="en-GB"/>
        </w:rPr>
      </w:pPr>
      <w:r w:rsidRPr="00405F4C">
        <w:rPr>
          <w:b/>
          <w:i/>
          <w:sz w:val="18"/>
          <w:lang w:val="en-GB"/>
        </w:rPr>
        <w:t>TEACHING METHOD</w:t>
      </w:r>
    </w:p>
    <w:p w14:paraId="419F3DBF" w14:textId="77777777" w:rsidR="003638CA" w:rsidRPr="00405F4C" w:rsidRDefault="002E5E3C" w:rsidP="003638CA">
      <w:pPr>
        <w:pStyle w:val="Testo2"/>
        <w:rPr>
          <w:lang w:val="en-GB"/>
        </w:rPr>
      </w:pPr>
      <w:r w:rsidRPr="00405F4C">
        <w:rPr>
          <w:lang w:val="en-GB"/>
        </w:rPr>
        <w:t xml:space="preserve">Frontal lectures in class, discussion of case studies, field trips, meetings with subject matter experts, individual and group activities, and </w:t>
      </w:r>
      <w:r w:rsidR="00C76B15" w:rsidRPr="00405F4C">
        <w:rPr>
          <w:lang w:val="en-GB"/>
        </w:rPr>
        <w:t>e-learning.</w:t>
      </w:r>
    </w:p>
    <w:p w14:paraId="1510975D" w14:textId="77777777" w:rsidR="003638CA" w:rsidRPr="00405F4C" w:rsidRDefault="00E81815" w:rsidP="003638CA">
      <w:pPr>
        <w:spacing w:before="240" w:after="120" w:line="220" w:lineRule="exact"/>
        <w:rPr>
          <w:b/>
          <w:i/>
          <w:sz w:val="18"/>
          <w:lang w:val="en-GB"/>
        </w:rPr>
      </w:pPr>
      <w:r w:rsidRPr="00405F4C">
        <w:rPr>
          <w:b/>
          <w:i/>
          <w:sz w:val="18"/>
          <w:lang w:val="en-GB"/>
        </w:rPr>
        <w:t>ASSESSMENT METHOD AND CRITERIA</w:t>
      </w:r>
    </w:p>
    <w:p w14:paraId="388B8F7F" w14:textId="77777777" w:rsidR="00F6531B" w:rsidRPr="00405F4C" w:rsidRDefault="00195AFD" w:rsidP="00F6531B">
      <w:pPr>
        <w:pStyle w:val="Testo2"/>
        <w:numPr>
          <w:ilvl w:val="0"/>
          <w:numId w:val="2"/>
        </w:numPr>
        <w:ind w:left="284" w:hanging="284"/>
        <w:rPr>
          <w:lang w:val="en-GB"/>
        </w:rPr>
      </w:pPr>
      <w:r w:rsidRPr="00405F4C">
        <w:rPr>
          <w:lang w:val="en-GB"/>
        </w:rPr>
        <w:t>Written exam, consisting in a selection of closed and open-ended questions on the topics included in the reading list</w:t>
      </w:r>
      <w:r w:rsidR="00F6531B" w:rsidRPr="00405F4C">
        <w:rPr>
          <w:lang w:val="en-GB"/>
        </w:rPr>
        <w:t xml:space="preserve">. </w:t>
      </w:r>
    </w:p>
    <w:p w14:paraId="5D0CC444" w14:textId="77777777" w:rsidR="00F6531B" w:rsidRPr="00405F4C" w:rsidRDefault="00195AFD" w:rsidP="00F6531B">
      <w:pPr>
        <w:pStyle w:val="Testo2"/>
        <w:numPr>
          <w:ilvl w:val="0"/>
          <w:numId w:val="2"/>
        </w:numPr>
        <w:ind w:left="284" w:hanging="284"/>
        <w:rPr>
          <w:lang w:val="en-GB"/>
        </w:rPr>
      </w:pPr>
      <w:r w:rsidRPr="00405F4C">
        <w:rPr>
          <w:lang w:val="en-GB"/>
        </w:rPr>
        <w:t xml:space="preserve">Alternatively, students will be given the possibility to split the exam into two different parts: an interim test (50% of the final mark), followed by a final exam </w:t>
      </w:r>
      <w:r w:rsidR="00F6531B" w:rsidRPr="00405F4C">
        <w:rPr>
          <w:lang w:val="en-GB"/>
        </w:rPr>
        <w:t xml:space="preserve">(50% </w:t>
      </w:r>
      <w:r w:rsidRPr="00405F4C">
        <w:rPr>
          <w:lang w:val="en-GB"/>
        </w:rPr>
        <w:t>of the final mark</w:t>
      </w:r>
      <w:r w:rsidR="00F6531B" w:rsidRPr="00405F4C">
        <w:rPr>
          <w:lang w:val="en-GB"/>
        </w:rPr>
        <w:t xml:space="preserve">). </w:t>
      </w:r>
    </w:p>
    <w:p w14:paraId="4DD24955" w14:textId="1AAEF671" w:rsidR="00195AFD" w:rsidRPr="00405F4C" w:rsidRDefault="00195AFD" w:rsidP="00F6531B">
      <w:pPr>
        <w:pStyle w:val="Testo2"/>
        <w:numPr>
          <w:ilvl w:val="0"/>
          <w:numId w:val="2"/>
        </w:numPr>
        <w:ind w:left="284" w:hanging="284"/>
        <w:rPr>
          <w:lang w:val="en-GB"/>
        </w:rPr>
      </w:pPr>
      <w:r w:rsidRPr="00405F4C">
        <w:rPr>
          <w:lang w:val="en-GB"/>
        </w:rPr>
        <w:t>In addition, students will have the opportunity to carry out a Project Work (in groups), for which they will be awarded with a maximum of 2 extra points</w:t>
      </w:r>
      <w:r w:rsidR="00846DCF" w:rsidRPr="00405F4C">
        <w:rPr>
          <w:lang w:val="en-GB"/>
        </w:rPr>
        <w:t xml:space="preserve"> – valid until </w:t>
      </w:r>
      <w:r w:rsidR="00405F4C" w:rsidRPr="00405F4C">
        <w:rPr>
          <w:lang w:val="en-GB"/>
        </w:rPr>
        <w:t xml:space="preserve">the </w:t>
      </w:r>
      <w:r w:rsidR="00846DCF" w:rsidRPr="00405F4C">
        <w:rPr>
          <w:lang w:val="en-GB"/>
        </w:rPr>
        <w:t xml:space="preserve">July </w:t>
      </w:r>
      <w:r w:rsidR="00793343">
        <w:rPr>
          <w:lang w:val="en-GB"/>
        </w:rPr>
        <w:t>2023</w:t>
      </w:r>
      <w:r w:rsidR="00846DCF" w:rsidRPr="00405F4C">
        <w:rPr>
          <w:lang w:val="en-GB"/>
        </w:rPr>
        <w:t xml:space="preserve"> </w:t>
      </w:r>
      <w:r w:rsidR="00405F4C" w:rsidRPr="00405F4C">
        <w:rPr>
          <w:lang w:val="en-GB"/>
        </w:rPr>
        <w:t xml:space="preserve">sessions </w:t>
      </w:r>
      <w:r w:rsidR="00846DCF" w:rsidRPr="00405F4C">
        <w:rPr>
          <w:lang w:val="en-GB"/>
        </w:rPr>
        <w:t>included –</w:t>
      </w:r>
      <w:r w:rsidRPr="00405F4C">
        <w:rPr>
          <w:lang w:val="en-GB"/>
        </w:rPr>
        <w:t xml:space="preserve"> to be added to the final mark.</w:t>
      </w:r>
      <w:r w:rsidR="00846DCF" w:rsidRPr="00405F4C">
        <w:rPr>
          <w:lang w:val="en-GB"/>
        </w:rPr>
        <w:t xml:space="preserve"> Further information will be made available in class.</w:t>
      </w:r>
    </w:p>
    <w:p w14:paraId="1754198C" w14:textId="77777777" w:rsidR="00FD4721" w:rsidRPr="00405F4C" w:rsidRDefault="00846DCF" w:rsidP="00846DCF">
      <w:pPr>
        <w:pStyle w:val="Testo2"/>
        <w:numPr>
          <w:ilvl w:val="0"/>
          <w:numId w:val="2"/>
        </w:numPr>
        <w:ind w:left="284" w:hanging="284"/>
        <w:rPr>
          <w:lang w:val="en-GB"/>
        </w:rPr>
      </w:pPr>
      <w:r w:rsidRPr="00405F4C">
        <w:rPr>
          <w:lang w:val="en-GB"/>
        </w:rPr>
        <w:t xml:space="preserve">The highest mark 30 cum laude (with honours) will be assigned at </w:t>
      </w:r>
      <w:r w:rsidR="00405F4C" w:rsidRPr="00405F4C">
        <w:rPr>
          <w:lang w:val="en-GB"/>
        </w:rPr>
        <w:t>the lecturers’</w:t>
      </w:r>
      <w:r w:rsidRPr="00405F4C">
        <w:rPr>
          <w:lang w:val="en-GB"/>
        </w:rPr>
        <w:t xml:space="preserve"> discretion</w:t>
      </w:r>
      <w:r w:rsidR="00F6531B" w:rsidRPr="00405F4C">
        <w:rPr>
          <w:lang w:val="en-GB"/>
        </w:rPr>
        <w:t>.</w:t>
      </w:r>
      <w:r w:rsidRPr="00405F4C">
        <w:rPr>
          <w:lang w:val="en-GB"/>
        </w:rPr>
        <w:t xml:space="preserve"> </w:t>
      </w:r>
      <w:r w:rsidR="002E5E3C" w:rsidRPr="00405F4C">
        <w:rPr>
          <w:lang w:val="en-GB"/>
        </w:rPr>
        <w:t xml:space="preserve">Further information on the </w:t>
      </w:r>
      <w:r w:rsidR="00FD4721" w:rsidRPr="00405F4C">
        <w:rPr>
          <w:lang w:val="en-GB"/>
        </w:rPr>
        <w:t xml:space="preserve">project work </w:t>
      </w:r>
      <w:r w:rsidR="002E5E3C" w:rsidRPr="00405F4C">
        <w:rPr>
          <w:lang w:val="en-GB"/>
        </w:rPr>
        <w:t>will be made available during the lectures</w:t>
      </w:r>
      <w:r w:rsidR="00FD4721" w:rsidRPr="00405F4C">
        <w:rPr>
          <w:lang w:val="en-GB"/>
        </w:rPr>
        <w:t>.</w:t>
      </w:r>
    </w:p>
    <w:p w14:paraId="1064D745" w14:textId="77777777" w:rsidR="003638CA" w:rsidRPr="00405F4C" w:rsidRDefault="00E81815" w:rsidP="003638CA">
      <w:pPr>
        <w:spacing w:before="240" w:after="120"/>
        <w:rPr>
          <w:b/>
          <w:i/>
          <w:sz w:val="18"/>
          <w:lang w:val="en-GB"/>
        </w:rPr>
      </w:pPr>
      <w:r w:rsidRPr="00405F4C">
        <w:rPr>
          <w:b/>
          <w:i/>
          <w:sz w:val="18"/>
          <w:lang w:val="en-GB"/>
        </w:rPr>
        <w:t>NOTES AND PREREQUISITES</w:t>
      </w:r>
    </w:p>
    <w:p w14:paraId="07A32984" w14:textId="77777777" w:rsidR="003638CA" w:rsidRPr="00405F4C" w:rsidRDefault="00981462" w:rsidP="003638CA">
      <w:pPr>
        <w:pStyle w:val="Testo2"/>
        <w:rPr>
          <w:i/>
          <w:lang w:val="en-GB"/>
        </w:rPr>
      </w:pPr>
      <w:r w:rsidRPr="00405F4C">
        <w:rPr>
          <w:lang w:val="en-GB"/>
        </w:rPr>
        <w:t>The course will be supported by the use of</w:t>
      </w:r>
      <w:r w:rsidRPr="00405F4C">
        <w:rPr>
          <w:i/>
          <w:lang w:val="en-GB"/>
        </w:rPr>
        <w:t xml:space="preserve"> </w:t>
      </w:r>
      <w:r w:rsidR="003638CA" w:rsidRPr="00405F4C">
        <w:rPr>
          <w:i/>
          <w:lang w:val="en-GB"/>
        </w:rPr>
        <w:t>Blackboard</w:t>
      </w:r>
      <w:r w:rsidRPr="00405F4C">
        <w:rPr>
          <w:lang w:val="en-GB"/>
        </w:rPr>
        <w:t xml:space="preserve">, where students will be able to find further teaching material (course packs, slides, etc.). All the students, including the ones who will not attend classes, are invited to register on </w:t>
      </w:r>
      <w:r w:rsidR="003638CA" w:rsidRPr="00405F4C">
        <w:rPr>
          <w:i/>
          <w:lang w:val="en-GB"/>
        </w:rPr>
        <w:t>Blackboard.</w:t>
      </w:r>
    </w:p>
    <w:p w14:paraId="55ED9237" w14:textId="77777777" w:rsidR="004A6686" w:rsidRPr="00195AFD" w:rsidRDefault="004A6686" w:rsidP="004A6686">
      <w:pPr>
        <w:spacing w:before="120" w:line="220" w:lineRule="exact"/>
        <w:ind w:firstLine="284"/>
        <w:rPr>
          <w:rFonts w:ascii="Times" w:hAnsi="Times"/>
          <w:i/>
          <w:noProof/>
          <w:sz w:val="18"/>
          <w:szCs w:val="20"/>
          <w:lang w:val="en-GB"/>
        </w:rPr>
      </w:pPr>
      <w:r w:rsidRPr="00405F4C">
        <w:rPr>
          <w:rFonts w:ascii="Times" w:hAnsi="Times"/>
          <w:noProof/>
          <w:sz w:val="18"/>
          <w:szCs w:val="20"/>
          <w:lang w:val="en-GB"/>
        </w:rPr>
        <w:t>Further information can be found on the lecturer's webpage at http://docenti.unicatt.it/web/searchByName.do?language=ENG or on the Faculty notice board.</w:t>
      </w:r>
    </w:p>
    <w:p w14:paraId="160F2A11" w14:textId="77777777" w:rsidR="00FD4721" w:rsidRPr="00195AFD" w:rsidRDefault="00FD4721" w:rsidP="003638CA">
      <w:pPr>
        <w:pStyle w:val="Testo2"/>
        <w:rPr>
          <w:lang w:val="en-GB"/>
        </w:rPr>
      </w:pPr>
    </w:p>
    <w:sectPr w:rsidR="00FD4721" w:rsidRPr="00195AF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3C20" w14:textId="77777777" w:rsidR="00E94B30" w:rsidRDefault="00E94B30" w:rsidP="00BB6F3A">
      <w:pPr>
        <w:spacing w:line="240" w:lineRule="auto"/>
      </w:pPr>
      <w:r>
        <w:separator/>
      </w:r>
    </w:p>
  </w:endnote>
  <w:endnote w:type="continuationSeparator" w:id="0">
    <w:p w14:paraId="205A0F2D" w14:textId="77777777" w:rsidR="00E94B30" w:rsidRDefault="00E94B30" w:rsidP="00BB6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BC" w14:textId="77777777" w:rsidR="00E94B30" w:rsidRDefault="00E94B30" w:rsidP="00BB6F3A">
      <w:pPr>
        <w:spacing w:line="240" w:lineRule="auto"/>
      </w:pPr>
      <w:r>
        <w:separator/>
      </w:r>
    </w:p>
  </w:footnote>
  <w:footnote w:type="continuationSeparator" w:id="0">
    <w:p w14:paraId="39C56B02" w14:textId="77777777" w:rsidR="00E94B30" w:rsidRDefault="00E94B30" w:rsidP="00BB6F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D4E23"/>
    <w:multiLevelType w:val="hybridMultilevel"/>
    <w:tmpl w:val="6F5229A2"/>
    <w:lvl w:ilvl="0" w:tplc="96862540">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383223B4"/>
    <w:multiLevelType w:val="hybridMultilevel"/>
    <w:tmpl w:val="4D10BD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0362EB"/>
    <w:multiLevelType w:val="hybridMultilevel"/>
    <w:tmpl w:val="6FE6255A"/>
    <w:lvl w:ilvl="0" w:tplc="9530DAC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9F558A"/>
    <w:multiLevelType w:val="hybridMultilevel"/>
    <w:tmpl w:val="9EC0DE22"/>
    <w:lvl w:ilvl="0" w:tplc="9530DAC0">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03608030">
    <w:abstractNumId w:val="0"/>
  </w:num>
  <w:num w:numId="2" w16cid:durableId="331105848">
    <w:abstractNumId w:val="2"/>
  </w:num>
  <w:num w:numId="3" w16cid:durableId="1112631362">
    <w:abstractNumId w:val="3"/>
  </w:num>
  <w:num w:numId="4" w16cid:durableId="1831825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B43"/>
    <w:rsid w:val="00025DF9"/>
    <w:rsid w:val="00187B99"/>
    <w:rsid w:val="00195AFD"/>
    <w:rsid w:val="002014DD"/>
    <w:rsid w:val="0026279D"/>
    <w:rsid w:val="002D29F4"/>
    <w:rsid w:val="002D5E17"/>
    <w:rsid w:val="002E5E3C"/>
    <w:rsid w:val="00322CB0"/>
    <w:rsid w:val="003638CA"/>
    <w:rsid w:val="00367782"/>
    <w:rsid w:val="00405F4C"/>
    <w:rsid w:val="0043041B"/>
    <w:rsid w:val="004A6686"/>
    <w:rsid w:val="004D1217"/>
    <w:rsid w:val="004D6008"/>
    <w:rsid w:val="006073CA"/>
    <w:rsid w:val="00640794"/>
    <w:rsid w:val="006F1772"/>
    <w:rsid w:val="007429FE"/>
    <w:rsid w:val="00791438"/>
    <w:rsid w:val="00793343"/>
    <w:rsid w:val="007C5B3B"/>
    <w:rsid w:val="007F0618"/>
    <w:rsid w:val="008222B2"/>
    <w:rsid w:val="00836487"/>
    <w:rsid w:val="00846DCF"/>
    <w:rsid w:val="008942E7"/>
    <w:rsid w:val="008A1204"/>
    <w:rsid w:val="00900CCA"/>
    <w:rsid w:val="00924B77"/>
    <w:rsid w:val="00940DA2"/>
    <w:rsid w:val="00981462"/>
    <w:rsid w:val="009E055C"/>
    <w:rsid w:val="00A21E08"/>
    <w:rsid w:val="00A56653"/>
    <w:rsid w:val="00A74F6F"/>
    <w:rsid w:val="00A877D0"/>
    <w:rsid w:val="00AD7557"/>
    <w:rsid w:val="00B17B43"/>
    <w:rsid w:val="00B50C5D"/>
    <w:rsid w:val="00B51253"/>
    <w:rsid w:val="00B525CC"/>
    <w:rsid w:val="00B6449E"/>
    <w:rsid w:val="00B853D2"/>
    <w:rsid w:val="00BB4B5A"/>
    <w:rsid w:val="00BB6F3A"/>
    <w:rsid w:val="00BE4513"/>
    <w:rsid w:val="00C456A0"/>
    <w:rsid w:val="00C76B15"/>
    <w:rsid w:val="00D404F2"/>
    <w:rsid w:val="00D67793"/>
    <w:rsid w:val="00DA46AE"/>
    <w:rsid w:val="00E607E6"/>
    <w:rsid w:val="00E81815"/>
    <w:rsid w:val="00E94B30"/>
    <w:rsid w:val="00E95043"/>
    <w:rsid w:val="00EB0D83"/>
    <w:rsid w:val="00F6531B"/>
    <w:rsid w:val="00FD4721"/>
    <w:rsid w:val="00FE6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13E14"/>
  <w15:docId w15:val="{788CFF25-0F67-274F-9D42-B22D5D3E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638C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B6F3A"/>
    <w:pPr>
      <w:spacing w:line="240" w:lineRule="auto"/>
    </w:pPr>
    <w:rPr>
      <w:szCs w:val="20"/>
    </w:rPr>
  </w:style>
  <w:style w:type="character" w:customStyle="1" w:styleId="TestonotaapidipaginaCarattere">
    <w:name w:val="Testo nota a piè di pagina Carattere"/>
    <w:basedOn w:val="Carpredefinitoparagrafo"/>
    <w:link w:val="Testonotaapidipagina"/>
    <w:rsid w:val="00BB6F3A"/>
  </w:style>
  <w:style w:type="character" w:styleId="Rimandonotaapidipagina">
    <w:name w:val="footnote reference"/>
    <w:basedOn w:val="Carpredefinitoparagrafo"/>
    <w:rsid w:val="00BB6F3A"/>
    <w:rPr>
      <w:vertAlign w:val="superscript"/>
    </w:rPr>
  </w:style>
  <w:style w:type="character" w:styleId="Collegamentoipertestuale">
    <w:name w:val="Hyperlink"/>
    <w:basedOn w:val="Carpredefinitoparagrafo"/>
    <w:rsid w:val="00BB6F3A"/>
    <w:rPr>
      <w:color w:val="0563C1" w:themeColor="hyperlink"/>
      <w:u w:val="single"/>
    </w:rPr>
  </w:style>
  <w:style w:type="paragraph" w:styleId="Paragrafoelenco">
    <w:name w:val="List Paragraph"/>
    <w:basedOn w:val="Normale"/>
    <w:uiPriority w:val="34"/>
    <w:qFormat/>
    <w:rsid w:val="00B8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39C9-BEAC-4002-AC02-D0B9CB2E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520</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2022-07-11T13:29:00Z</dcterms:created>
  <dcterms:modified xsi:type="dcterms:W3CDTF">2022-07-11T13:29:00Z</dcterms:modified>
</cp:coreProperties>
</file>