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00509" w14:textId="77777777" w:rsidR="002D5E17" w:rsidRPr="009561BD" w:rsidRDefault="009561BD" w:rsidP="00CB43B3">
      <w:pPr>
        <w:pStyle w:val="Titolo1"/>
        <w:rPr>
          <w:lang w:val="en-US"/>
        </w:rPr>
      </w:pPr>
      <w:r>
        <w:rPr>
          <w:lang w:val="en-US"/>
        </w:rPr>
        <w:t>S</w:t>
      </w:r>
      <w:r w:rsidRPr="009561BD">
        <w:rPr>
          <w:lang w:val="en-US"/>
        </w:rPr>
        <w:t>ystems for management of contemporary art</w:t>
      </w:r>
    </w:p>
    <w:p w14:paraId="037DEA43" w14:textId="77777777" w:rsidR="00A265BD" w:rsidRPr="000912E2" w:rsidRDefault="00A265BD" w:rsidP="00CB43B3">
      <w:pPr>
        <w:pStyle w:val="Titolo2"/>
        <w:rPr>
          <w:lang w:val="en-GB"/>
        </w:rPr>
      </w:pPr>
      <w:r w:rsidRPr="00BC6E28">
        <w:rPr>
          <w:lang w:val="en-US"/>
        </w:rPr>
        <w:t xml:space="preserve">Prof. </w:t>
      </w:r>
      <w:r w:rsidRPr="000912E2">
        <w:rPr>
          <w:lang w:val="en-GB"/>
        </w:rPr>
        <w:t>Ginevra Addis</w:t>
      </w:r>
    </w:p>
    <w:p w14:paraId="1090C477" w14:textId="71E757EA" w:rsidR="00A265BD" w:rsidRPr="000912E2" w:rsidRDefault="000912E2" w:rsidP="00A265BD">
      <w:pPr>
        <w:spacing w:before="240" w:after="120" w:line="240" w:lineRule="exact"/>
        <w:rPr>
          <w:b/>
          <w:i/>
          <w:sz w:val="18"/>
          <w:lang w:val="en-GB"/>
        </w:rPr>
      </w:pPr>
      <w:r w:rsidRPr="000912E2">
        <w:rPr>
          <w:b/>
          <w:i/>
          <w:sz w:val="18"/>
          <w:lang w:val="en-GB"/>
        </w:rPr>
        <w:t>COURSE AIMS AND INTENDED LEARNING OUTCOMES</w:t>
      </w:r>
    </w:p>
    <w:p w14:paraId="1CCDBE95" w14:textId="77777777" w:rsidR="00B10444" w:rsidRPr="009A559C" w:rsidRDefault="000912E2" w:rsidP="009A559C">
      <w:pPr>
        <w:spacing w:line="240" w:lineRule="exact"/>
        <w:rPr>
          <w:szCs w:val="20"/>
          <w:lang w:val="en-GB"/>
        </w:rPr>
      </w:pPr>
      <w:r w:rsidRPr="000912E2">
        <w:rPr>
          <w:lang w:val="en-GB"/>
        </w:rPr>
        <w:t>The course aims to</w:t>
      </w:r>
      <w:r>
        <w:rPr>
          <w:lang w:val="en-GB"/>
        </w:rPr>
        <w:t xml:space="preserve"> introduce the key elements </w:t>
      </w:r>
      <w:r w:rsidR="009A559C">
        <w:rPr>
          <w:lang w:val="en-GB"/>
        </w:rPr>
        <w:t>forming</w:t>
      </w:r>
      <w:r>
        <w:rPr>
          <w:lang w:val="en-GB"/>
        </w:rPr>
        <w:t xml:space="preserve"> the complex system of contemporary art, including its current trends, with a focus on its interrelations and functioning. In particular, </w:t>
      </w:r>
      <w:r w:rsidR="009A559C">
        <w:rPr>
          <w:lang w:val="en-GB"/>
        </w:rPr>
        <w:t>it</w:t>
      </w:r>
      <w:r>
        <w:rPr>
          <w:lang w:val="en-GB"/>
        </w:rPr>
        <w:t xml:space="preserve"> will be based on </w:t>
      </w:r>
      <w:r w:rsidRPr="000912E2">
        <w:rPr>
          <w:i/>
          <w:lang w:val="en-GB"/>
        </w:rPr>
        <w:t>case studies</w:t>
      </w:r>
      <w:r>
        <w:rPr>
          <w:lang w:val="en-GB"/>
        </w:rPr>
        <w:t xml:space="preserve"> on the actors that manage the contemporary art system, </w:t>
      </w:r>
      <w:r>
        <w:rPr>
          <w:i/>
          <w:lang w:val="en-GB"/>
        </w:rPr>
        <w:t>assignments</w:t>
      </w:r>
      <w:r>
        <w:rPr>
          <w:lang w:val="en-GB"/>
        </w:rPr>
        <w:t xml:space="preserve">, and </w:t>
      </w:r>
      <w:r>
        <w:rPr>
          <w:i/>
          <w:lang w:val="en-GB"/>
        </w:rPr>
        <w:t>class presentations</w:t>
      </w:r>
      <w:r w:rsidR="009A559C">
        <w:rPr>
          <w:lang w:val="en-GB"/>
        </w:rPr>
        <w:t>,</w:t>
      </w:r>
      <w:r>
        <w:rPr>
          <w:lang w:val="en-GB"/>
        </w:rPr>
        <w:t xml:space="preserve"> that will help students develop their managerial skills. Finally, </w:t>
      </w:r>
      <w:r w:rsidR="009A559C">
        <w:rPr>
          <w:lang w:val="en-GB"/>
        </w:rPr>
        <w:t>the course</w:t>
      </w:r>
      <w:r>
        <w:rPr>
          <w:lang w:val="en-GB"/>
        </w:rPr>
        <w:t xml:space="preserve"> will focus on the role played by international organisations, the influence of globalisation, and the importance of sustainability </w:t>
      </w:r>
      <w:r w:rsidR="009A559C">
        <w:rPr>
          <w:lang w:val="en-GB"/>
        </w:rPr>
        <w:t xml:space="preserve">for the </w:t>
      </w:r>
      <w:r w:rsidR="00B10444" w:rsidRPr="009A559C">
        <w:rPr>
          <w:i/>
          <w:szCs w:val="20"/>
          <w:lang w:val="en-GB"/>
        </w:rPr>
        <w:t>management</w:t>
      </w:r>
      <w:r w:rsidR="00B10444" w:rsidRPr="009A559C">
        <w:rPr>
          <w:szCs w:val="20"/>
          <w:lang w:val="en-GB"/>
        </w:rPr>
        <w:t>.</w:t>
      </w:r>
    </w:p>
    <w:p w14:paraId="1C151A32" w14:textId="77777777" w:rsidR="00A265BD" w:rsidRPr="00BC6E28" w:rsidRDefault="000912E2" w:rsidP="00A265BD">
      <w:pPr>
        <w:spacing w:before="240" w:after="120" w:line="240" w:lineRule="exact"/>
        <w:rPr>
          <w:b/>
          <w:i/>
          <w:sz w:val="18"/>
          <w:lang w:val="en-US"/>
        </w:rPr>
      </w:pPr>
      <w:r w:rsidRPr="00BC6E28">
        <w:rPr>
          <w:b/>
          <w:i/>
          <w:sz w:val="18"/>
          <w:lang w:val="en-US"/>
        </w:rPr>
        <w:t>COURSE CONTENT</w:t>
      </w:r>
    </w:p>
    <w:p w14:paraId="709AAF40" w14:textId="77777777" w:rsidR="009A559C" w:rsidRDefault="009A559C" w:rsidP="00CB43B3">
      <w:pPr>
        <w:rPr>
          <w:rFonts w:ascii="Times" w:hAnsi="Times" w:cs="Times"/>
          <w:lang w:val="en-GB"/>
        </w:rPr>
      </w:pPr>
      <w:r w:rsidRPr="009A559C">
        <w:rPr>
          <w:rFonts w:ascii="Times" w:hAnsi="Times" w:cs="Times"/>
          <w:lang w:val="en-GB"/>
        </w:rPr>
        <w:t xml:space="preserve">General features and organisation of </w:t>
      </w:r>
      <w:r>
        <w:rPr>
          <w:rFonts w:ascii="Times" w:hAnsi="Times" w:cs="Times"/>
          <w:lang w:val="en-GB"/>
        </w:rPr>
        <w:t xml:space="preserve">the </w:t>
      </w:r>
      <w:r w:rsidRPr="009A559C">
        <w:rPr>
          <w:rFonts w:ascii="Times" w:hAnsi="Times" w:cs="Times"/>
          <w:lang w:val="en-GB"/>
        </w:rPr>
        <w:t>contemporary art system</w:t>
      </w:r>
      <w:r>
        <w:rPr>
          <w:rFonts w:ascii="Times" w:hAnsi="Times" w:cs="Times"/>
          <w:lang w:val="en-GB"/>
        </w:rPr>
        <w:t xml:space="preserve">; the most relevant aspects concerning its market; systems, subsystems, and general overview. </w:t>
      </w:r>
    </w:p>
    <w:p w14:paraId="79422834" w14:textId="77777777" w:rsidR="009A559C" w:rsidRDefault="009A559C" w:rsidP="00CB43B3">
      <w:pPr>
        <w:rPr>
          <w:rFonts w:ascii="Times" w:hAnsi="Times" w:cs="Times"/>
          <w:lang w:val="en-GB"/>
        </w:rPr>
      </w:pPr>
      <w:r>
        <w:rPr>
          <w:rFonts w:ascii="Times" w:hAnsi="Times" w:cs="Times"/>
          <w:lang w:val="en-GB"/>
        </w:rPr>
        <w:t xml:space="preserve">Museum </w:t>
      </w:r>
      <w:r>
        <w:rPr>
          <w:rFonts w:ascii="Times" w:hAnsi="Times" w:cs="Times"/>
          <w:i/>
          <w:lang w:val="en-GB"/>
        </w:rPr>
        <w:t>management</w:t>
      </w:r>
      <w:r>
        <w:rPr>
          <w:rFonts w:ascii="Times" w:hAnsi="Times" w:cs="Times"/>
          <w:lang w:val="en-GB"/>
        </w:rPr>
        <w:t xml:space="preserve">: leadership, communication, dilemmas; the budget of a museum. The use of </w:t>
      </w:r>
      <w:r>
        <w:rPr>
          <w:rFonts w:ascii="Times" w:hAnsi="Times" w:cs="Times"/>
          <w:i/>
          <w:lang w:val="en-GB"/>
        </w:rPr>
        <w:t>digital museum resources</w:t>
      </w:r>
      <w:r>
        <w:rPr>
          <w:rFonts w:ascii="Times" w:hAnsi="Times" w:cs="Times"/>
          <w:lang w:val="en-GB"/>
        </w:rPr>
        <w:t xml:space="preserve">: websites and visitors. The relationship between the museum and the public: the </w:t>
      </w:r>
      <w:r>
        <w:rPr>
          <w:rFonts w:ascii="Times" w:hAnsi="Times" w:cs="Times"/>
          <w:i/>
          <w:lang w:val="en-GB"/>
        </w:rPr>
        <w:t>engaging museum</w:t>
      </w:r>
      <w:r>
        <w:rPr>
          <w:rFonts w:ascii="Times" w:hAnsi="Times" w:cs="Times"/>
          <w:lang w:val="en-GB"/>
        </w:rPr>
        <w:t xml:space="preserve">. The role of </w:t>
      </w:r>
      <w:r>
        <w:rPr>
          <w:rFonts w:ascii="Times" w:hAnsi="Times" w:cs="Times"/>
          <w:i/>
          <w:lang w:val="en-GB"/>
        </w:rPr>
        <w:t xml:space="preserve">education </w:t>
      </w:r>
      <w:r>
        <w:rPr>
          <w:rFonts w:ascii="Times" w:hAnsi="Times" w:cs="Times"/>
          <w:lang w:val="en-GB"/>
        </w:rPr>
        <w:t xml:space="preserve">within museums (focus on </w:t>
      </w:r>
      <w:r>
        <w:rPr>
          <w:rFonts w:ascii="Times" w:hAnsi="Times" w:cs="Times"/>
          <w:i/>
          <w:lang w:val="en-GB"/>
        </w:rPr>
        <w:t>digital education</w:t>
      </w:r>
      <w:r>
        <w:rPr>
          <w:rFonts w:ascii="Times" w:hAnsi="Times" w:cs="Times"/>
          <w:lang w:val="en-GB"/>
        </w:rPr>
        <w:t>, conceived</w:t>
      </w:r>
      <w:r>
        <w:rPr>
          <w:rFonts w:ascii="Times" w:hAnsi="Times" w:cs="Times"/>
          <w:i/>
          <w:lang w:val="en-GB"/>
        </w:rPr>
        <w:t xml:space="preserve"> </w:t>
      </w:r>
      <w:r>
        <w:rPr>
          <w:rFonts w:ascii="Times" w:hAnsi="Times" w:cs="Times"/>
          <w:lang w:val="en-GB"/>
        </w:rPr>
        <w:t>as a catalyst for the transformation of museums).</w:t>
      </w:r>
    </w:p>
    <w:p w14:paraId="7A0D39C4" w14:textId="36AA4255" w:rsidR="006B1BBA" w:rsidRPr="00330D7A" w:rsidRDefault="006B1BBA" w:rsidP="00CB43B3">
      <w:pPr>
        <w:rPr>
          <w:rFonts w:ascii="Times" w:hAnsi="Times" w:cs="Times"/>
          <w:strike/>
          <w:color w:val="FF0000"/>
          <w:lang w:val="en-GB"/>
        </w:rPr>
      </w:pPr>
      <w:r w:rsidRPr="006B1BBA">
        <w:rPr>
          <w:rFonts w:ascii="Times" w:hAnsi="Times" w:cs="Times"/>
          <w:lang w:val="en-GB"/>
        </w:rPr>
        <w:t xml:space="preserve">The evolution of collection and the </w:t>
      </w:r>
      <w:r w:rsidRPr="006B1BBA">
        <w:rPr>
          <w:rFonts w:ascii="Times" w:hAnsi="Times" w:cs="Times"/>
          <w:i/>
          <w:lang w:val="en-GB"/>
        </w:rPr>
        <w:t xml:space="preserve">management </w:t>
      </w:r>
      <w:r w:rsidRPr="006B1BBA">
        <w:rPr>
          <w:rFonts w:ascii="Times" w:hAnsi="Times" w:cs="Times"/>
          <w:lang w:val="en-GB"/>
        </w:rPr>
        <w:t>of a (public or private) collection in the institutionalisation of an artist or an artistic movement.</w:t>
      </w:r>
    </w:p>
    <w:p w14:paraId="686DFD2D" w14:textId="77777777" w:rsidR="006B1BBA" w:rsidRPr="006B1BBA" w:rsidRDefault="006B1BBA" w:rsidP="00CB43B3">
      <w:pPr>
        <w:rPr>
          <w:rFonts w:ascii="Times" w:hAnsi="Times" w:cs="Times"/>
          <w:lang w:val="en-GB"/>
        </w:rPr>
      </w:pPr>
      <w:r w:rsidRPr="006B1BBA">
        <w:rPr>
          <w:rFonts w:ascii="Times" w:hAnsi="Times" w:cs="Times"/>
          <w:lang w:val="en-GB"/>
        </w:rPr>
        <w:t xml:space="preserve">The international </w:t>
      </w:r>
      <w:r w:rsidRPr="006B1BBA">
        <w:rPr>
          <w:rFonts w:ascii="Times" w:hAnsi="Times" w:cs="Times"/>
          <w:i/>
          <w:lang w:val="en-GB"/>
        </w:rPr>
        <w:t>contemporary art galleries system</w:t>
      </w:r>
      <w:r w:rsidRPr="006B1BBA">
        <w:rPr>
          <w:rFonts w:ascii="Times" w:hAnsi="Times" w:cs="Times"/>
          <w:lang w:val="en-GB"/>
        </w:rPr>
        <w:t xml:space="preserve"> (with a focus on Italy), and the </w:t>
      </w:r>
      <w:r w:rsidRPr="006B1BBA">
        <w:rPr>
          <w:rFonts w:ascii="Times" w:hAnsi="Times" w:cs="Times"/>
          <w:i/>
          <w:lang w:val="en-GB"/>
        </w:rPr>
        <w:t>management</w:t>
      </w:r>
      <w:r w:rsidRPr="006B1BBA">
        <w:rPr>
          <w:rFonts w:ascii="Times" w:hAnsi="Times" w:cs="Times"/>
          <w:lang w:val="en-GB"/>
        </w:rPr>
        <w:t xml:space="preserve"> of a gallery. </w:t>
      </w:r>
    </w:p>
    <w:p w14:paraId="5E96939E" w14:textId="5843FF86" w:rsidR="006B1BBA" w:rsidRPr="009E0FAC" w:rsidRDefault="006B1BBA" w:rsidP="00CB43B3">
      <w:pPr>
        <w:rPr>
          <w:szCs w:val="20"/>
          <w:lang w:val="en-US"/>
        </w:rPr>
      </w:pPr>
      <w:r w:rsidRPr="006B1BBA">
        <w:rPr>
          <w:rFonts w:ascii="Times" w:hAnsi="Times" w:cs="Times"/>
          <w:lang w:val="en-GB"/>
        </w:rPr>
        <w:t xml:space="preserve">The artist </w:t>
      </w:r>
      <w:r w:rsidRPr="006B1BBA">
        <w:rPr>
          <w:rFonts w:ascii="Times" w:hAnsi="Times" w:cs="Times"/>
          <w:i/>
          <w:lang w:val="en-GB"/>
        </w:rPr>
        <w:t>m</w:t>
      </w:r>
      <w:r w:rsidR="00DC5BBA" w:rsidRPr="006B1BBA">
        <w:rPr>
          <w:i/>
          <w:szCs w:val="20"/>
          <w:lang w:val="en-GB"/>
        </w:rPr>
        <w:t>anagement</w:t>
      </w:r>
      <w:r w:rsidR="00DC5BBA" w:rsidRPr="006B1BBA">
        <w:rPr>
          <w:szCs w:val="20"/>
          <w:lang w:val="en-GB"/>
        </w:rPr>
        <w:t xml:space="preserve">: </w:t>
      </w:r>
      <w:r w:rsidRPr="006B1BBA">
        <w:rPr>
          <w:szCs w:val="20"/>
          <w:lang w:val="en-GB"/>
        </w:rPr>
        <w:t>the relationship between artists and (private or public) institutions, and between artists and collectors. What do artists look for? The effect of globalisation on their institutionalisation.</w:t>
      </w:r>
      <w:r w:rsidR="009E0FAC">
        <w:rPr>
          <w:szCs w:val="20"/>
          <w:lang w:val="en-GB"/>
        </w:rPr>
        <w:t xml:space="preserve"> </w:t>
      </w:r>
      <w:r w:rsidR="009E0FAC" w:rsidRPr="009E0FAC">
        <w:rPr>
          <w:i/>
          <w:szCs w:val="20"/>
          <w:lang w:val="en-US"/>
        </w:rPr>
        <w:t>Crypto Art</w:t>
      </w:r>
      <w:r w:rsidR="009E0FAC" w:rsidRPr="009E0FAC">
        <w:rPr>
          <w:szCs w:val="20"/>
          <w:lang w:val="en-US"/>
        </w:rPr>
        <w:t xml:space="preserve">, </w:t>
      </w:r>
      <w:r w:rsidR="009E0FAC" w:rsidRPr="009E0FAC">
        <w:rPr>
          <w:i/>
          <w:szCs w:val="20"/>
          <w:lang w:val="en-US"/>
        </w:rPr>
        <w:t>NFT</w:t>
      </w:r>
      <w:r w:rsidR="00330D7A">
        <w:rPr>
          <w:i/>
          <w:szCs w:val="20"/>
          <w:lang w:val="en-US"/>
        </w:rPr>
        <w:t xml:space="preserve">, </w:t>
      </w:r>
      <w:r w:rsidR="000372D9">
        <w:rPr>
          <w:iCs/>
          <w:szCs w:val="20"/>
          <w:lang w:val="en-US"/>
        </w:rPr>
        <w:t>Digital Art</w:t>
      </w:r>
      <w:r w:rsidR="009E0FAC" w:rsidRPr="009E0FAC">
        <w:rPr>
          <w:szCs w:val="20"/>
          <w:lang w:val="en-US"/>
        </w:rPr>
        <w:t>.</w:t>
      </w:r>
    </w:p>
    <w:p w14:paraId="51AA004B" w14:textId="77777777" w:rsidR="006B1BBA" w:rsidRDefault="006B1BBA" w:rsidP="006B1BBA">
      <w:pPr>
        <w:rPr>
          <w:szCs w:val="20"/>
          <w:lang w:val="en-GB"/>
        </w:rPr>
      </w:pPr>
      <w:r>
        <w:rPr>
          <w:szCs w:val="20"/>
          <w:lang w:val="en-GB"/>
        </w:rPr>
        <w:t xml:space="preserve">The </w:t>
      </w:r>
      <w:r w:rsidRPr="006B1BBA">
        <w:rPr>
          <w:i/>
          <w:szCs w:val="20"/>
          <w:lang w:val="en-GB"/>
        </w:rPr>
        <w:t>management</w:t>
      </w:r>
      <w:r>
        <w:rPr>
          <w:szCs w:val="20"/>
          <w:lang w:val="en-GB"/>
        </w:rPr>
        <w:t xml:space="preserve"> of an exhibition.</w:t>
      </w:r>
      <w:r w:rsidRPr="006B1BBA">
        <w:rPr>
          <w:szCs w:val="20"/>
          <w:lang w:val="en-GB"/>
        </w:rPr>
        <w:t xml:space="preserve"> The lear</w:t>
      </w:r>
      <w:r>
        <w:rPr>
          <w:szCs w:val="20"/>
          <w:lang w:val="en-GB"/>
        </w:rPr>
        <w:t>ning path and</w:t>
      </w:r>
      <w:r w:rsidRPr="006B1BBA">
        <w:rPr>
          <w:szCs w:val="20"/>
          <w:lang w:val="en-GB"/>
        </w:rPr>
        <w:t xml:space="preserve"> the </w:t>
      </w:r>
      <w:r w:rsidRPr="006B1BBA">
        <w:rPr>
          <w:i/>
          <w:szCs w:val="20"/>
          <w:lang w:val="en-GB"/>
        </w:rPr>
        <w:t>skills</w:t>
      </w:r>
      <w:r w:rsidRPr="006B1BBA">
        <w:rPr>
          <w:szCs w:val="20"/>
          <w:lang w:val="en-GB"/>
        </w:rPr>
        <w:t xml:space="preserve"> of a curator.</w:t>
      </w:r>
      <w:r w:rsidR="00DC5BBA" w:rsidRPr="006B1BBA">
        <w:rPr>
          <w:szCs w:val="20"/>
          <w:lang w:val="en-GB"/>
        </w:rPr>
        <w:t xml:space="preserve"> </w:t>
      </w:r>
      <w:r w:rsidRPr="006B1BBA">
        <w:rPr>
          <w:szCs w:val="20"/>
          <w:lang w:val="en-GB"/>
        </w:rPr>
        <w:t>The difference between curators and managers</w:t>
      </w:r>
      <w:r w:rsidR="00212CAE" w:rsidRPr="006B1BBA">
        <w:rPr>
          <w:szCs w:val="20"/>
          <w:lang w:val="en-GB"/>
        </w:rPr>
        <w:t>.</w:t>
      </w:r>
      <w:r w:rsidR="00DC5BBA" w:rsidRPr="006B1BBA">
        <w:rPr>
          <w:szCs w:val="20"/>
          <w:lang w:val="en-GB"/>
        </w:rPr>
        <w:t xml:space="preserve"> </w:t>
      </w:r>
      <w:r w:rsidRPr="006B1BBA">
        <w:rPr>
          <w:szCs w:val="20"/>
          <w:lang w:val="en-GB"/>
        </w:rPr>
        <w:t>The key role of sustainability in the 21</w:t>
      </w:r>
      <w:r w:rsidRPr="006B1BBA">
        <w:rPr>
          <w:szCs w:val="20"/>
          <w:vertAlign w:val="superscript"/>
          <w:lang w:val="en-GB"/>
        </w:rPr>
        <w:t>st</w:t>
      </w:r>
      <w:r>
        <w:rPr>
          <w:szCs w:val="20"/>
          <w:lang w:val="en-GB"/>
        </w:rPr>
        <w:t xml:space="preserve"> </w:t>
      </w:r>
      <w:r w:rsidRPr="00614F32">
        <w:rPr>
          <w:szCs w:val="20"/>
          <w:lang w:val="en-GB"/>
        </w:rPr>
        <w:t xml:space="preserve">century </w:t>
      </w:r>
      <w:r w:rsidRPr="00614F32">
        <w:rPr>
          <w:i/>
          <w:szCs w:val="20"/>
          <w:lang w:val="en-GB"/>
        </w:rPr>
        <w:t>contemporary art management</w:t>
      </w:r>
      <w:r w:rsidRPr="00614F32">
        <w:rPr>
          <w:szCs w:val="20"/>
          <w:lang w:val="en-GB"/>
        </w:rPr>
        <w:t>, and the importance of neurosciences</w:t>
      </w:r>
      <w:r w:rsidR="009E0FAC" w:rsidRPr="00614F32">
        <w:rPr>
          <w:szCs w:val="20"/>
          <w:lang w:val="en-GB"/>
        </w:rPr>
        <w:t xml:space="preserve"> </w:t>
      </w:r>
      <w:r w:rsidR="009E0FAC" w:rsidRPr="00614F32">
        <w:rPr>
          <w:szCs w:val="20"/>
          <w:lang w:val="en-US"/>
        </w:rPr>
        <w:t xml:space="preserve">(focus </w:t>
      </w:r>
      <w:r w:rsidR="00614F32" w:rsidRPr="00614F32">
        <w:rPr>
          <w:szCs w:val="20"/>
          <w:lang w:val="en-US"/>
        </w:rPr>
        <w:t>on neuroesthetics</w:t>
      </w:r>
      <w:r w:rsidR="009E0FAC" w:rsidRPr="00614F32">
        <w:rPr>
          <w:szCs w:val="20"/>
          <w:lang w:val="en-US"/>
        </w:rPr>
        <w:t>)</w:t>
      </w:r>
      <w:r w:rsidRPr="00614F32">
        <w:rPr>
          <w:szCs w:val="20"/>
          <w:lang w:val="en-GB"/>
        </w:rPr>
        <w:t>.</w:t>
      </w:r>
    </w:p>
    <w:p w14:paraId="01DA2CAB" w14:textId="77777777" w:rsidR="00194CEA" w:rsidRDefault="00194CEA" w:rsidP="006B1BBA">
      <w:pPr>
        <w:rPr>
          <w:szCs w:val="20"/>
          <w:lang w:val="en-GB"/>
        </w:rPr>
      </w:pPr>
      <w:r>
        <w:rPr>
          <w:szCs w:val="20"/>
          <w:lang w:val="en-GB"/>
        </w:rPr>
        <w:t xml:space="preserve">The creation and the </w:t>
      </w:r>
      <w:r w:rsidRPr="00194CEA">
        <w:rPr>
          <w:i/>
          <w:szCs w:val="20"/>
          <w:lang w:val="en-GB"/>
        </w:rPr>
        <w:t>management</w:t>
      </w:r>
      <w:r>
        <w:rPr>
          <w:szCs w:val="20"/>
          <w:lang w:val="en-GB"/>
        </w:rPr>
        <w:t xml:space="preserve"> of a communication plan for an art exhibition: press release, brochures, flyers, leaflets, and the relationship with mass media. </w:t>
      </w:r>
    </w:p>
    <w:p w14:paraId="29F0536B" w14:textId="77777777" w:rsidR="00194CEA" w:rsidRDefault="00194CEA" w:rsidP="006B1BBA">
      <w:pPr>
        <w:rPr>
          <w:szCs w:val="20"/>
          <w:lang w:val="en-GB"/>
        </w:rPr>
      </w:pPr>
      <w:r>
        <w:rPr>
          <w:szCs w:val="20"/>
          <w:lang w:val="en-GB"/>
        </w:rPr>
        <w:t xml:space="preserve">The </w:t>
      </w:r>
      <w:r w:rsidRPr="00194CEA">
        <w:rPr>
          <w:i/>
          <w:szCs w:val="20"/>
          <w:lang w:val="en-GB"/>
        </w:rPr>
        <w:t>management</w:t>
      </w:r>
      <w:r>
        <w:rPr>
          <w:szCs w:val="20"/>
          <w:lang w:val="en-GB"/>
        </w:rPr>
        <w:t xml:space="preserve"> of sponsors and the role of sponsorship activities in the contemporary art system.</w:t>
      </w:r>
    </w:p>
    <w:p w14:paraId="03BD0BAA" w14:textId="77777777" w:rsidR="00194CEA" w:rsidRPr="006B1BBA" w:rsidRDefault="00194CEA" w:rsidP="006B1BBA">
      <w:pPr>
        <w:rPr>
          <w:szCs w:val="20"/>
          <w:lang w:val="en-GB"/>
        </w:rPr>
      </w:pPr>
      <w:r>
        <w:rPr>
          <w:szCs w:val="20"/>
          <w:lang w:val="en-GB"/>
        </w:rPr>
        <w:t xml:space="preserve">The </w:t>
      </w:r>
      <w:r w:rsidRPr="00194CEA">
        <w:rPr>
          <w:i/>
          <w:szCs w:val="20"/>
          <w:lang w:val="en-GB"/>
        </w:rPr>
        <w:t>management</w:t>
      </w:r>
      <w:r>
        <w:rPr>
          <w:szCs w:val="20"/>
          <w:lang w:val="en-GB"/>
        </w:rPr>
        <w:t xml:space="preserve"> of educational activities inside non-profit organisations, private foundations, and national and international museums.</w:t>
      </w:r>
    </w:p>
    <w:p w14:paraId="0675306F" w14:textId="77777777" w:rsidR="00C2089A" w:rsidRPr="00194CEA" w:rsidRDefault="00194CEA" w:rsidP="00CB43B3">
      <w:pPr>
        <w:rPr>
          <w:rFonts w:ascii="Times" w:hAnsi="Times" w:cs="Times"/>
          <w:lang w:val="en-GB"/>
        </w:rPr>
      </w:pPr>
      <w:r w:rsidRPr="00194CEA">
        <w:rPr>
          <w:i/>
          <w:szCs w:val="20"/>
          <w:lang w:val="en-GB"/>
        </w:rPr>
        <w:t>The role played by international organisations in the institutionalisation of artists</w:t>
      </w:r>
      <w:r w:rsidR="00DC5BBA" w:rsidRPr="00194CEA">
        <w:rPr>
          <w:szCs w:val="20"/>
          <w:lang w:val="en-GB"/>
        </w:rPr>
        <w:t xml:space="preserve">. </w:t>
      </w:r>
      <w:r w:rsidRPr="00194CEA">
        <w:rPr>
          <w:szCs w:val="20"/>
          <w:lang w:val="en-GB"/>
        </w:rPr>
        <w:t>The influence of international cultural policies</w:t>
      </w:r>
      <w:r w:rsidR="00DC5BBA" w:rsidRPr="00194CEA">
        <w:rPr>
          <w:szCs w:val="20"/>
          <w:lang w:val="en-GB"/>
        </w:rPr>
        <w:t>.</w:t>
      </w:r>
      <w:r w:rsidR="006C1814" w:rsidRPr="00194CEA">
        <w:rPr>
          <w:rFonts w:ascii="Times" w:hAnsi="Times" w:cs="Times"/>
          <w:lang w:val="en-GB"/>
        </w:rPr>
        <w:t xml:space="preserve"> </w:t>
      </w:r>
    </w:p>
    <w:p w14:paraId="58CFC43A" w14:textId="77777777" w:rsidR="00AA21B1" w:rsidRPr="00614F32" w:rsidRDefault="000912E2" w:rsidP="00967E42">
      <w:pPr>
        <w:spacing w:before="240" w:after="120"/>
        <w:rPr>
          <w:b/>
          <w:i/>
          <w:sz w:val="18"/>
          <w:lang w:val="en-US"/>
        </w:rPr>
      </w:pPr>
      <w:r w:rsidRPr="00614F32">
        <w:rPr>
          <w:b/>
          <w:i/>
          <w:sz w:val="18"/>
          <w:lang w:val="en-US"/>
        </w:rPr>
        <w:lastRenderedPageBreak/>
        <w:t>READING LIST</w:t>
      </w:r>
    </w:p>
    <w:p w14:paraId="35A7BDDC" w14:textId="77777777" w:rsidR="009E0FAC" w:rsidRPr="00614F32" w:rsidRDefault="00614F32" w:rsidP="009E0FAC">
      <w:pPr>
        <w:spacing w:before="120"/>
        <w:rPr>
          <w:sz w:val="18"/>
          <w:lang w:val="en-US"/>
        </w:rPr>
      </w:pPr>
      <w:r w:rsidRPr="00614F32">
        <w:rPr>
          <w:sz w:val="18"/>
          <w:lang w:val="en-US"/>
        </w:rPr>
        <w:t>Mandatory texts:</w:t>
      </w:r>
    </w:p>
    <w:p w14:paraId="7F2B8420" w14:textId="77777777" w:rsidR="009E0FAC" w:rsidRPr="00614F32" w:rsidRDefault="009E0FAC" w:rsidP="009E0FAC">
      <w:pPr>
        <w:pStyle w:val="Testo1"/>
        <w:spacing w:before="0" w:line="240" w:lineRule="atLeast"/>
        <w:rPr>
          <w:spacing w:val="-5"/>
        </w:rPr>
      </w:pPr>
      <w:r w:rsidRPr="00614F32">
        <w:rPr>
          <w:smallCaps/>
          <w:spacing w:val="-5"/>
          <w:sz w:val="16"/>
        </w:rPr>
        <w:t xml:space="preserve">A. Zorloni,  </w:t>
      </w:r>
      <w:r w:rsidRPr="00614F32">
        <w:rPr>
          <w:i/>
          <w:spacing w:val="-5"/>
        </w:rPr>
        <w:t>L’economia dell’arte contemporanea. Mercati strategie e star system</w:t>
      </w:r>
      <w:r w:rsidRPr="00614F32">
        <w:rPr>
          <w:spacing w:val="-5"/>
        </w:rPr>
        <w:t>, Milano, FrancoAngeli, 2017.</w:t>
      </w:r>
    </w:p>
    <w:p w14:paraId="4378AC59" w14:textId="77777777" w:rsidR="009E0FAC" w:rsidRPr="00614F32" w:rsidRDefault="009E0FAC" w:rsidP="009E0FAC">
      <w:pPr>
        <w:pStyle w:val="Testo1"/>
        <w:spacing w:before="0" w:line="240" w:lineRule="atLeast"/>
        <w:rPr>
          <w:spacing w:val="-5"/>
        </w:rPr>
      </w:pPr>
      <w:r w:rsidRPr="00614F32">
        <w:rPr>
          <w:smallCaps/>
          <w:spacing w:val="-5"/>
          <w:sz w:val="16"/>
        </w:rPr>
        <w:t>H.U. Obrist,</w:t>
      </w:r>
      <w:r w:rsidRPr="00614F32">
        <w:rPr>
          <w:i/>
          <w:spacing w:val="-5"/>
        </w:rPr>
        <w:t xml:space="preserve"> Fare una mostra,</w:t>
      </w:r>
      <w:r w:rsidRPr="00614F32">
        <w:rPr>
          <w:spacing w:val="-5"/>
        </w:rPr>
        <w:t xml:space="preserve"> UTET, Torino, 2018.</w:t>
      </w:r>
    </w:p>
    <w:p w14:paraId="07789B64" w14:textId="77777777" w:rsidR="009E0FAC" w:rsidRPr="00614F32" w:rsidRDefault="00614F32" w:rsidP="009E0FAC">
      <w:pPr>
        <w:pStyle w:val="Testo1"/>
        <w:spacing w:before="0" w:line="240" w:lineRule="atLeast"/>
        <w:rPr>
          <w:spacing w:val="-5"/>
        </w:rPr>
      </w:pPr>
      <w:r w:rsidRPr="00614F32">
        <w:rPr>
          <w:spacing w:val="-5"/>
        </w:rPr>
        <w:t>or:</w:t>
      </w:r>
    </w:p>
    <w:p w14:paraId="38EE02A0" w14:textId="77777777" w:rsidR="009E0FAC" w:rsidRPr="00614F32" w:rsidRDefault="009E0FAC" w:rsidP="009E0FAC">
      <w:pPr>
        <w:pStyle w:val="Testo1"/>
        <w:spacing w:before="0" w:line="240" w:lineRule="atLeast"/>
        <w:rPr>
          <w:spacing w:val="-5"/>
        </w:rPr>
      </w:pPr>
      <w:r w:rsidRPr="00614F32">
        <w:rPr>
          <w:smallCaps/>
          <w:spacing w:val="-5"/>
          <w:sz w:val="16"/>
        </w:rPr>
        <w:t xml:space="preserve">A. Zorloni,  </w:t>
      </w:r>
      <w:r w:rsidRPr="00614F32">
        <w:rPr>
          <w:i/>
          <w:spacing w:val="-5"/>
        </w:rPr>
        <w:t>L’economia dell’arte contemporanea. Mercati strategie e star system</w:t>
      </w:r>
      <w:r w:rsidRPr="00614F32">
        <w:rPr>
          <w:spacing w:val="-5"/>
        </w:rPr>
        <w:t>, Milano, FrancoAngeli, 2017.</w:t>
      </w:r>
    </w:p>
    <w:p w14:paraId="1DE78FEA" w14:textId="77777777" w:rsidR="009E0FAC" w:rsidRPr="00614F32" w:rsidRDefault="009E0FAC" w:rsidP="009E0FAC">
      <w:pPr>
        <w:pStyle w:val="Testo1"/>
        <w:spacing w:before="0" w:line="240" w:lineRule="atLeast"/>
        <w:rPr>
          <w:spacing w:val="-5"/>
        </w:rPr>
      </w:pPr>
      <w:r w:rsidRPr="00614F32">
        <w:rPr>
          <w:smallCaps/>
          <w:spacing w:val="-5"/>
          <w:sz w:val="16"/>
        </w:rPr>
        <w:t xml:space="preserve">S. Brunetti,  A. Tolve,  </w:t>
      </w:r>
      <w:r w:rsidRPr="00614F32">
        <w:rPr>
          <w:i/>
          <w:spacing w:val="-5"/>
        </w:rPr>
        <w:t>Il sistema degli artisti: collezione, conservazione, cura e didattica nella pratica artistica contemporanea</w:t>
      </w:r>
      <w:r w:rsidRPr="00614F32">
        <w:rPr>
          <w:spacing w:val="-5"/>
        </w:rPr>
        <w:t>, Mimesis, Udine, Milano, 2019.</w:t>
      </w:r>
    </w:p>
    <w:p w14:paraId="5788CB0A" w14:textId="77777777" w:rsidR="009E0FAC" w:rsidRPr="00614F32" w:rsidRDefault="00614F32" w:rsidP="009E0FAC">
      <w:pPr>
        <w:pStyle w:val="Testo1"/>
        <w:spacing w:line="240" w:lineRule="atLeast"/>
        <w:rPr>
          <w:spacing w:val="-5"/>
          <w:highlight w:val="yellow"/>
          <w:lang w:val="en-US"/>
        </w:rPr>
      </w:pPr>
      <w:r w:rsidRPr="00614F32">
        <w:rPr>
          <w:lang w:val="en-US"/>
        </w:rPr>
        <w:t>In addition to the mandatory texts, an in-depth essay chosen from the following:</w:t>
      </w:r>
      <w:r w:rsidR="009E0FAC" w:rsidRPr="00614F32">
        <w:rPr>
          <w:highlight w:val="yellow"/>
          <w:lang w:val="en-US"/>
        </w:rPr>
        <w:t xml:space="preserve"> </w:t>
      </w:r>
    </w:p>
    <w:p w14:paraId="35E21FF7" w14:textId="77777777" w:rsidR="009E0FAC" w:rsidRPr="00614F32" w:rsidRDefault="009E0FAC" w:rsidP="009E0FAC">
      <w:pPr>
        <w:pStyle w:val="Testo1"/>
        <w:spacing w:before="0" w:line="240" w:lineRule="atLeast"/>
        <w:rPr>
          <w:spacing w:val="-5"/>
        </w:rPr>
      </w:pPr>
      <w:r w:rsidRPr="00614F32">
        <w:rPr>
          <w:smallCaps/>
          <w:spacing w:val="-5"/>
          <w:sz w:val="16"/>
        </w:rPr>
        <w:t>C. Bertola,</w:t>
      </w:r>
      <w:r w:rsidRPr="00614F32">
        <w:rPr>
          <w:i/>
          <w:spacing w:val="-5"/>
        </w:rPr>
        <w:t xml:space="preserve"> Curare l’arte,</w:t>
      </w:r>
      <w:r w:rsidRPr="00614F32">
        <w:rPr>
          <w:spacing w:val="-5"/>
        </w:rPr>
        <w:t xml:space="preserve"> Electa, Milano, 2008.</w:t>
      </w:r>
    </w:p>
    <w:p w14:paraId="3EF11EB2" w14:textId="77777777" w:rsidR="009E0FAC" w:rsidRPr="00614F32" w:rsidRDefault="009E0FAC" w:rsidP="009E0FAC">
      <w:pPr>
        <w:pStyle w:val="Testo1"/>
        <w:spacing w:before="0" w:line="240" w:lineRule="atLeast"/>
        <w:rPr>
          <w:spacing w:val="-5"/>
        </w:rPr>
      </w:pPr>
      <w:r w:rsidRPr="00614F32">
        <w:rPr>
          <w:smallCaps/>
          <w:spacing w:val="-5"/>
          <w:sz w:val="16"/>
        </w:rPr>
        <w:t>F. Bonami,</w:t>
      </w:r>
      <w:r w:rsidRPr="00614F32">
        <w:rPr>
          <w:i/>
          <w:spacing w:val="-5"/>
        </w:rPr>
        <w:t xml:space="preserve"> Curator. Autobiografia di un mestiere misterioso,</w:t>
      </w:r>
      <w:r w:rsidRPr="00614F32">
        <w:rPr>
          <w:spacing w:val="-5"/>
        </w:rPr>
        <w:t xml:space="preserve"> Marsilio, Venezia, 2014.</w:t>
      </w:r>
    </w:p>
    <w:p w14:paraId="433375F2" w14:textId="77777777" w:rsidR="009E0FAC" w:rsidRPr="00614F32" w:rsidRDefault="009E0FAC" w:rsidP="009E0FAC">
      <w:pPr>
        <w:pStyle w:val="Testo1"/>
        <w:spacing w:before="0" w:line="240" w:lineRule="atLeast"/>
        <w:rPr>
          <w:spacing w:val="-5"/>
        </w:rPr>
      </w:pPr>
      <w:r w:rsidRPr="00614F32">
        <w:rPr>
          <w:smallCaps/>
          <w:spacing w:val="-5"/>
          <w:sz w:val="16"/>
        </w:rPr>
        <w:t xml:space="preserve">S. Zuliani, </w:t>
      </w:r>
      <w:r w:rsidRPr="00614F32">
        <w:rPr>
          <w:i/>
          <w:spacing w:val="-5"/>
        </w:rPr>
        <w:t>Esposizioni: emergenze della critica d’arte contemporanea</w:t>
      </w:r>
      <w:r w:rsidRPr="00614F32">
        <w:rPr>
          <w:spacing w:val="-5"/>
        </w:rPr>
        <w:t>, Bruno Mondadori, Milano, 2012.</w:t>
      </w:r>
    </w:p>
    <w:p w14:paraId="0AE54EF4" w14:textId="77777777" w:rsidR="00330D7A" w:rsidRDefault="00330D7A" w:rsidP="00330D7A">
      <w:pPr>
        <w:pStyle w:val="Testo1"/>
        <w:spacing w:before="0" w:line="240" w:lineRule="atLeast"/>
        <w:rPr>
          <w:spacing w:val="-5"/>
        </w:rPr>
      </w:pPr>
      <w:r>
        <w:rPr>
          <w:smallCaps/>
          <w:spacing w:val="-5"/>
          <w:sz w:val="16"/>
        </w:rPr>
        <w:t xml:space="preserve">A. Vettese,  </w:t>
      </w:r>
      <w:r>
        <w:rPr>
          <w:i/>
          <w:spacing w:val="-5"/>
        </w:rPr>
        <w:t>L’Arte contemporanea</w:t>
      </w:r>
      <w:r>
        <w:rPr>
          <w:spacing w:val="-5"/>
        </w:rPr>
        <w:t>, Il Mulino, Bologna, 2017.</w:t>
      </w:r>
    </w:p>
    <w:p w14:paraId="1A12A6EF" w14:textId="77777777" w:rsidR="00330D7A" w:rsidRPr="0043523B" w:rsidRDefault="00330D7A" w:rsidP="00330D7A">
      <w:pPr>
        <w:pStyle w:val="Testo1"/>
        <w:spacing w:before="0" w:line="240" w:lineRule="atLeast"/>
        <w:rPr>
          <w:spacing w:val="-5"/>
        </w:rPr>
      </w:pPr>
      <w:r>
        <w:rPr>
          <w:smallCaps/>
          <w:spacing w:val="-5"/>
          <w:sz w:val="16"/>
        </w:rPr>
        <w:t xml:space="preserve">M. Passaro,  </w:t>
      </w:r>
      <w:r>
        <w:rPr>
          <w:i/>
          <w:spacing w:val="-5"/>
        </w:rPr>
        <w:t>Artisti in fuga da Hitler. L’esilio americano delle avanguardie europee</w:t>
      </w:r>
      <w:r>
        <w:rPr>
          <w:spacing w:val="-5"/>
        </w:rPr>
        <w:t>, Il Mulino, Bologna, 2018.</w:t>
      </w:r>
    </w:p>
    <w:p w14:paraId="589ACC74" w14:textId="77777777" w:rsidR="00330D7A" w:rsidRDefault="00330D7A" w:rsidP="00330D7A">
      <w:pPr>
        <w:pStyle w:val="Testo1"/>
        <w:spacing w:before="0" w:line="240" w:lineRule="atLeast"/>
        <w:rPr>
          <w:spacing w:val="-5"/>
        </w:rPr>
      </w:pPr>
      <w:r>
        <w:rPr>
          <w:smallCaps/>
          <w:spacing w:val="-5"/>
          <w:sz w:val="16"/>
        </w:rPr>
        <w:t xml:space="preserve">M. Dantini, </w:t>
      </w:r>
      <w:r>
        <w:rPr>
          <w:i/>
          <w:spacing w:val="-5"/>
        </w:rPr>
        <w:t xml:space="preserve">Arte e sfera pubblica, </w:t>
      </w:r>
      <w:r>
        <w:rPr>
          <w:spacing w:val="-5"/>
        </w:rPr>
        <w:t>Donzelli Editore, Roma, 2016.</w:t>
      </w:r>
    </w:p>
    <w:p w14:paraId="45A26FBB" w14:textId="77777777" w:rsidR="00330D7A" w:rsidRDefault="00330D7A" w:rsidP="00330D7A">
      <w:pPr>
        <w:pStyle w:val="Testo1"/>
        <w:spacing w:before="0" w:line="240" w:lineRule="atLeast"/>
        <w:rPr>
          <w:spacing w:val="-5"/>
        </w:rPr>
      </w:pPr>
      <w:r>
        <w:rPr>
          <w:smallCaps/>
          <w:spacing w:val="-5"/>
          <w:sz w:val="16"/>
        </w:rPr>
        <w:t xml:space="preserve">H. S. Becker, </w:t>
      </w:r>
      <w:r>
        <w:rPr>
          <w:i/>
          <w:spacing w:val="-5"/>
        </w:rPr>
        <w:t>I mondi dell’arte</w:t>
      </w:r>
      <w:r>
        <w:rPr>
          <w:spacing w:val="-5"/>
        </w:rPr>
        <w:t>, Il Mulino, Bologna, 2004.</w:t>
      </w:r>
    </w:p>
    <w:p w14:paraId="03A540DD" w14:textId="77777777" w:rsidR="00330D7A" w:rsidRPr="00B02F86" w:rsidRDefault="00330D7A" w:rsidP="00330D7A">
      <w:pPr>
        <w:pStyle w:val="Testo1"/>
        <w:spacing w:before="0" w:line="240" w:lineRule="atLeast"/>
        <w:rPr>
          <w:spacing w:val="-5"/>
        </w:rPr>
      </w:pPr>
      <w:r>
        <w:rPr>
          <w:smallCaps/>
          <w:spacing w:val="-5"/>
          <w:sz w:val="16"/>
        </w:rPr>
        <w:t xml:space="preserve">V. Falletti, M. Maggi,  </w:t>
      </w:r>
      <w:r>
        <w:rPr>
          <w:i/>
          <w:spacing w:val="-5"/>
        </w:rPr>
        <w:t>I musei</w:t>
      </w:r>
      <w:r>
        <w:rPr>
          <w:spacing w:val="-5"/>
        </w:rPr>
        <w:t>, Il Mulino, Bologna, 2012.</w:t>
      </w:r>
    </w:p>
    <w:p w14:paraId="2840923E" w14:textId="77777777" w:rsidR="009E0FAC" w:rsidRPr="00614F32" w:rsidRDefault="009E0FAC" w:rsidP="009E0FAC">
      <w:pPr>
        <w:pStyle w:val="Testo1"/>
        <w:spacing w:before="0" w:line="240" w:lineRule="atLeast"/>
        <w:rPr>
          <w:spacing w:val="-5"/>
        </w:rPr>
      </w:pPr>
      <w:r w:rsidRPr="00614F32">
        <w:rPr>
          <w:smallCaps/>
          <w:spacing w:val="-5"/>
          <w:sz w:val="16"/>
        </w:rPr>
        <w:t>G. Di Genova,</w:t>
      </w:r>
      <w:r w:rsidRPr="00614F32">
        <w:rPr>
          <w:i/>
          <w:spacing w:val="-5"/>
        </w:rPr>
        <w:t xml:space="preserve"> Interventi ed erratiche esplorazioni sull’arte: la dialettica del mestiere di un critico,</w:t>
      </w:r>
      <w:r w:rsidRPr="00614F32">
        <w:rPr>
          <w:spacing w:val="-5"/>
        </w:rPr>
        <w:t xml:space="preserve"> Gangemi, Roma, 2018.</w:t>
      </w:r>
    </w:p>
    <w:p w14:paraId="6CD59BAA" w14:textId="77777777" w:rsidR="009E0FAC" w:rsidRPr="00614F32" w:rsidRDefault="009E0FAC" w:rsidP="009E0FAC">
      <w:pPr>
        <w:pStyle w:val="Testo1"/>
        <w:spacing w:before="0" w:line="240" w:lineRule="atLeast"/>
        <w:rPr>
          <w:spacing w:val="-5"/>
        </w:rPr>
      </w:pPr>
      <w:r w:rsidRPr="00614F32">
        <w:rPr>
          <w:smallCaps/>
          <w:spacing w:val="-5"/>
          <w:sz w:val="16"/>
        </w:rPr>
        <w:t xml:space="preserve">C. Cappelletto, </w:t>
      </w:r>
      <w:r w:rsidRPr="00614F32">
        <w:rPr>
          <w:i/>
          <w:spacing w:val="-5"/>
        </w:rPr>
        <w:t>Neuroestetica. L’arte del cervello</w:t>
      </w:r>
      <w:r w:rsidRPr="00614F32">
        <w:rPr>
          <w:spacing w:val="-5"/>
        </w:rPr>
        <w:t>, Editori Laterza, Roma-Bari, 2014.</w:t>
      </w:r>
    </w:p>
    <w:p w14:paraId="59C1CB82" w14:textId="77777777" w:rsidR="009E0FAC" w:rsidRPr="00614F32" w:rsidRDefault="009E0FAC" w:rsidP="009E0FAC">
      <w:pPr>
        <w:pStyle w:val="Testo1"/>
        <w:spacing w:before="0" w:line="240" w:lineRule="atLeast"/>
        <w:rPr>
          <w:spacing w:val="-5"/>
        </w:rPr>
      </w:pPr>
      <w:r w:rsidRPr="00614F32">
        <w:rPr>
          <w:smallCaps/>
          <w:spacing w:val="-5"/>
          <w:sz w:val="16"/>
        </w:rPr>
        <w:t>R. Colantonio,</w:t>
      </w:r>
      <w:r w:rsidRPr="00614F32">
        <w:rPr>
          <w:i/>
          <w:spacing w:val="-5"/>
        </w:rPr>
        <w:t xml:space="preserve"> Art sponsor: la sponsorizzazione dell’arte contemporanea,</w:t>
      </w:r>
      <w:r w:rsidRPr="00614F32">
        <w:rPr>
          <w:spacing w:val="-5"/>
        </w:rPr>
        <w:t xml:space="preserve"> Lemme edizioni, Napoli, 2016.</w:t>
      </w:r>
    </w:p>
    <w:p w14:paraId="7AA912B7" w14:textId="77777777" w:rsidR="009E0FAC" w:rsidRPr="00614F32" w:rsidRDefault="009E0FAC" w:rsidP="009E0FAC">
      <w:pPr>
        <w:pStyle w:val="Testo1"/>
        <w:spacing w:before="0" w:line="240" w:lineRule="atLeast"/>
        <w:rPr>
          <w:spacing w:val="-5"/>
        </w:rPr>
      </w:pPr>
      <w:r w:rsidRPr="00614F32">
        <w:rPr>
          <w:smallCaps/>
          <w:spacing w:val="-5"/>
          <w:sz w:val="16"/>
        </w:rPr>
        <w:t>V. Bucchetti,</w:t>
      </w:r>
      <w:r w:rsidRPr="00614F32">
        <w:rPr>
          <w:i/>
          <w:spacing w:val="-5"/>
        </w:rPr>
        <w:t xml:space="preserve"> Progetto e culture visive: elementi per il design della comunicazione,</w:t>
      </w:r>
      <w:r w:rsidRPr="00614F32">
        <w:rPr>
          <w:spacing w:val="-5"/>
        </w:rPr>
        <w:t xml:space="preserve"> Franco Angeli, Milano, 2018.</w:t>
      </w:r>
    </w:p>
    <w:p w14:paraId="433FE42D" w14:textId="77777777" w:rsidR="009E0FAC" w:rsidRPr="00614F32" w:rsidRDefault="009E0FAC" w:rsidP="009E0FAC">
      <w:pPr>
        <w:pStyle w:val="Testo1"/>
        <w:spacing w:before="0" w:line="240" w:lineRule="atLeast"/>
        <w:rPr>
          <w:spacing w:val="-5"/>
        </w:rPr>
      </w:pPr>
      <w:r w:rsidRPr="00614F32">
        <w:rPr>
          <w:smallCaps/>
          <w:spacing w:val="-5"/>
          <w:sz w:val="16"/>
        </w:rPr>
        <w:t>A.A.V.V.,</w:t>
      </w:r>
      <w:r w:rsidRPr="00614F32">
        <w:rPr>
          <w:i/>
          <w:spacing w:val="-5"/>
        </w:rPr>
        <w:t xml:space="preserve"> Macro. Nuove acquisizioni. Due anni di crescita della collezione,</w:t>
      </w:r>
      <w:r w:rsidRPr="00614F32">
        <w:rPr>
          <w:spacing w:val="-5"/>
        </w:rPr>
        <w:t xml:space="preserve"> Charta, Milano, 2005.</w:t>
      </w:r>
    </w:p>
    <w:p w14:paraId="05216932" w14:textId="77777777" w:rsidR="009E0FAC" w:rsidRPr="00614F32" w:rsidRDefault="009E0FAC" w:rsidP="009E0FAC">
      <w:pPr>
        <w:pStyle w:val="Testo1"/>
        <w:spacing w:before="0" w:line="240" w:lineRule="atLeast"/>
        <w:rPr>
          <w:spacing w:val="-5"/>
        </w:rPr>
      </w:pPr>
      <w:r w:rsidRPr="00614F32">
        <w:rPr>
          <w:smallCaps/>
          <w:spacing w:val="-5"/>
          <w:sz w:val="16"/>
        </w:rPr>
        <w:t>L. Pilotti,</w:t>
      </w:r>
      <w:r w:rsidRPr="00614F32">
        <w:rPr>
          <w:i/>
          <w:spacing w:val="-5"/>
        </w:rPr>
        <w:t xml:space="preserve"> Conoscere l’arte per conoscere: marketing,</w:t>
      </w:r>
      <w:r w:rsidRPr="00614F32">
        <w:rPr>
          <w:spacing w:val="-5"/>
        </w:rPr>
        <w:t xml:space="preserve"> </w:t>
      </w:r>
      <w:r w:rsidRPr="00614F32">
        <w:rPr>
          <w:i/>
          <w:spacing w:val="-5"/>
        </w:rPr>
        <w:t>identità e creatività delle risorse culturali verso ecologie del valore per la sostenibilità</w:t>
      </w:r>
      <w:r w:rsidRPr="00614F32">
        <w:rPr>
          <w:spacing w:val="-5"/>
        </w:rPr>
        <w:t>, Cedam, Padova, 2003.</w:t>
      </w:r>
    </w:p>
    <w:p w14:paraId="6DCD4448" w14:textId="77777777" w:rsidR="009E0FAC" w:rsidRPr="00614F32" w:rsidRDefault="009E0FAC" w:rsidP="009E0FAC">
      <w:pPr>
        <w:pStyle w:val="Testo1"/>
        <w:spacing w:before="0" w:line="240" w:lineRule="atLeast"/>
        <w:rPr>
          <w:spacing w:val="-5"/>
        </w:rPr>
      </w:pPr>
      <w:r w:rsidRPr="00614F32">
        <w:rPr>
          <w:smallCaps/>
          <w:spacing w:val="-5"/>
          <w:sz w:val="16"/>
        </w:rPr>
        <w:t>L. Casini-E. Pellegrini,</w:t>
      </w:r>
      <w:r w:rsidRPr="00614F32">
        <w:rPr>
          <w:i/>
          <w:spacing w:val="-5"/>
        </w:rPr>
        <w:t xml:space="preserve"> Donare allo Stato: mecenatismo privato e raccolte pubbliche dall’unità d’Italia al 21. secolo,</w:t>
      </w:r>
      <w:r w:rsidRPr="00614F32">
        <w:rPr>
          <w:spacing w:val="-5"/>
        </w:rPr>
        <w:t xml:space="preserve"> Il Mulino, Bologna, 2018.</w:t>
      </w:r>
    </w:p>
    <w:p w14:paraId="76C162EF" w14:textId="77777777" w:rsidR="009E0FAC" w:rsidRPr="00614F32" w:rsidRDefault="009E0FAC" w:rsidP="009E0FAC">
      <w:pPr>
        <w:pStyle w:val="Testo1"/>
        <w:spacing w:before="0" w:line="240" w:lineRule="atLeast"/>
        <w:rPr>
          <w:spacing w:val="-5"/>
        </w:rPr>
      </w:pPr>
      <w:r w:rsidRPr="00614F32">
        <w:rPr>
          <w:smallCaps/>
          <w:spacing w:val="-5"/>
          <w:sz w:val="16"/>
        </w:rPr>
        <w:t>L. Casini,</w:t>
      </w:r>
      <w:r w:rsidRPr="00614F32">
        <w:rPr>
          <w:i/>
          <w:spacing w:val="-5"/>
        </w:rPr>
        <w:t xml:space="preserve"> La globalizzazione dei beni culturali,</w:t>
      </w:r>
      <w:r w:rsidRPr="00614F32">
        <w:rPr>
          <w:spacing w:val="-5"/>
        </w:rPr>
        <w:t xml:space="preserve"> Il Mulino, Bologna, 2010.</w:t>
      </w:r>
    </w:p>
    <w:p w14:paraId="73FD5080" w14:textId="77777777" w:rsidR="009E0FAC" w:rsidRPr="00614F32" w:rsidRDefault="009E0FAC" w:rsidP="009E0FAC">
      <w:pPr>
        <w:pStyle w:val="Testo1"/>
        <w:spacing w:before="0" w:line="240" w:lineRule="atLeast"/>
        <w:rPr>
          <w:spacing w:val="-5"/>
        </w:rPr>
      </w:pPr>
      <w:r w:rsidRPr="00614F32">
        <w:rPr>
          <w:smallCaps/>
          <w:spacing w:val="-5"/>
          <w:sz w:val="16"/>
        </w:rPr>
        <w:t>F. Donato-A.M. Visser Travagli,</w:t>
      </w:r>
      <w:r w:rsidRPr="00614F32">
        <w:rPr>
          <w:i/>
          <w:spacing w:val="-5"/>
        </w:rPr>
        <w:t xml:space="preserve"> Il museo oltre la crisi: dialogo tra museologia e management,</w:t>
      </w:r>
      <w:r w:rsidRPr="00614F32">
        <w:rPr>
          <w:spacing w:val="-5"/>
        </w:rPr>
        <w:t xml:space="preserve"> Electa Mondadori, Milano, 2010.</w:t>
      </w:r>
    </w:p>
    <w:p w14:paraId="58062B12" w14:textId="77777777" w:rsidR="009E0FAC" w:rsidRPr="00614F32" w:rsidRDefault="009E0FAC" w:rsidP="009E0FAC">
      <w:pPr>
        <w:pStyle w:val="Testo1"/>
        <w:spacing w:before="0" w:line="240" w:lineRule="atLeast"/>
        <w:rPr>
          <w:spacing w:val="-5"/>
        </w:rPr>
      </w:pPr>
      <w:r w:rsidRPr="00614F32">
        <w:rPr>
          <w:smallCaps/>
          <w:spacing w:val="-5"/>
          <w:sz w:val="16"/>
        </w:rPr>
        <w:t>F. Isman,</w:t>
      </w:r>
      <w:r w:rsidRPr="00614F32">
        <w:rPr>
          <w:i/>
          <w:spacing w:val="-5"/>
        </w:rPr>
        <w:t xml:space="preserve"> L’Italia dell’arte venduta. Collezioni disperse,</w:t>
      </w:r>
      <w:r w:rsidRPr="00614F32">
        <w:rPr>
          <w:spacing w:val="-5"/>
        </w:rPr>
        <w:t xml:space="preserve"> </w:t>
      </w:r>
      <w:r w:rsidRPr="00614F32">
        <w:rPr>
          <w:i/>
          <w:spacing w:val="-5"/>
        </w:rPr>
        <w:t>capolavori fuggiti</w:t>
      </w:r>
      <w:r w:rsidRPr="00614F32">
        <w:rPr>
          <w:spacing w:val="-5"/>
        </w:rPr>
        <w:t>, il Mulino, Bologna, 2017.</w:t>
      </w:r>
    </w:p>
    <w:p w14:paraId="7FAF3304" w14:textId="77777777" w:rsidR="009E0FAC" w:rsidRPr="00614F32" w:rsidRDefault="009E0FAC" w:rsidP="009E0FAC">
      <w:pPr>
        <w:pStyle w:val="Testo1"/>
        <w:spacing w:before="0"/>
      </w:pPr>
      <w:r w:rsidRPr="00614F32">
        <w:rPr>
          <w:smallCaps/>
          <w:spacing w:val="-5"/>
          <w:sz w:val="16"/>
        </w:rPr>
        <w:t>A.A.V.V.,</w:t>
      </w:r>
      <w:r w:rsidRPr="00614F32">
        <w:rPr>
          <w:i/>
          <w:spacing w:val="-5"/>
        </w:rPr>
        <w:t xml:space="preserve"> </w:t>
      </w:r>
      <w:r w:rsidRPr="00614F32">
        <w:rPr>
          <w:i/>
        </w:rPr>
        <w:t>Guida ai luoghi dell’arte contemporanea</w:t>
      </w:r>
      <w:r w:rsidRPr="00614F32">
        <w:t>, Mondadori Electa, Milano, 2009.</w:t>
      </w:r>
    </w:p>
    <w:p w14:paraId="7F452CB7" w14:textId="77777777" w:rsidR="009E0FAC" w:rsidRPr="00D45E5D" w:rsidRDefault="009E0FAC" w:rsidP="009E0FAC">
      <w:pPr>
        <w:pStyle w:val="Testo1"/>
        <w:spacing w:before="0" w:line="240" w:lineRule="atLeast"/>
        <w:rPr>
          <w:spacing w:val="-5"/>
        </w:rPr>
      </w:pPr>
      <w:r w:rsidRPr="00614F32">
        <w:rPr>
          <w:smallCaps/>
          <w:spacing w:val="-5"/>
          <w:sz w:val="16"/>
        </w:rPr>
        <w:t>C. Zampetti Egidi,</w:t>
      </w:r>
      <w:r w:rsidRPr="00614F32">
        <w:rPr>
          <w:i/>
          <w:spacing w:val="-5"/>
        </w:rPr>
        <w:t xml:space="preserve"> Guida al mercato dell’arte moderna e contemporanea,</w:t>
      </w:r>
      <w:r w:rsidRPr="00614F32">
        <w:rPr>
          <w:spacing w:val="-5"/>
        </w:rPr>
        <w:t xml:space="preserve"> Skira, Milano, 2014.</w:t>
      </w:r>
    </w:p>
    <w:p w14:paraId="1BD169E2" w14:textId="77777777" w:rsidR="00A265BD" w:rsidRPr="00BC6E28" w:rsidRDefault="000912E2" w:rsidP="00A265BD">
      <w:pPr>
        <w:spacing w:before="240" w:after="120"/>
        <w:rPr>
          <w:b/>
          <w:i/>
          <w:sz w:val="18"/>
          <w:lang w:val="en-US"/>
        </w:rPr>
      </w:pPr>
      <w:r w:rsidRPr="00BC6E28">
        <w:rPr>
          <w:b/>
          <w:i/>
          <w:sz w:val="18"/>
          <w:lang w:val="en-US"/>
        </w:rPr>
        <w:lastRenderedPageBreak/>
        <w:t>TEACHING METHOD</w:t>
      </w:r>
    </w:p>
    <w:p w14:paraId="4BD7D140" w14:textId="77777777" w:rsidR="00EA30AF" w:rsidRPr="00690527" w:rsidRDefault="00376DBD" w:rsidP="00EA30AF">
      <w:pPr>
        <w:pStyle w:val="Testo2"/>
        <w:rPr>
          <w:lang w:val="en-GB"/>
        </w:rPr>
      </w:pPr>
      <w:r w:rsidRPr="00376DBD">
        <w:rPr>
          <w:lang w:val="en-GB"/>
        </w:rPr>
        <w:t>Interactive lectures and meetings with subject matter experts</w:t>
      </w:r>
      <w:r w:rsidR="00EA30AF" w:rsidRPr="00376DBD">
        <w:rPr>
          <w:lang w:val="en-GB"/>
        </w:rPr>
        <w:t xml:space="preserve">; </w:t>
      </w:r>
      <w:r>
        <w:rPr>
          <w:lang w:val="en-GB"/>
        </w:rPr>
        <w:t>individual and group presentations</w:t>
      </w:r>
      <w:r w:rsidR="00EA30AF" w:rsidRPr="00376DBD">
        <w:rPr>
          <w:lang w:val="en-GB"/>
        </w:rPr>
        <w:t xml:space="preserve">. </w:t>
      </w:r>
      <w:r w:rsidR="00690527" w:rsidRPr="00690527">
        <w:rPr>
          <w:lang w:val="en-GB"/>
        </w:rPr>
        <w:t xml:space="preserve">Non-attending students will have to collect all the teaching material (including slides) and develop at least two of the projects proposed in class, in order to acquire the key concepts of the management of </w:t>
      </w:r>
      <w:r w:rsidR="00690527">
        <w:rPr>
          <w:lang w:val="en-GB"/>
        </w:rPr>
        <w:t xml:space="preserve">the </w:t>
      </w:r>
      <w:r w:rsidR="00690527" w:rsidRPr="00690527">
        <w:rPr>
          <w:lang w:val="en-GB"/>
        </w:rPr>
        <w:t>contemporary art system</w:t>
      </w:r>
      <w:r w:rsidR="00EA30AF" w:rsidRPr="00690527">
        <w:rPr>
          <w:lang w:val="en-GB"/>
        </w:rPr>
        <w:t>.</w:t>
      </w:r>
    </w:p>
    <w:p w14:paraId="31836F66" w14:textId="77777777" w:rsidR="00A265BD" w:rsidRPr="00614F32" w:rsidRDefault="000912E2" w:rsidP="00A265BD">
      <w:pPr>
        <w:spacing w:before="240" w:after="120"/>
        <w:rPr>
          <w:b/>
          <w:i/>
          <w:sz w:val="18"/>
        </w:rPr>
      </w:pPr>
      <w:r w:rsidRPr="00614F32">
        <w:rPr>
          <w:b/>
          <w:i/>
          <w:sz w:val="18"/>
        </w:rPr>
        <w:t>ASSESSMENT METHOD AND CRITERIA</w:t>
      </w:r>
    </w:p>
    <w:p w14:paraId="1A556C28" w14:textId="77777777" w:rsidR="009E0FAC" w:rsidRDefault="00614F32" w:rsidP="009E0FAC">
      <w:pPr>
        <w:pStyle w:val="Testo2"/>
        <w:rPr>
          <w:b/>
          <w:i/>
        </w:rPr>
      </w:pPr>
      <w:r w:rsidRPr="00614F32">
        <w:rPr>
          <w:lang w:val="en-US"/>
        </w:rPr>
        <w:t xml:space="preserve">Written exam structured as follows: part on general contents (three questions - one of which on the chosen essay) - 40% of the grade; a 3-page paper that develops a contemporary art project of your choice according to the method indicated in class - 30% of the grade; participation in the classroom will finally make up 30% of the final assessment which will take into account both the skills acquired and the skills developed through class work. </w:t>
      </w:r>
    </w:p>
    <w:p w14:paraId="5A22F4AD" w14:textId="77777777" w:rsidR="00A265BD" w:rsidRPr="009E0FAC" w:rsidRDefault="000912E2" w:rsidP="00A265BD">
      <w:pPr>
        <w:spacing w:before="240" w:after="120" w:line="240" w:lineRule="exact"/>
        <w:rPr>
          <w:b/>
          <w:i/>
          <w:sz w:val="18"/>
          <w:lang w:val="en-US"/>
        </w:rPr>
      </w:pPr>
      <w:r w:rsidRPr="009E0FAC">
        <w:rPr>
          <w:b/>
          <w:i/>
          <w:sz w:val="18"/>
          <w:lang w:val="en-US"/>
        </w:rPr>
        <w:t>NOTES AND PREREQUISITES</w:t>
      </w:r>
    </w:p>
    <w:p w14:paraId="0A1168E4" w14:textId="77777777" w:rsidR="009561BD" w:rsidRPr="009E0FAC" w:rsidRDefault="009561BD" w:rsidP="009561BD">
      <w:pPr>
        <w:spacing w:before="120"/>
        <w:ind w:firstLine="284"/>
        <w:rPr>
          <w:sz w:val="18"/>
          <w:lang w:val="en-US"/>
        </w:rPr>
      </w:pPr>
      <w:r w:rsidRPr="009E0FAC">
        <w:rPr>
          <w:sz w:val="18"/>
          <w:lang w:val="en-US"/>
        </w:rPr>
        <w:t>Further information can be found on the lecturer's webpage at http://docenti.unicatt.it/web/searchByName.do?language=ENG, or on the Faculty notice board.</w:t>
      </w:r>
    </w:p>
    <w:sectPr w:rsidR="009561BD" w:rsidRPr="009E0FAC"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012"/>
    <w:rsid w:val="000372D9"/>
    <w:rsid w:val="000912E2"/>
    <w:rsid w:val="000D78C8"/>
    <w:rsid w:val="000F5936"/>
    <w:rsid w:val="00187B99"/>
    <w:rsid w:val="00194CEA"/>
    <w:rsid w:val="002014DD"/>
    <w:rsid w:val="00212CAE"/>
    <w:rsid w:val="002152F5"/>
    <w:rsid w:val="002828DE"/>
    <w:rsid w:val="002D2276"/>
    <w:rsid w:val="002D5E17"/>
    <w:rsid w:val="002E3F36"/>
    <w:rsid w:val="002F5C89"/>
    <w:rsid w:val="00330D7A"/>
    <w:rsid w:val="0035023A"/>
    <w:rsid w:val="00376DBD"/>
    <w:rsid w:val="003C23AD"/>
    <w:rsid w:val="003E6E21"/>
    <w:rsid w:val="003F2BFD"/>
    <w:rsid w:val="00421012"/>
    <w:rsid w:val="00496E20"/>
    <w:rsid w:val="004B5702"/>
    <w:rsid w:val="004D1217"/>
    <w:rsid w:val="004D6008"/>
    <w:rsid w:val="00516A10"/>
    <w:rsid w:val="005344D0"/>
    <w:rsid w:val="005D7461"/>
    <w:rsid w:val="00614F32"/>
    <w:rsid w:val="00640794"/>
    <w:rsid w:val="00690527"/>
    <w:rsid w:val="006A2AB0"/>
    <w:rsid w:val="006B1BBA"/>
    <w:rsid w:val="006C1814"/>
    <w:rsid w:val="006F1772"/>
    <w:rsid w:val="007138E4"/>
    <w:rsid w:val="00790175"/>
    <w:rsid w:val="007D5C64"/>
    <w:rsid w:val="00827855"/>
    <w:rsid w:val="008942E7"/>
    <w:rsid w:val="008A1204"/>
    <w:rsid w:val="00900CCA"/>
    <w:rsid w:val="00924B77"/>
    <w:rsid w:val="00940DA2"/>
    <w:rsid w:val="00952E51"/>
    <w:rsid w:val="009561BD"/>
    <w:rsid w:val="00967E42"/>
    <w:rsid w:val="009A559C"/>
    <w:rsid w:val="009E055C"/>
    <w:rsid w:val="009E0FAC"/>
    <w:rsid w:val="009F479F"/>
    <w:rsid w:val="00A100D2"/>
    <w:rsid w:val="00A265BD"/>
    <w:rsid w:val="00A5716C"/>
    <w:rsid w:val="00A74F6F"/>
    <w:rsid w:val="00AA21B1"/>
    <w:rsid w:val="00AD7557"/>
    <w:rsid w:val="00B10444"/>
    <w:rsid w:val="00B50C5D"/>
    <w:rsid w:val="00B51253"/>
    <w:rsid w:val="00B525CC"/>
    <w:rsid w:val="00BC6E28"/>
    <w:rsid w:val="00BD6CCA"/>
    <w:rsid w:val="00C2089A"/>
    <w:rsid w:val="00C22051"/>
    <w:rsid w:val="00C25FFC"/>
    <w:rsid w:val="00C40DAF"/>
    <w:rsid w:val="00CB43B3"/>
    <w:rsid w:val="00CC0CE1"/>
    <w:rsid w:val="00D404F2"/>
    <w:rsid w:val="00D45E5D"/>
    <w:rsid w:val="00D82CC7"/>
    <w:rsid w:val="00DC5BBA"/>
    <w:rsid w:val="00DF4EA1"/>
    <w:rsid w:val="00E607E6"/>
    <w:rsid w:val="00E75130"/>
    <w:rsid w:val="00EA30AF"/>
    <w:rsid w:val="00EE0FC5"/>
    <w:rsid w:val="00F02FD5"/>
    <w:rsid w:val="00F302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B53AF"/>
  <w15:chartTrackingRefBased/>
  <w15:docId w15:val="{F5B204E8-F083-401A-8CE7-084894B4D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rsid w:val="00DF4EA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DF4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4877045">
      <w:bodyDiv w:val="1"/>
      <w:marLeft w:val="0"/>
      <w:marRight w:val="0"/>
      <w:marTop w:val="0"/>
      <w:marBottom w:val="0"/>
      <w:divBdr>
        <w:top w:val="none" w:sz="0" w:space="0" w:color="auto"/>
        <w:left w:val="none" w:sz="0" w:space="0" w:color="auto"/>
        <w:bottom w:val="none" w:sz="0" w:space="0" w:color="auto"/>
        <w:right w:val="none" w:sz="0" w:space="0" w:color="auto"/>
      </w:divBdr>
    </w:div>
    <w:div w:id="200061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2D9E-7A4E-4F2C-8AAB-A94596F5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840</Words>
  <Characters>5106</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4</cp:revision>
  <cp:lastPrinted>2019-07-02T08:24:00Z</cp:lastPrinted>
  <dcterms:created xsi:type="dcterms:W3CDTF">2022-07-13T08:52:00Z</dcterms:created>
  <dcterms:modified xsi:type="dcterms:W3CDTF">2022-12-05T10:20:00Z</dcterms:modified>
</cp:coreProperties>
</file>