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D90F" w14:textId="77777777" w:rsidR="00CE5BB3" w:rsidRPr="00903BFD" w:rsidRDefault="00CE5BB3" w:rsidP="00CE5BB3">
      <w:pPr>
        <w:pStyle w:val="Titolo1"/>
        <w:rPr>
          <w:noProof w:val="0"/>
          <w:lang w:val="en-US"/>
        </w:rPr>
      </w:pPr>
      <w:r w:rsidRPr="00903BFD">
        <w:rPr>
          <w:bCs/>
          <w:noProof w:val="0"/>
          <w:lang w:val="en-US"/>
        </w:rPr>
        <w:t>Museology</w:t>
      </w:r>
    </w:p>
    <w:p w14:paraId="2A0CD02B" w14:textId="77777777" w:rsidR="001A284A" w:rsidRPr="00903BFD" w:rsidRDefault="001A284A" w:rsidP="00A15BD6">
      <w:pPr>
        <w:pStyle w:val="Titolo2"/>
        <w:rPr>
          <w:noProof w:val="0"/>
          <w:lang w:val="en-US"/>
        </w:rPr>
      </w:pPr>
      <w:r w:rsidRPr="00903BFD">
        <w:rPr>
          <w:noProof w:val="0"/>
          <w:lang w:val="en-US"/>
        </w:rPr>
        <w:t>Prof. Paolo Alessandro Biscottini</w:t>
      </w:r>
    </w:p>
    <w:p w14:paraId="768BFEED" w14:textId="40DE68F1" w:rsidR="00B86F69" w:rsidRPr="00903BFD" w:rsidRDefault="00B86F69" w:rsidP="00B86F69">
      <w:pPr>
        <w:spacing w:before="240" w:after="120"/>
        <w:rPr>
          <w:b/>
          <w:i/>
          <w:sz w:val="18"/>
          <w:lang w:val="en-US"/>
        </w:rPr>
      </w:pPr>
      <w:r w:rsidRPr="00903BFD">
        <w:rPr>
          <w:b/>
          <w:i/>
          <w:sz w:val="18"/>
          <w:lang w:val="en-US"/>
        </w:rPr>
        <w:t xml:space="preserve">COURSE AIMS AND INTENDED LEARNING OUTCOMES </w:t>
      </w:r>
    </w:p>
    <w:p w14:paraId="73BFC188" w14:textId="084222D3" w:rsidR="001A284A" w:rsidRPr="00903BFD" w:rsidRDefault="001A284A" w:rsidP="001A284A">
      <w:pPr>
        <w:rPr>
          <w:lang w:val="en-US"/>
        </w:rPr>
      </w:pPr>
      <w:r w:rsidRPr="00903BFD">
        <w:rPr>
          <w:lang w:val="en-GB"/>
        </w:rPr>
        <w:t xml:space="preserve">The aim of the </w:t>
      </w:r>
      <w:r w:rsidRPr="00903BFD">
        <w:rPr>
          <w:iCs/>
          <w:lang w:val="en-GB"/>
        </w:rPr>
        <w:t>Museology</w:t>
      </w:r>
      <w:r w:rsidRPr="00903BFD">
        <w:rPr>
          <w:lang w:val="en-GB"/>
        </w:rPr>
        <w:t xml:space="preserve"> course is to promote the culture of the museum in light of its history and</w:t>
      </w:r>
      <w:r w:rsidR="00113CBF" w:rsidRPr="00903BFD">
        <w:rPr>
          <w:lang w:val="en-GB"/>
        </w:rPr>
        <w:t xml:space="preserve"> in the contemporary world</w:t>
      </w:r>
      <w:r w:rsidRPr="00903BFD">
        <w:rPr>
          <w:lang w:val="en-GB"/>
        </w:rPr>
        <w:t xml:space="preserve">. A fundamental aim of the course is to clarify the nature of the museum today, with a focus on the topics of international museology, </w:t>
      </w:r>
      <w:r w:rsidR="00A15BD6" w:rsidRPr="00903BFD">
        <w:rPr>
          <w:lang w:val="en-GB"/>
        </w:rPr>
        <w:t>also thanks to</w:t>
      </w:r>
      <w:r w:rsidRPr="00903BFD">
        <w:rPr>
          <w:lang w:val="en-GB"/>
        </w:rPr>
        <w:t xml:space="preserve"> additional contributions from various experts.</w:t>
      </w:r>
    </w:p>
    <w:p w14:paraId="1E706CEE" w14:textId="1FB2E2E7" w:rsidR="001A284A" w:rsidRPr="00903BFD" w:rsidRDefault="001A284A" w:rsidP="001A284A">
      <w:pPr>
        <w:rPr>
          <w:lang w:val="en-US"/>
        </w:rPr>
      </w:pPr>
      <w:r w:rsidRPr="00903BFD">
        <w:rPr>
          <w:lang w:val="en-GB"/>
        </w:rPr>
        <w:t xml:space="preserve">The </w:t>
      </w:r>
      <w:r w:rsidRPr="00903BFD">
        <w:rPr>
          <w:iCs/>
          <w:lang w:val="en-GB"/>
        </w:rPr>
        <w:t>Museology</w:t>
      </w:r>
      <w:r w:rsidRPr="00903BFD">
        <w:rPr>
          <w:lang w:val="en-GB"/>
        </w:rPr>
        <w:t xml:space="preserve"> course </w:t>
      </w:r>
      <w:r w:rsidR="000B62D1" w:rsidRPr="00903BFD">
        <w:rPr>
          <w:lang w:val="en-GB"/>
        </w:rPr>
        <w:t xml:space="preserve">for </w:t>
      </w:r>
      <w:r w:rsidR="00B86F69" w:rsidRPr="00903BFD">
        <w:rPr>
          <w:lang w:val="en-GB"/>
        </w:rPr>
        <w:t>the academic year 20</w:t>
      </w:r>
      <w:r w:rsidR="00DB4328" w:rsidRPr="00903BFD">
        <w:rPr>
          <w:lang w:val="en-GB"/>
        </w:rPr>
        <w:t>2</w:t>
      </w:r>
      <w:r w:rsidR="00EB2EB7" w:rsidRPr="00903BFD">
        <w:rPr>
          <w:lang w:val="en-GB"/>
        </w:rPr>
        <w:t>2</w:t>
      </w:r>
      <w:r w:rsidR="00DB4328" w:rsidRPr="00903BFD">
        <w:rPr>
          <w:lang w:val="en-GB"/>
        </w:rPr>
        <w:t>-2</w:t>
      </w:r>
      <w:r w:rsidR="00EB2EB7" w:rsidRPr="00903BFD">
        <w:rPr>
          <w:lang w:val="en-GB"/>
        </w:rPr>
        <w:t>3</w:t>
      </w:r>
      <w:r w:rsidRPr="00903BFD">
        <w:rPr>
          <w:lang w:val="en-GB"/>
        </w:rPr>
        <w:t xml:space="preserve"> </w:t>
      </w:r>
      <w:r w:rsidR="00B86F69" w:rsidRPr="00903BFD">
        <w:rPr>
          <w:lang w:val="en-GB"/>
        </w:rPr>
        <w:t>takes place in</w:t>
      </w:r>
      <w:r w:rsidRPr="00903BFD">
        <w:rPr>
          <w:lang w:val="en-GB"/>
        </w:rPr>
        <w:t xml:space="preserve"> semester 1 </w:t>
      </w:r>
      <w:r w:rsidR="000B62D1" w:rsidRPr="00903BFD">
        <w:rPr>
          <w:lang w:val="en-GB"/>
        </w:rPr>
        <w:t xml:space="preserve">in order to coincide with </w:t>
      </w:r>
      <w:r w:rsidRPr="00903BFD">
        <w:rPr>
          <w:lang w:val="en-GB"/>
        </w:rPr>
        <w:t xml:space="preserve">the </w:t>
      </w:r>
      <w:r w:rsidRPr="00903BFD">
        <w:rPr>
          <w:iCs/>
          <w:lang w:val="en-GB"/>
        </w:rPr>
        <w:t xml:space="preserve">Museums and Museum Services Management </w:t>
      </w:r>
      <w:r w:rsidRPr="00903BFD">
        <w:rPr>
          <w:lang w:val="en-GB"/>
        </w:rPr>
        <w:t>course</w:t>
      </w:r>
      <w:r w:rsidR="000B62D1" w:rsidRPr="00903BFD">
        <w:rPr>
          <w:lang w:val="en-GB"/>
        </w:rPr>
        <w:t xml:space="preserve"> </w:t>
      </w:r>
      <w:r w:rsidR="00A15BD6" w:rsidRPr="00903BFD">
        <w:rPr>
          <w:lang w:val="en-GB"/>
        </w:rPr>
        <w:t>held</w:t>
      </w:r>
      <w:r w:rsidRPr="00903BFD">
        <w:rPr>
          <w:lang w:val="en-GB"/>
        </w:rPr>
        <w:t xml:space="preserve"> by Prof. Annalisa De Curtis.</w:t>
      </w:r>
    </w:p>
    <w:p w14:paraId="5A0F96F0" w14:textId="77777777" w:rsidR="001A284A" w:rsidRPr="00903BFD" w:rsidRDefault="001A284A" w:rsidP="001A284A">
      <w:pPr>
        <w:rPr>
          <w:lang w:val="en-US"/>
        </w:rPr>
      </w:pPr>
      <w:r w:rsidRPr="00903BFD">
        <w:rPr>
          <w:lang w:val="en-GB"/>
        </w:rPr>
        <w:t>The two courses address similar topics at the same time</w:t>
      </w:r>
      <w:r w:rsidR="000B62D1" w:rsidRPr="00903BFD">
        <w:rPr>
          <w:lang w:val="en-GB"/>
        </w:rPr>
        <w:t>,</w:t>
      </w:r>
      <w:r w:rsidRPr="00903BFD">
        <w:rPr>
          <w:lang w:val="en-GB"/>
        </w:rPr>
        <w:t xml:space="preserve"> from both a museological and </w:t>
      </w:r>
      <w:r w:rsidR="00A15BD6" w:rsidRPr="00903BFD">
        <w:rPr>
          <w:lang w:val="en-GB"/>
        </w:rPr>
        <w:t xml:space="preserve">a </w:t>
      </w:r>
      <w:r w:rsidRPr="00903BFD">
        <w:rPr>
          <w:lang w:val="en-GB"/>
        </w:rPr>
        <w:t>managerial perspective, with reference, in this case, to museography as well.</w:t>
      </w:r>
    </w:p>
    <w:p w14:paraId="231E6309" w14:textId="77777777" w:rsidR="001A284A" w:rsidRPr="00903BFD" w:rsidRDefault="001A284A" w:rsidP="001A284A">
      <w:pPr>
        <w:rPr>
          <w:lang w:val="en-GB"/>
        </w:rPr>
      </w:pPr>
      <w:r w:rsidRPr="00903BFD">
        <w:rPr>
          <w:lang w:val="en-GB"/>
        </w:rPr>
        <w:t>The relationship between the two courses will be apparent in lectures and even more so in some of the joint activities, at which both lecturers will be present.</w:t>
      </w:r>
    </w:p>
    <w:p w14:paraId="5FCA0EAF" w14:textId="77777777" w:rsidR="00612353" w:rsidRPr="00903BFD" w:rsidRDefault="00612353" w:rsidP="00B86F69">
      <w:pPr>
        <w:pStyle w:val="NormaleWeb"/>
        <w:spacing w:before="0" w:beforeAutospacing="0" w:after="0" w:afterAutospacing="0"/>
        <w:rPr>
          <w:color w:val="000000"/>
          <w:sz w:val="20"/>
          <w:szCs w:val="20"/>
          <w:lang w:val="en-US"/>
        </w:rPr>
      </w:pPr>
      <w:r w:rsidRPr="00903BFD">
        <w:rPr>
          <w:color w:val="000000"/>
          <w:sz w:val="20"/>
          <w:szCs w:val="20"/>
          <w:lang w:val="en-US"/>
        </w:rPr>
        <w:t>This course is aimed to train new museologists, not only from an academic point of view (</w:t>
      </w:r>
      <w:r w:rsidR="00301881" w:rsidRPr="00903BFD">
        <w:rPr>
          <w:color w:val="000000"/>
          <w:sz w:val="20"/>
          <w:szCs w:val="20"/>
          <w:lang w:val="en-US"/>
        </w:rPr>
        <w:t>whilst not underestimating the importance of the history of museology and its regulations)</w:t>
      </w:r>
      <w:r w:rsidRPr="00903BFD">
        <w:rPr>
          <w:color w:val="000000"/>
          <w:sz w:val="20"/>
          <w:szCs w:val="20"/>
          <w:lang w:val="en-US"/>
        </w:rPr>
        <w:t>, but also in relation to the concrete dynamics of cultural and management politics.</w:t>
      </w:r>
    </w:p>
    <w:p w14:paraId="65A2352D" w14:textId="77777777" w:rsidR="001A284A" w:rsidRPr="00903BFD" w:rsidRDefault="001A284A" w:rsidP="001A284A">
      <w:pPr>
        <w:spacing w:before="240" w:after="120"/>
        <w:rPr>
          <w:b/>
          <w:sz w:val="18"/>
          <w:lang w:val="en-US"/>
        </w:rPr>
      </w:pPr>
      <w:r w:rsidRPr="00903BFD">
        <w:rPr>
          <w:b/>
          <w:bCs/>
          <w:i/>
          <w:iCs/>
          <w:sz w:val="18"/>
          <w:lang w:val="en-GB"/>
        </w:rPr>
        <w:t>COURSE CONTENT</w:t>
      </w:r>
    </w:p>
    <w:p w14:paraId="104185E2" w14:textId="77777777" w:rsidR="00425695" w:rsidRPr="00903BFD" w:rsidRDefault="00425695" w:rsidP="00425695">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highlight w:val="none"/>
          <w:lang w:val="en-GB"/>
        </w:rPr>
      </w:pPr>
      <w:r w:rsidRPr="00903BFD">
        <w:rPr>
          <w:highlight w:val="none"/>
          <w:lang w:val="en-GB"/>
        </w:rPr>
        <w:t>The Museology Course refers to the current problems of the Museum,</w:t>
      </w:r>
    </w:p>
    <w:p w14:paraId="3CB9E8B9" w14:textId="77777777" w:rsidR="00425695" w:rsidRPr="00903BFD" w:rsidRDefault="00425695" w:rsidP="00425695">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highlight w:val="none"/>
          <w:lang w:val="en-GB"/>
        </w:rPr>
      </w:pPr>
      <w:r w:rsidRPr="00903BFD">
        <w:rPr>
          <w:highlight w:val="none"/>
          <w:lang w:val="en-GB"/>
        </w:rPr>
        <w:t xml:space="preserve">considering, in particular, the representation of the contemporary and making specific reference to the Venice Biennale inaugurated in April 2022. </w:t>
      </w:r>
    </w:p>
    <w:p w14:paraId="4321CED5" w14:textId="77777777" w:rsidR="00425695" w:rsidRPr="00903BFD" w:rsidRDefault="00425695" w:rsidP="00425695">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highlight w:val="none"/>
          <w:lang w:val="en-GB"/>
        </w:rPr>
      </w:pPr>
      <w:r w:rsidRPr="00903BFD">
        <w:rPr>
          <w:highlight w:val="none"/>
          <w:lang w:val="en-GB"/>
        </w:rPr>
        <w:t>The title of this first part of the course is:</w:t>
      </w:r>
    </w:p>
    <w:p w14:paraId="0308A21E" w14:textId="77777777" w:rsidR="00425695" w:rsidRPr="00903BFD" w:rsidRDefault="00425695" w:rsidP="00425695">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highlight w:val="none"/>
          <w:lang w:val="en-GB"/>
        </w:rPr>
      </w:pPr>
      <w:r w:rsidRPr="00903BFD">
        <w:rPr>
          <w:b/>
          <w:highlight w:val="none"/>
          <w:lang w:val="en-GB"/>
        </w:rPr>
        <w:t>The contemporary takes to the stage</w:t>
      </w:r>
      <w:r w:rsidRPr="00903BFD">
        <w:rPr>
          <w:highlight w:val="none"/>
          <w:lang w:val="en-GB"/>
        </w:rPr>
        <w:t>.</w:t>
      </w:r>
    </w:p>
    <w:p w14:paraId="7D3FF91D" w14:textId="77777777" w:rsidR="00425695" w:rsidRPr="00903BFD" w:rsidRDefault="00425695" w:rsidP="00425695">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highlight w:val="none"/>
          <w:lang w:val="en-GB"/>
        </w:rPr>
      </w:pPr>
      <w:r w:rsidRPr="00903BFD">
        <w:rPr>
          <w:highlight w:val="none"/>
          <w:lang w:val="en-GB"/>
        </w:rPr>
        <w:t>The second part of the course will address the high-quality artistic production that is mostly ignored by critics and the market. The title of this second part is:</w:t>
      </w:r>
      <w:r w:rsidRPr="00903BFD">
        <w:rPr>
          <w:highlight w:val="none"/>
          <w:lang w:val="en-GB"/>
        </w:rPr>
        <w:br/>
      </w:r>
      <w:r w:rsidRPr="00903BFD">
        <w:rPr>
          <w:b/>
          <w:highlight w:val="none"/>
          <w:lang w:val="en-GB"/>
        </w:rPr>
        <w:t>The contemporary that is never seen on stage</w:t>
      </w:r>
      <w:r w:rsidRPr="00903BFD">
        <w:rPr>
          <w:highlight w:val="none"/>
          <w:lang w:val="en-GB"/>
        </w:rPr>
        <w:t>.</w:t>
      </w:r>
    </w:p>
    <w:p w14:paraId="1A44D1CA" w14:textId="77777777" w:rsidR="00425695" w:rsidRPr="00903BFD" w:rsidRDefault="00425695" w:rsidP="00425695">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highlight w:val="none"/>
          <w:lang w:val="en-GB"/>
        </w:rPr>
      </w:pPr>
      <w:r w:rsidRPr="00903BFD">
        <w:rPr>
          <w:highlight w:val="none"/>
          <w:lang w:val="en-GB"/>
        </w:rPr>
        <w:t>The aim is to visit one or more artist studios and, above all, give meaning to the important artistic production that is not generally taken into account, seeking to uncover the reasons. From this perspective, a particular importance is given to the relationship with contemporary issues within a changing country.</w:t>
      </w:r>
    </w:p>
    <w:p w14:paraId="5D30ED5A" w14:textId="77777777" w:rsidR="00425695" w:rsidRPr="00903BFD" w:rsidRDefault="00425695" w:rsidP="00425695">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rPr>
          <w:highlight w:val="none"/>
          <w:lang w:val="en-GB"/>
        </w:rPr>
      </w:pPr>
      <w:r w:rsidRPr="00903BFD">
        <w:rPr>
          <w:highlight w:val="none"/>
          <w:lang w:val="en-GB"/>
        </w:rPr>
        <w:t>Course Title:</w:t>
      </w:r>
    </w:p>
    <w:p w14:paraId="390E6DA9" w14:textId="77777777" w:rsidR="00425695" w:rsidRPr="00903BFD" w:rsidRDefault="00425695" w:rsidP="00425695">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jc w:val="both"/>
        <w:rPr>
          <w:highlight w:val="none"/>
          <w:lang w:val="en-GB"/>
        </w:rPr>
      </w:pPr>
      <w:r w:rsidRPr="00903BFD">
        <w:rPr>
          <w:b/>
          <w:highlight w:val="none"/>
          <w:lang w:val="en-GB"/>
        </w:rPr>
        <w:t>The contemporary takes to the stage</w:t>
      </w:r>
      <w:r w:rsidRPr="00903BFD">
        <w:rPr>
          <w:highlight w:val="none"/>
          <w:lang w:val="en-GB"/>
        </w:rPr>
        <w:t xml:space="preserve"> </w:t>
      </w:r>
    </w:p>
    <w:p w14:paraId="7991CFAC" w14:textId="77777777" w:rsidR="00425695" w:rsidRPr="00903BFD" w:rsidRDefault="00425695" w:rsidP="00425695">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jc w:val="both"/>
        <w:rPr>
          <w:highlight w:val="none"/>
          <w:lang w:val="en-GB"/>
        </w:rPr>
      </w:pPr>
      <w:r w:rsidRPr="00903BFD">
        <w:rPr>
          <w:highlight w:val="none"/>
          <w:lang w:val="en-GB"/>
        </w:rPr>
        <w:t>If the visit is not allowed, it will be replaced by video and photographic material.</w:t>
      </w:r>
    </w:p>
    <w:p w14:paraId="43CC39D4" w14:textId="1DC365C5" w:rsidR="001A284A" w:rsidRPr="00903BFD" w:rsidRDefault="001A284A" w:rsidP="00113CBF">
      <w:pPr>
        <w:spacing w:before="240" w:after="120"/>
        <w:rPr>
          <w:szCs w:val="20"/>
        </w:rPr>
      </w:pPr>
      <w:r w:rsidRPr="00903BFD">
        <w:rPr>
          <w:b/>
          <w:bCs/>
          <w:i/>
          <w:iCs/>
          <w:sz w:val="18"/>
        </w:rPr>
        <w:t>READING LIST</w:t>
      </w:r>
    </w:p>
    <w:p w14:paraId="0CD35608" w14:textId="77777777" w:rsidR="00B86F69" w:rsidRPr="00903BFD" w:rsidRDefault="00B86F69" w:rsidP="00B86F69">
      <w:pPr>
        <w:spacing w:line="240" w:lineRule="atLeast"/>
        <w:ind w:left="284" w:hanging="284"/>
        <w:rPr>
          <w:rFonts w:ascii="Times" w:hAnsi="Times"/>
          <w:i/>
          <w:iCs/>
          <w:spacing w:val="-5"/>
          <w:sz w:val="18"/>
          <w:szCs w:val="20"/>
        </w:rPr>
      </w:pPr>
      <w:r w:rsidRPr="00903BFD">
        <w:rPr>
          <w:rFonts w:ascii="Times" w:hAnsi="Times"/>
          <w:smallCaps/>
          <w:spacing w:val="-5"/>
          <w:sz w:val="16"/>
          <w:szCs w:val="20"/>
        </w:rPr>
        <w:lastRenderedPageBreak/>
        <w:t>M.C. Ruggieri Tricoli - M.D. Vacirca,</w:t>
      </w:r>
      <w:r w:rsidRPr="00903BFD">
        <w:rPr>
          <w:rFonts w:ascii="Times" w:hAnsi="Times"/>
          <w:i/>
          <w:spacing w:val="-5"/>
          <w:sz w:val="18"/>
          <w:szCs w:val="20"/>
        </w:rPr>
        <w:t xml:space="preserve"> </w:t>
      </w:r>
      <w:r w:rsidRPr="00903BFD">
        <w:rPr>
          <w:rFonts w:ascii="Times" w:hAnsi="Times"/>
          <w:i/>
          <w:iCs/>
          <w:spacing w:val="-5"/>
          <w:sz w:val="18"/>
          <w:szCs w:val="20"/>
        </w:rPr>
        <w:t>L’Idea di museo. Archetipi della comunicazione museale nel mondo antico</w:t>
      </w:r>
      <w:r w:rsidRPr="00903BFD">
        <w:rPr>
          <w:rFonts w:ascii="Times" w:hAnsi="Times"/>
          <w:i/>
          <w:spacing w:val="-5"/>
          <w:sz w:val="18"/>
          <w:szCs w:val="20"/>
        </w:rPr>
        <w:t>,</w:t>
      </w:r>
      <w:r w:rsidRPr="00903BFD">
        <w:rPr>
          <w:rFonts w:ascii="Times" w:hAnsi="Times"/>
          <w:spacing w:val="-5"/>
          <w:sz w:val="18"/>
          <w:szCs w:val="20"/>
        </w:rPr>
        <w:t xml:space="preserve"> Ed. Lybra, Milano, 1998.</w:t>
      </w:r>
    </w:p>
    <w:p w14:paraId="2298267B" w14:textId="77777777" w:rsidR="001A284A" w:rsidRPr="00903BFD" w:rsidRDefault="00D74158" w:rsidP="001A284A">
      <w:pPr>
        <w:spacing w:line="240" w:lineRule="atLeast"/>
        <w:ind w:left="284" w:hanging="284"/>
        <w:rPr>
          <w:rFonts w:ascii="Times" w:hAnsi="Times"/>
          <w:spacing w:val="-5"/>
          <w:sz w:val="18"/>
          <w:szCs w:val="18"/>
        </w:rPr>
      </w:pPr>
      <w:r w:rsidRPr="00903BFD">
        <w:rPr>
          <w:rFonts w:ascii="Times" w:hAnsi="Times"/>
          <w:smallCaps/>
          <w:sz w:val="16"/>
          <w:szCs w:val="18"/>
        </w:rPr>
        <w:t>L. Cataldo-M. Paraventi,</w:t>
      </w:r>
      <w:r w:rsidRPr="00903BFD">
        <w:rPr>
          <w:rFonts w:ascii="Times" w:hAnsi="Times"/>
          <w:i/>
          <w:iCs/>
          <w:sz w:val="18"/>
          <w:szCs w:val="18"/>
        </w:rPr>
        <w:t xml:space="preserve"> Il museo oggi.</w:t>
      </w:r>
      <w:r w:rsidRPr="00903BFD">
        <w:rPr>
          <w:rFonts w:ascii="Times" w:hAnsi="Times"/>
          <w:sz w:val="18"/>
          <w:szCs w:val="18"/>
        </w:rPr>
        <w:t xml:space="preserve"> </w:t>
      </w:r>
      <w:r w:rsidRPr="00903BFD">
        <w:rPr>
          <w:rFonts w:ascii="Times" w:hAnsi="Times"/>
          <w:i/>
          <w:iCs/>
          <w:sz w:val="18"/>
          <w:szCs w:val="18"/>
        </w:rPr>
        <w:t>Linee guida per una museologia contemporanea,</w:t>
      </w:r>
      <w:r w:rsidRPr="00903BFD">
        <w:rPr>
          <w:rFonts w:ascii="Times" w:hAnsi="Times"/>
          <w:sz w:val="18"/>
          <w:szCs w:val="18"/>
        </w:rPr>
        <w:t xml:space="preserve"> Hoepli, 2007.</w:t>
      </w:r>
    </w:p>
    <w:p w14:paraId="420911A7" w14:textId="77777777" w:rsidR="001A284A" w:rsidRPr="00903BFD" w:rsidRDefault="001A284A" w:rsidP="00D74158">
      <w:pPr>
        <w:ind w:left="284" w:hanging="284"/>
        <w:rPr>
          <w:sz w:val="18"/>
          <w:szCs w:val="18"/>
        </w:rPr>
      </w:pPr>
      <w:r w:rsidRPr="00903BFD">
        <w:rPr>
          <w:color w:val="000000"/>
          <w:sz w:val="18"/>
          <w:szCs w:val="18"/>
        </w:rPr>
        <w:t xml:space="preserve">The following chapters: </w:t>
      </w:r>
    </w:p>
    <w:p w14:paraId="70F70CC1" w14:textId="77777777" w:rsidR="001A284A" w:rsidRPr="00903BFD" w:rsidRDefault="001A284A" w:rsidP="00D74158">
      <w:pPr>
        <w:ind w:left="284" w:hanging="284"/>
        <w:rPr>
          <w:sz w:val="18"/>
          <w:szCs w:val="18"/>
        </w:rPr>
      </w:pPr>
      <w:r w:rsidRPr="00903BFD">
        <w:rPr>
          <w:color w:val="000000"/>
          <w:sz w:val="18"/>
          <w:szCs w:val="18"/>
        </w:rPr>
        <w:t xml:space="preserve">Part I - </w:t>
      </w:r>
      <w:r w:rsidRPr="00903BFD">
        <w:rPr>
          <w:i/>
          <w:iCs/>
          <w:color w:val="000000"/>
          <w:sz w:val="18"/>
          <w:szCs w:val="18"/>
        </w:rPr>
        <w:t xml:space="preserve">Il museo e la sua storia: </w:t>
      </w:r>
      <w:r w:rsidRPr="00903BFD">
        <w:rPr>
          <w:color w:val="000000"/>
          <w:sz w:val="18"/>
          <w:szCs w:val="18"/>
        </w:rPr>
        <w:t>La nascita del collezionismo - La nascita del museo pubblico - Il museo nell’Ottocento - Verso il museo contemporaneo.</w:t>
      </w:r>
    </w:p>
    <w:p w14:paraId="50B14731" w14:textId="77777777" w:rsidR="001A284A" w:rsidRPr="00903BFD" w:rsidRDefault="001A284A" w:rsidP="00D74158">
      <w:pPr>
        <w:ind w:left="284" w:hanging="284"/>
        <w:rPr>
          <w:sz w:val="18"/>
          <w:szCs w:val="18"/>
        </w:rPr>
      </w:pPr>
      <w:r w:rsidRPr="00903BFD">
        <w:rPr>
          <w:color w:val="000000"/>
          <w:sz w:val="18"/>
          <w:szCs w:val="18"/>
        </w:rPr>
        <w:t>Part II</w:t>
      </w:r>
      <w:r w:rsidRPr="00903BFD">
        <w:rPr>
          <w:i/>
          <w:iCs/>
          <w:color w:val="000000"/>
          <w:sz w:val="18"/>
          <w:szCs w:val="18"/>
        </w:rPr>
        <w:t xml:space="preserve"> - Il museo contemporaneo</w:t>
      </w:r>
      <w:r w:rsidRPr="00903BFD">
        <w:rPr>
          <w:color w:val="000000"/>
          <w:sz w:val="18"/>
          <w:szCs w:val="18"/>
        </w:rPr>
        <w:t xml:space="preserve">: Il museo e le sue definizioni - Lineamenti di legislazione in materia di beni culturali e musei - Le tipologie di musei - Le discipline del museo - Il museo come servizio pubblico. </w:t>
      </w:r>
    </w:p>
    <w:p w14:paraId="3C04FF0A" w14:textId="77777777" w:rsidR="001A284A" w:rsidRPr="00903BFD" w:rsidRDefault="001A284A" w:rsidP="00D74158">
      <w:pPr>
        <w:ind w:left="284" w:hanging="284"/>
        <w:rPr>
          <w:sz w:val="18"/>
          <w:szCs w:val="18"/>
        </w:rPr>
      </w:pPr>
      <w:r w:rsidRPr="00903BFD">
        <w:rPr>
          <w:color w:val="000000"/>
          <w:sz w:val="18"/>
          <w:szCs w:val="18"/>
        </w:rPr>
        <w:t>Part V -</w:t>
      </w:r>
      <w:r w:rsidRPr="00903BFD">
        <w:rPr>
          <w:i/>
          <w:iCs/>
          <w:color w:val="000000"/>
          <w:sz w:val="18"/>
          <w:szCs w:val="18"/>
        </w:rPr>
        <w:t xml:space="preserve"> Museo, società e strategie di sviluppo</w:t>
      </w:r>
      <w:r w:rsidRPr="00903BFD">
        <w:rPr>
          <w:color w:val="000000"/>
          <w:sz w:val="18"/>
          <w:szCs w:val="18"/>
        </w:rPr>
        <w:t xml:space="preserve">: Il museo tra società e territorio - Organizzazione e gestione dei musei. Verso un nuovo management - Strategie e strumenti per lo sviluppo del museo: il marketing. </w:t>
      </w:r>
    </w:p>
    <w:p w14:paraId="26B8ED1D" w14:textId="77777777" w:rsidR="00B86F69" w:rsidRPr="00903BFD" w:rsidRDefault="00B86F69" w:rsidP="00B86F69">
      <w:pPr>
        <w:spacing w:line="240" w:lineRule="atLeast"/>
        <w:ind w:left="284" w:hanging="284"/>
        <w:rPr>
          <w:rFonts w:ascii="Times" w:hAnsi="Times"/>
          <w:spacing w:val="-5"/>
          <w:sz w:val="18"/>
          <w:szCs w:val="20"/>
        </w:rPr>
      </w:pPr>
      <w:r w:rsidRPr="00903BFD">
        <w:rPr>
          <w:rFonts w:ascii="Times" w:hAnsi="Times"/>
          <w:smallCaps/>
          <w:spacing w:val="-5"/>
          <w:sz w:val="16"/>
          <w:szCs w:val="20"/>
        </w:rPr>
        <w:t>P. Biscottini,</w:t>
      </w:r>
      <w:r w:rsidRPr="00903BFD">
        <w:rPr>
          <w:rFonts w:ascii="Times" w:hAnsi="Times"/>
          <w:i/>
          <w:spacing w:val="-5"/>
          <w:sz w:val="18"/>
          <w:szCs w:val="20"/>
        </w:rPr>
        <w:t xml:space="preserve"> </w:t>
      </w:r>
      <w:r w:rsidRPr="00903BFD">
        <w:rPr>
          <w:rFonts w:ascii="Times" w:hAnsi="Times"/>
          <w:i/>
          <w:iCs/>
          <w:spacing w:val="-5"/>
          <w:sz w:val="18"/>
          <w:szCs w:val="20"/>
        </w:rPr>
        <w:t>Note di museologia</w:t>
      </w:r>
      <w:r w:rsidRPr="00903BFD">
        <w:rPr>
          <w:rFonts w:ascii="Times" w:hAnsi="Times"/>
          <w:i/>
          <w:spacing w:val="-5"/>
          <w:sz w:val="18"/>
          <w:szCs w:val="20"/>
        </w:rPr>
        <w:t>,</w:t>
      </w:r>
      <w:r w:rsidRPr="00903BFD">
        <w:rPr>
          <w:rFonts w:ascii="Times" w:hAnsi="Times"/>
          <w:spacing w:val="-5"/>
          <w:sz w:val="18"/>
          <w:szCs w:val="20"/>
        </w:rPr>
        <w:t xml:space="preserve"> Educatt, Milano, 2004.</w:t>
      </w:r>
    </w:p>
    <w:p w14:paraId="1F6D3A25" w14:textId="77777777" w:rsidR="00B86F69" w:rsidRPr="00903BFD" w:rsidRDefault="00B86F69" w:rsidP="00B86F69">
      <w:pPr>
        <w:spacing w:line="240" w:lineRule="atLeast"/>
        <w:ind w:left="284" w:hanging="284"/>
        <w:rPr>
          <w:rFonts w:ascii="Times" w:hAnsi="Times"/>
          <w:spacing w:val="-5"/>
          <w:sz w:val="18"/>
          <w:szCs w:val="20"/>
        </w:rPr>
      </w:pPr>
      <w:r w:rsidRPr="00903BFD">
        <w:rPr>
          <w:rFonts w:ascii="Times" w:hAnsi="Times"/>
          <w:smallCaps/>
          <w:spacing w:val="-5"/>
          <w:sz w:val="16"/>
          <w:szCs w:val="20"/>
        </w:rPr>
        <w:t>G. Agambem,</w:t>
      </w:r>
      <w:r w:rsidRPr="00903BFD">
        <w:rPr>
          <w:rFonts w:ascii="Times" w:hAnsi="Times"/>
          <w:i/>
          <w:spacing w:val="-5"/>
          <w:sz w:val="18"/>
          <w:szCs w:val="20"/>
        </w:rPr>
        <w:t xml:space="preserve"> </w:t>
      </w:r>
      <w:r w:rsidRPr="00903BFD">
        <w:rPr>
          <w:rFonts w:ascii="Times" w:hAnsi="Times"/>
          <w:i/>
          <w:iCs/>
          <w:spacing w:val="-5"/>
          <w:sz w:val="18"/>
          <w:szCs w:val="20"/>
        </w:rPr>
        <w:t>Che cos’è il contemporaneo?,</w:t>
      </w:r>
      <w:r w:rsidRPr="00903BFD">
        <w:rPr>
          <w:rFonts w:ascii="Times" w:hAnsi="Times"/>
          <w:spacing w:val="-5"/>
          <w:sz w:val="18"/>
          <w:szCs w:val="20"/>
        </w:rPr>
        <w:t xml:space="preserve"> Nottetempo, Roma, 2008</w:t>
      </w:r>
    </w:p>
    <w:p w14:paraId="3C5C514B" w14:textId="77777777" w:rsidR="001A284A" w:rsidRPr="00903BFD" w:rsidRDefault="001A284A" w:rsidP="001A284A">
      <w:pPr>
        <w:spacing w:line="240" w:lineRule="atLeast"/>
        <w:ind w:left="284" w:hanging="284"/>
        <w:rPr>
          <w:rFonts w:ascii="Times" w:hAnsi="Times"/>
          <w:spacing w:val="-5"/>
          <w:sz w:val="18"/>
          <w:szCs w:val="18"/>
          <w:lang w:val="en-US"/>
        </w:rPr>
      </w:pPr>
      <w:r w:rsidRPr="00903BFD">
        <w:rPr>
          <w:rFonts w:ascii="Times" w:hAnsi="Times"/>
          <w:smallCaps/>
          <w:sz w:val="16"/>
          <w:szCs w:val="18"/>
          <w:lang w:val="en-GB"/>
        </w:rPr>
        <w:t>K. Message,</w:t>
      </w:r>
      <w:r w:rsidRPr="00903BFD">
        <w:rPr>
          <w:rFonts w:ascii="Times" w:hAnsi="Times"/>
          <w:i/>
          <w:iCs/>
          <w:sz w:val="18"/>
          <w:szCs w:val="18"/>
          <w:lang w:val="en-GB"/>
        </w:rPr>
        <w:t xml:space="preserve"> New museums and the making of culture, </w:t>
      </w:r>
      <w:r w:rsidRPr="00903BFD">
        <w:rPr>
          <w:rFonts w:ascii="Times" w:hAnsi="Times"/>
          <w:sz w:val="18"/>
          <w:szCs w:val="18"/>
          <w:lang w:val="en-GB"/>
        </w:rPr>
        <w:t xml:space="preserve">Berg, Oxford, 2006. </w:t>
      </w:r>
    </w:p>
    <w:p w14:paraId="3CA77866" w14:textId="77777777" w:rsidR="001A284A" w:rsidRPr="00903BFD" w:rsidRDefault="00D74158" w:rsidP="001A284A">
      <w:pPr>
        <w:spacing w:line="240" w:lineRule="atLeast"/>
        <w:ind w:left="284" w:hanging="284"/>
        <w:rPr>
          <w:rFonts w:ascii="Times" w:hAnsi="Times"/>
          <w:sz w:val="18"/>
          <w:szCs w:val="18"/>
          <w:lang w:val="en-GB"/>
        </w:rPr>
      </w:pPr>
      <w:r w:rsidRPr="00903BFD">
        <w:rPr>
          <w:rFonts w:ascii="Times" w:hAnsi="Times"/>
          <w:smallCaps/>
          <w:sz w:val="16"/>
          <w:szCs w:val="18"/>
          <w:lang w:val="en-GB"/>
        </w:rPr>
        <w:t>A. Dewdney-D. Dibosa-V. Walsh,</w:t>
      </w:r>
      <w:r w:rsidRPr="00903BFD">
        <w:rPr>
          <w:rFonts w:ascii="Times" w:hAnsi="Times"/>
          <w:i/>
          <w:iCs/>
          <w:sz w:val="18"/>
          <w:szCs w:val="18"/>
          <w:lang w:val="en-GB"/>
        </w:rPr>
        <w:t xml:space="preserve"> Post critical museology: theory and practice in the art museum,</w:t>
      </w:r>
      <w:r w:rsidRPr="00903BFD">
        <w:rPr>
          <w:rFonts w:ascii="Times" w:hAnsi="Times"/>
          <w:sz w:val="18"/>
          <w:szCs w:val="18"/>
          <w:lang w:val="en-GB"/>
        </w:rPr>
        <w:t xml:space="preserve"> Routledge, Abingdon Oxon, 2013. </w:t>
      </w:r>
    </w:p>
    <w:p w14:paraId="7FC2A5D6" w14:textId="3DAA8648" w:rsidR="00B86F69" w:rsidRPr="00903BFD" w:rsidRDefault="00B86F69" w:rsidP="00B86F69">
      <w:pPr>
        <w:pStyle w:val="NormaleWeb"/>
        <w:spacing w:before="0" w:beforeAutospacing="0" w:after="0" w:afterAutospacing="0" w:line="240" w:lineRule="atLeast"/>
        <w:ind w:left="284" w:hanging="284"/>
        <w:jc w:val="both"/>
        <w:rPr>
          <w:rFonts w:ascii="Times" w:hAnsi="Times"/>
          <w:spacing w:val="-5"/>
          <w:sz w:val="18"/>
          <w:szCs w:val="20"/>
        </w:rPr>
      </w:pPr>
      <w:r w:rsidRPr="00903BFD">
        <w:rPr>
          <w:rFonts w:ascii="Times" w:hAnsi="Times"/>
          <w:smallCaps/>
          <w:spacing w:val="-5"/>
          <w:sz w:val="16"/>
          <w:szCs w:val="20"/>
        </w:rPr>
        <w:t>P. Biscottini,</w:t>
      </w:r>
      <w:r w:rsidRPr="00903BFD">
        <w:rPr>
          <w:rFonts w:ascii="Times" w:hAnsi="Times"/>
          <w:i/>
          <w:spacing w:val="-5"/>
          <w:sz w:val="18"/>
          <w:szCs w:val="20"/>
        </w:rPr>
        <w:t xml:space="preserve"> </w:t>
      </w:r>
      <w:r w:rsidRPr="00903BFD">
        <w:rPr>
          <w:rFonts w:ascii="Times" w:hAnsi="Times"/>
          <w:i/>
          <w:iCs/>
          <w:spacing w:val="-5"/>
          <w:sz w:val="18"/>
          <w:szCs w:val="20"/>
        </w:rPr>
        <w:t>L'immagine - Diario del silenzio</w:t>
      </w:r>
      <w:r w:rsidRPr="00903BFD">
        <w:rPr>
          <w:rFonts w:ascii="Times" w:hAnsi="Times"/>
          <w:i/>
          <w:spacing w:val="-5"/>
          <w:sz w:val="18"/>
          <w:szCs w:val="20"/>
        </w:rPr>
        <w:t>,</w:t>
      </w:r>
      <w:r w:rsidRPr="00903BFD">
        <w:rPr>
          <w:rFonts w:ascii="Times" w:hAnsi="Times"/>
          <w:spacing w:val="-5"/>
          <w:sz w:val="18"/>
          <w:szCs w:val="20"/>
        </w:rPr>
        <w:t xml:space="preserve"> Mimesis, </w:t>
      </w:r>
      <w:r w:rsidR="00DB4328" w:rsidRPr="00903BFD">
        <w:rPr>
          <w:rFonts w:ascii="Times" w:hAnsi="Times"/>
          <w:spacing w:val="-5"/>
          <w:sz w:val="18"/>
          <w:szCs w:val="20"/>
        </w:rPr>
        <w:t xml:space="preserve">Milano, </w:t>
      </w:r>
      <w:r w:rsidRPr="00903BFD">
        <w:rPr>
          <w:rFonts w:ascii="Times" w:hAnsi="Times"/>
          <w:spacing w:val="-5"/>
          <w:sz w:val="18"/>
          <w:szCs w:val="20"/>
        </w:rPr>
        <w:t>2015.</w:t>
      </w:r>
    </w:p>
    <w:p w14:paraId="51EE4AE0" w14:textId="6FBF4A51" w:rsidR="00DB4328" w:rsidRPr="00903BFD" w:rsidRDefault="00DB4328" w:rsidP="00DB4328">
      <w:pPr>
        <w:pStyle w:val="Testo2"/>
        <w:tabs>
          <w:tab w:val="clear" w:pos="284"/>
        </w:tabs>
        <w:ind w:left="284" w:hanging="284"/>
        <w:rPr>
          <w:rFonts w:ascii="Times New Roman" w:hAnsi="Times New Roman"/>
        </w:rPr>
      </w:pPr>
      <w:r w:rsidRPr="00903BFD">
        <w:rPr>
          <w:rFonts w:ascii="Times New Roman" w:hAnsi="Times New Roman"/>
          <w:smallCaps/>
          <w:sz w:val="16"/>
        </w:rPr>
        <w:t>G.Garelli</w:t>
      </w:r>
      <w:r w:rsidRPr="00903BFD">
        <w:rPr>
          <w:rFonts w:ascii="Times New Roman" w:hAnsi="Times New Roman"/>
        </w:rPr>
        <w:t xml:space="preserve">, </w:t>
      </w:r>
      <w:r w:rsidRPr="00903BFD">
        <w:rPr>
          <w:rFonts w:ascii="Times New Roman" w:hAnsi="Times New Roman"/>
          <w:i/>
        </w:rPr>
        <w:t>La questione della bellezza</w:t>
      </w:r>
      <w:r w:rsidRPr="00903BFD">
        <w:rPr>
          <w:rFonts w:ascii="Times New Roman" w:hAnsi="Times New Roman"/>
        </w:rPr>
        <w:t>, Einaudi, Torino, 2016</w:t>
      </w:r>
    </w:p>
    <w:p w14:paraId="57944DF7" w14:textId="77777777" w:rsidR="00DB4328" w:rsidRPr="00903BFD" w:rsidRDefault="00DB4328" w:rsidP="00DB4328">
      <w:pPr>
        <w:pStyle w:val="Testo2"/>
        <w:tabs>
          <w:tab w:val="clear" w:pos="284"/>
        </w:tabs>
        <w:ind w:left="284" w:hanging="284"/>
        <w:rPr>
          <w:rFonts w:ascii="Times New Roman" w:hAnsi="Times New Roman"/>
        </w:rPr>
      </w:pPr>
      <w:r w:rsidRPr="00903BFD">
        <w:rPr>
          <w:rFonts w:ascii="Times New Roman" w:hAnsi="Times New Roman"/>
          <w:smallCaps/>
          <w:sz w:val="16"/>
        </w:rPr>
        <w:t>E.Christillin - Ch.Greco</w:t>
      </w:r>
      <w:r w:rsidRPr="00903BFD">
        <w:rPr>
          <w:rFonts w:ascii="Times New Roman" w:hAnsi="Times New Roman"/>
        </w:rPr>
        <w:t xml:space="preserve">, </w:t>
      </w:r>
      <w:r w:rsidRPr="00903BFD">
        <w:rPr>
          <w:rFonts w:ascii="Times New Roman" w:hAnsi="Times New Roman"/>
          <w:i/>
        </w:rPr>
        <w:t>Le memorie del futuro</w:t>
      </w:r>
      <w:r w:rsidRPr="00903BFD">
        <w:rPr>
          <w:rFonts w:ascii="Times New Roman" w:hAnsi="Times New Roman"/>
        </w:rPr>
        <w:t>, Einaudi, Torino,  2021</w:t>
      </w:r>
    </w:p>
    <w:p w14:paraId="6960F934" w14:textId="4DD9C66D" w:rsidR="00EA0718" w:rsidRPr="00903BFD" w:rsidRDefault="00EA0718" w:rsidP="00EA0718">
      <w:pPr>
        <w:pStyle w:val="Testo1"/>
        <w:spacing w:before="0"/>
        <w:rPr>
          <w:color w:val="000000"/>
        </w:rPr>
      </w:pPr>
      <w:r w:rsidRPr="00903BFD">
        <w:rPr>
          <w:smallCaps/>
          <w:color w:val="000000"/>
          <w:sz w:val="16"/>
        </w:rPr>
        <w:t>P.Biscottini – A. de Curtis</w:t>
      </w:r>
      <w:r w:rsidRPr="00903BFD">
        <w:rPr>
          <w:color w:val="000000"/>
        </w:rPr>
        <w:t xml:space="preserve">, </w:t>
      </w:r>
      <w:r w:rsidRPr="00903BFD">
        <w:rPr>
          <w:i/>
          <w:iCs/>
          <w:color w:val="000000"/>
        </w:rPr>
        <w:t>Museo. Dialogo a distanza</w:t>
      </w:r>
      <w:r w:rsidRPr="00903BFD">
        <w:rPr>
          <w:color w:val="000000"/>
        </w:rPr>
        <w:t xml:space="preserve">, </w:t>
      </w:r>
      <w:r w:rsidR="0044708D" w:rsidRPr="00903BFD">
        <w:rPr>
          <w:color w:val="000000"/>
        </w:rPr>
        <w:t>forthcoming</w:t>
      </w:r>
    </w:p>
    <w:p w14:paraId="551967DE" w14:textId="10081343" w:rsidR="00EB2EB7" w:rsidRPr="00903BFD" w:rsidRDefault="00EB2EB7" w:rsidP="00EB2EB7">
      <w:pPr>
        <w:pStyle w:val="Testo2"/>
        <w:tabs>
          <w:tab w:val="clear" w:pos="284"/>
        </w:tabs>
        <w:ind w:left="284" w:hanging="284"/>
      </w:pPr>
      <w:r w:rsidRPr="00903BFD">
        <w:rPr>
          <w:smallCaps/>
          <w:sz w:val="16"/>
          <w:szCs w:val="18"/>
        </w:rPr>
        <w:t>C. Alemani</w:t>
      </w:r>
      <w:r w:rsidRPr="00903BFD">
        <w:rPr>
          <w:sz w:val="16"/>
          <w:szCs w:val="18"/>
        </w:rPr>
        <w:t xml:space="preserve">  </w:t>
      </w:r>
      <w:r w:rsidRPr="00903BFD">
        <w:t xml:space="preserve">(edited by), </w:t>
      </w:r>
      <w:r w:rsidRPr="00903BFD">
        <w:rPr>
          <w:i/>
          <w:iCs/>
        </w:rPr>
        <w:t>Biennale di Venezia 59 Esposizione Internazionale d’arte. Il latte dei sogni</w:t>
      </w:r>
      <w:r w:rsidRPr="00903BFD">
        <w:t>, Ed. La Biennale di Venezia, 2022.</w:t>
      </w:r>
    </w:p>
    <w:p w14:paraId="43E49F20" w14:textId="77777777" w:rsidR="00425695" w:rsidRPr="00903BFD" w:rsidRDefault="00425695" w:rsidP="00425695">
      <w:pPr>
        <w:pStyle w:val="P68B1DB1-Testo210"/>
        <w:tabs>
          <w:tab w:val="clear" w:pos="284"/>
        </w:tabs>
        <w:spacing w:before="120"/>
        <w:ind w:left="284" w:hanging="284"/>
        <w:rPr>
          <w:rFonts w:ascii="Times New Roman" w:hAnsi="Times New Roman"/>
          <w:highlight w:val="none"/>
          <w:lang w:val="en-GB"/>
        </w:rPr>
      </w:pPr>
      <w:r w:rsidRPr="00903BFD">
        <w:rPr>
          <w:highlight w:val="none"/>
          <w:lang w:val="en-GB"/>
        </w:rPr>
        <w:t>Other reading references will be communicated during the course.</w:t>
      </w:r>
    </w:p>
    <w:p w14:paraId="48452079" w14:textId="77777777" w:rsidR="001A284A" w:rsidRPr="00903BFD" w:rsidRDefault="001A284A" w:rsidP="001A284A">
      <w:pPr>
        <w:spacing w:before="240" w:after="120" w:line="220" w:lineRule="exact"/>
        <w:rPr>
          <w:b/>
          <w:i/>
          <w:sz w:val="18"/>
          <w:lang w:val="en-US"/>
        </w:rPr>
      </w:pPr>
      <w:r w:rsidRPr="00903BFD">
        <w:rPr>
          <w:b/>
          <w:bCs/>
          <w:i/>
          <w:iCs/>
          <w:sz w:val="18"/>
          <w:lang w:val="en-GB"/>
        </w:rPr>
        <w:t>TEACHING METHOD</w:t>
      </w:r>
    </w:p>
    <w:p w14:paraId="1EFBA0F8" w14:textId="77777777" w:rsidR="001A284A" w:rsidRPr="00903BFD" w:rsidRDefault="001A284A" w:rsidP="001A284A">
      <w:pPr>
        <w:pStyle w:val="Testo2"/>
        <w:rPr>
          <w:rFonts w:ascii="Times New Roman" w:hAnsi="Times New Roman"/>
          <w:noProof w:val="0"/>
          <w:lang w:val="en-US"/>
        </w:rPr>
      </w:pPr>
      <w:r w:rsidRPr="00903BFD">
        <w:rPr>
          <w:rFonts w:ascii="Times New Roman" w:hAnsi="Times New Roman"/>
          <w:noProof w:val="0"/>
          <w:lang w:val="en-GB"/>
        </w:rPr>
        <w:t>Lectures.</w:t>
      </w:r>
    </w:p>
    <w:p w14:paraId="365B09DC" w14:textId="77777777" w:rsidR="001A284A" w:rsidRPr="00903BFD" w:rsidRDefault="001A284A" w:rsidP="001A284A">
      <w:pPr>
        <w:pStyle w:val="Testo2"/>
        <w:rPr>
          <w:rFonts w:ascii="Times New Roman" w:hAnsi="Times New Roman"/>
          <w:noProof w:val="0"/>
          <w:lang w:val="en-US"/>
        </w:rPr>
      </w:pPr>
      <w:r w:rsidRPr="00903BFD">
        <w:rPr>
          <w:rFonts w:ascii="Times New Roman" w:hAnsi="Times New Roman"/>
          <w:noProof w:val="0"/>
          <w:lang w:val="en-GB"/>
        </w:rPr>
        <w:t>Meetings.</w:t>
      </w:r>
    </w:p>
    <w:p w14:paraId="5D960680" w14:textId="77777777" w:rsidR="001A284A" w:rsidRPr="00903BFD" w:rsidRDefault="001A284A" w:rsidP="001A284A">
      <w:pPr>
        <w:pStyle w:val="Testo2"/>
        <w:rPr>
          <w:rFonts w:ascii="Times New Roman" w:hAnsi="Times New Roman"/>
          <w:noProof w:val="0"/>
          <w:lang w:val="en-US"/>
        </w:rPr>
      </w:pPr>
      <w:r w:rsidRPr="00903BFD">
        <w:rPr>
          <w:rFonts w:ascii="Times New Roman" w:hAnsi="Times New Roman"/>
          <w:noProof w:val="0"/>
          <w:lang w:val="en-GB"/>
        </w:rPr>
        <w:t>Offsite visits.</w:t>
      </w:r>
    </w:p>
    <w:p w14:paraId="5F844493" w14:textId="77777777" w:rsidR="00B86F69" w:rsidRPr="00903BFD" w:rsidRDefault="00B86F69" w:rsidP="00B86F69">
      <w:pPr>
        <w:spacing w:before="240" w:after="120" w:line="220" w:lineRule="exact"/>
        <w:rPr>
          <w:b/>
          <w:i/>
          <w:sz w:val="18"/>
          <w:lang w:val="en-US"/>
        </w:rPr>
      </w:pPr>
      <w:r w:rsidRPr="00903BFD">
        <w:rPr>
          <w:b/>
          <w:i/>
          <w:sz w:val="18"/>
          <w:lang w:val="en-US"/>
        </w:rPr>
        <w:t>ASSESSMENT METHOD AND CRITERIA</w:t>
      </w:r>
    </w:p>
    <w:p w14:paraId="7047A0B4" w14:textId="77777777" w:rsidR="001A284A" w:rsidRPr="00903BFD" w:rsidRDefault="001A284A" w:rsidP="001A284A">
      <w:pPr>
        <w:pStyle w:val="Testo2"/>
        <w:rPr>
          <w:noProof w:val="0"/>
          <w:lang w:val="en-US"/>
        </w:rPr>
      </w:pPr>
      <w:r w:rsidRPr="00903BFD">
        <w:rPr>
          <w:noProof w:val="0"/>
          <w:lang w:val="en-GB"/>
        </w:rPr>
        <w:t>Oral exams/tests.</w:t>
      </w:r>
    </w:p>
    <w:p w14:paraId="06ED096A" w14:textId="77777777" w:rsidR="00B86F69" w:rsidRPr="00903BFD" w:rsidRDefault="00B86F69" w:rsidP="00B86F69">
      <w:pPr>
        <w:spacing w:before="240" w:after="120"/>
        <w:rPr>
          <w:b/>
          <w:i/>
          <w:sz w:val="18"/>
          <w:lang w:val="en-US"/>
        </w:rPr>
      </w:pPr>
      <w:r w:rsidRPr="00903BFD">
        <w:rPr>
          <w:b/>
          <w:i/>
          <w:sz w:val="18"/>
          <w:lang w:val="en-US"/>
        </w:rPr>
        <w:t>NOTES AND PREREQUISITES</w:t>
      </w:r>
    </w:p>
    <w:p w14:paraId="12F839AA" w14:textId="6DA145B4" w:rsidR="001A284A" w:rsidRPr="00F036CA" w:rsidRDefault="001A284A" w:rsidP="00F036CA">
      <w:pPr>
        <w:pStyle w:val="Testo2"/>
        <w:rPr>
          <w:rFonts w:ascii="Times New Roman" w:hAnsi="Times New Roman"/>
          <w:i/>
          <w:noProof w:val="0"/>
          <w:lang w:val="en-US"/>
        </w:rPr>
      </w:pPr>
      <w:r w:rsidRPr="00903BFD">
        <w:rPr>
          <w:rFonts w:ascii="Times New Roman" w:hAnsi="Times New Roman"/>
          <w:noProof w:val="0"/>
          <w:lang w:val="en-GB"/>
        </w:rPr>
        <w:t>Further information can be found on the lecturer's webpage at http://docenti.unicatt.it/web/searchByName.do?language=ENG or on the Faculty notice board.</w:t>
      </w:r>
    </w:p>
    <w:sectPr w:rsidR="001A284A" w:rsidRPr="00F036C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120"/>
    <w:multiLevelType w:val="hybridMultilevel"/>
    <w:tmpl w:val="26946C22"/>
    <w:lvl w:ilvl="0" w:tplc="2572E4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641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B62D1"/>
    <w:rsid w:val="00113CBF"/>
    <w:rsid w:val="0012334E"/>
    <w:rsid w:val="0014269E"/>
    <w:rsid w:val="00187B99"/>
    <w:rsid w:val="001A284A"/>
    <w:rsid w:val="001A79A3"/>
    <w:rsid w:val="001C618D"/>
    <w:rsid w:val="002014DD"/>
    <w:rsid w:val="00301881"/>
    <w:rsid w:val="003B61BA"/>
    <w:rsid w:val="00425695"/>
    <w:rsid w:val="0044708D"/>
    <w:rsid w:val="004D1217"/>
    <w:rsid w:val="004D6008"/>
    <w:rsid w:val="005027BA"/>
    <w:rsid w:val="00504831"/>
    <w:rsid w:val="00570621"/>
    <w:rsid w:val="00612353"/>
    <w:rsid w:val="00643AA9"/>
    <w:rsid w:val="006459D6"/>
    <w:rsid w:val="006F1772"/>
    <w:rsid w:val="008A1204"/>
    <w:rsid w:val="008A23C8"/>
    <w:rsid w:val="00900CCA"/>
    <w:rsid w:val="00903BFD"/>
    <w:rsid w:val="00915495"/>
    <w:rsid w:val="00924B77"/>
    <w:rsid w:val="00940DA2"/>
    <w:rsid w:val="009E055C"/>
    <w:rsid w:val="009E7BBF"/>
    <w:rsid w:val="00A15BD6"/>
    <w:rsid w:val="00A74F6F"/>
    <w:rsid w:val="00AD7557"/>
    <w:rsid w:val="00B51253"/>
    <w:rsid w:val="00B525CC"/>
    <w:rsid w:val="00B86F69"/>
    <w:rsid w:val="00BE7128"/>
    <w:rsid w:val="00CB518C"/>
    <w:rsid w:val="00CE5BB3"/>
    <w:rsid w:val="00D404F2"/>
    <w:rsid w:val="00D74158"/>
    <w:rsid w:val="00DB4328"/>
    <w:rsid w:val="00E607E6"/>
    <w:rsid w:val="00EA0718"/>
    <w:rsid w:val="00EB2EB7"/>
    <w:rsid w:val="00F036CA"/>
    <w:rsid w:val="00F73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0AA4D"/>
  <w15:docId w15:val="{A3E67699-368E-4D82-A59A-455F22B0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13CB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1A284A"/>
    <w:rPr>
      <w:color w:val="0000FF"/>
      <w:u w:val="single"/>
    </w:rPr>
  </w:style>
  <w:style w:type="paragraph" w:styleId="Paragrafoelenco">
    <w:name w:val="List Paragraph"/>
    <w:basedOn w:val="Normale"/>
    <w:uiPriority w:val="34"/>
    <w:qFormat/>
    <w:rsid w:val="00D74158"/>
    <w:pPr>
      <w:ind w:left="720"/>
      <w:contextualSpacing/>
    </w:pPr>
  </w:style>
  <w:style w:type="paragraph" w:styleId="NormaleWeb">
    <w:name w:val="Normal (Web)"/>
    <w:basedOn w:val="Normale"/>
    <w:uiPriority w:val="99"/>
    <w:unhideWhenUsed/>
    <w:rsid w:val="00B86F69"/>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EA07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A0718"/>
    <w:rPr>
      <w:rFonts w:ascii="Segoe UI" w:hAnsi="Segoe UI" w:cs="Segoe UI"/>
      <w:sz w:val="18"/>
      <w:szCs w:val="18"/>
    </w:rPr>
  </w:style>
  <w:style w:type="paragraph" w:customStyle="1" w:styleId="P68B1DB1-Normale11">
    <w:name w:val="P68B1DB1-Normale11"/>
    <w:basedOn w:val="Normale"/>
    <w:rsid w:val="00425695"/>
    <w:pPr>
      <w:pBdr>
        <w:top w:val="nil"/>
        <w:left w:val="nil"/>
        <w:bottom w:val="nil"/>
        <w:right w:val="nil"/>
        <w:between w:val="nil"/>
        <w:bar w:val="nil"/>
      </w:pBdr>
      <w:tabs>
        <w:tab w:val="clear" w:pos="284"/>
      </w:tabs>
      <w:spacing w:line="240" w:lineRule="auto"/>
      <w:jc w:val="left"/>
    </w:pPr>
    <w:rPr>
      <w:szCs w:val="20"/>
      <w:highlight w:val="yellow"/>
    </w:rPr>
  </w:style>
  <w:style w:type="paragraph" w:customStyle="1" w:styleId="P68B1DB1-Testo210">
    <w:name w:val="P68B1DB1-Testo210"/>
    <w:basedOn w:val="Testo2"/>
    <w:rsid w:val="00425695"/>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22780">
      <w:bodyDiv w:val="1"/>
      <w:marLeft w:val="0"/>
      <w:marRight w:val="0"/>
      <w:marTop w:val="0"/>
      <w:marBottom w:val="0"/>
      <w:divBdr>
        <w:top w:val="none" w:sz="0" w:space="0" w:color="auto"/>
        <w:left w:val="none" w:sz="0" w:space="0" w:color="auto"/>
        <w:bottom w:val="none" w:sz="0" w:space="0" w:color="auto"/>
        <w:right w:val="none" w:sz="0" w:space="0" w:color="auto"/>
      </w:divBdr>
    </w:div>
    <w:div w:id="1023434204">
      <w:bodyDiv w:val="1"/>
      <w:marLeft w:val="0"/>
      <w:marRight w:val="0"/>
      <w:marTop w:val="0"/>
      <w:marBottom w:val="0"/>
      <w:divBdr>
        <w:top w:val="none" w:sz="0" w:space="0" w:color="auto"/>
        <w:left w:val="none" w:sz="0" w:space="0" w:color="auto"/>
        <w:bottom w:val="none" w:sz="0" w:space="0" w:color="auto"/>
        <w:right w:val="none" w:sz="0" w:space="0" w:color="auto"/>
      </w:divBdr>
    </w:div>
    <w:div w:id="1490708603">
      <w:bodyDiv w:val="1"/>
      <w:marLeft w:val="0"/>
      <w:marRight w:val="0"/>
      <w:marTop w:val="0"/>
      <w:marBottom w:val="0"/>
      <w:divBdr>
        <w:top w:val="none" w:sz="0" w:space="0" w:color="auto"/>
        <w:left w:val="none" w:sz="0" w:space="0" w:color="auto"/>
        <w:bottom w:val="none" w:sz="0" w:space="0" w:color="auto"/>
        <w:right w:val="none" w:sz="0" w:space="0" w:color="auto"/>
      </w:divBdr>
    </w:div>
    <w:div w:id="1821730363">
      <w:bodyDiv w:val="1"/>
      <w:marLeft w:val="0"/>
      <w:marRight w:val="0"/>
      <w:marTop w:val="0"/>
      <w:marBottom w:val="0"/>
      <w:divBdr>
        <w:top w:val="none" w:sz="0" w:space="0" w:color="auto"/>
        <w:left w:val="none" w:sz="0" w:space="0" w:color="auto"/>
        <w:bottom w:val="none" w:sz="0" w:space="0" w:color="auto"/>
        <w:right w:val="none" w:sz="0" w:space="0" w:color="auto"/>
      </w:divBdr>
    </w:div>
    <w:div w:id="1919123007">
      <w:bodyDiv w:val="1"/>
      <w:marLeft w:val="0"/>
      <w:marRight w:val="0"/>
      <w:marTop w:val="0"/>
      <w:marBottom w:val="0"/>
      <w:divBdr>
        <w:top w:val="none" w:sz="0" w:space="0" w:color="auto"/>
        <w:left w:val="none" w:sz="0" w:space="0" w:color="auto"/>
        <w:bottom w:val="none" w:sz="0" w:space="0" w:color="auto"/>
        <w:right w:val="none" w:sz="0" w:space="0" w:color="auto"/>
      </w:divBdr>
    </w:div>
    <w:div w:id="2005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3456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2003-03-27T09:42:00Z</cp:lastPrinted>
  <dcterms:created xsi:type="dcterms:W3CDTF">2022-09-14T19:32:00Z</dcterms:created>
  <dcterms:modified xsi:type="dcterms:W3CDTF">2022-12-05T10:19:00Z</dcterms:modified>
</cp:coreProperties>
</file>