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AA51" w14:textId="77777777" w:rsidR="00F234EF" w:rsidRPr="001776A0" w:rsidRDefault="00F234EF" w:rsidP="00F234EF">
      <w:pPr>
        <w:pStyle w:val="Titolo1"/>
        <w:rPr>
          <w:lang w:val="en-GB"/>
        </w:rPr>
      </w:pPr>
      <w:r w:rsidRPr="001776A0">
        <w:rPr>
          <w:lang w:val="en-GB"/>
        </w:rPr>
        <w:t>Ius commune or Middle age Law</w:t>
      </w:r>
    </w:p>
    <w:p w14:paraId="1D261F67" w14:textId="59017421" w:rsidR="00F407E9" w:rsidRPr="001776A0" w:rsidRDefault="00E01389" w:rsidP="00F407E9">
      <w:pPr>
        <w:pStyle w:val="Titolo2"/>
        <w:rPr>
          <w:lang w:val="en-GB"/>
        </w:rPr>
      </w:pPr>
      <w:r w:rsidRPr="001776A0">
        <w:rPr>
          <w:lang w:val="en-GB"/>
        </w:rPr>
        <w:t xml:space="preserve">Prof. </w:t>
      </w:r>
      <w:r w:rsidR="00E856C9" w:rsidRPr="001776A0">
        <w:rPr>
          <w:lang w:val="en-GB"/>
        </w:rPr>
        <w:t>Roberto Isotton</w:t>
      </w:r>
    </w:p>
    <w:p w14:paraId="704F8F0B" w14:textId="772A0AF0" w:rsidR="00E01389" w:rsidRPr="001776A0" w:rsidRDefault="00F407E9" w:rsidP="00E01389">
      <w:pPr>
        <w:spacing w:before="240" w:after="120" w:line="240" w:lineRule="exact"/>
        <w:rPr>
          <w:b/>
          <w:sz w:val="18"/>
          <w:lang w:val="en-GB"/>
        </w:rPr>
      </w:pPr>
      <w:bookmarkStart w:id="0" w:name="_GoBack"/>
      <w:bookmarkEnd w:id="0"/>
      <w:r w:rsidRPr="001776A0">
        <w:rPr>
          <w:b/>
          <w:i/>
          <w:sz w:val="18"/>
          <w:lang w:val="en-GB"/>
        </w:rPr>
        <w:t>COURSE AIMS AND INTENDED LEARNING OUTCOMES</w:t>
      </w:r>
    </w:p>
    <w:p w14:paraId="372F8917" w14:textId="7D1856CC" w:rsidR="00E01389" w:rsidRPr="001776A0" w:rsidRDefault="00F407E9" w:rsidP="0044595B">
      <w:pPr>
        <w:spacing w:line="240" w:lineRule="exact"/>
        <w:rPr>
          <w:lang w:val="en-GB"/>
        </w:rPr>
      </w:pPr>
      <w:r w:rsidRPr="001776A0">
        <w:rPr>
          <w:lang w:val="en-GB"/>
        </w:rPr>
        <w:t>The course</w:t>
      </w:r>
      <w:r w:rsidR="00CE6083">
        <w:rPr>
          <w:lang w:val="en-GB"/>
        </w:rPr>
        <w:t xml:space="preserve"> divided into a </w:t>
      </w:r>
      <w:r w:rsidR="00670A95">
        <w:rPr>
          <w:lang w:val="en-GB"/>
        </w:rPr>
        <w:t>general</w:t>
      </w:r>
      <w:r w:rsidRPr="001776A0">
        <w:rPr>
          <w:lang w:val="en-GB"/>
        </w:rPr>
        <w:t xml:space="preserve"> and </w:t>
      </w:r>
      <w:r w:rsidR="00CE6083">
        <w:rPr>
          <w:lang w:val="en-GB"/>
        </w:rPr>
        <w:t xml:space="preserve">a </w:t>
      </w:r>
      <w:r w:rsidR="00670A95">
        <w:rPr>
          <w:lang w:val="en-GB"/>
        </w:rPr>
        <w:t xml:space="preserve">single-subject </w:t>
      </w:r>
      <w:r w:rsidRPr="001776A0">
        <w:rPr>
          <w:lang w:val="en-GB"/>
        </w:rPr>
        <w:t>seminar structure, aims to provide students with a detailed picture of medieval legal experience and direct knowledge of its sources. At the end of the course</w:t>
      </w:r>
      <w:r w:rsidR="00670A95">
        <w:rPr>
          <w:lang w:val="en-GB"/>
        </w:rPr>
        <w:t xml:space="preserve">, </w:t>
      </w:r>
      <w:r w:rsidRPr="001776A0">
        <w:rPr>
          <w:lang w:val="en-GB"/>
        </w:rPr>
        <w:t>student</w:t>
      </w:r>
      <w:r w:rsidR="00670A95">
        <w:rPr>
          <w:lang w:val="en-GB"/>
        </w:rPr>
        <w:t>s</w:t>
      </w:r>
      <w:r w:rsidRPr="001776A0">
        <w:rPr>
          <w:lang w:val="en-GB"/>
        </w:rPr>
        <w:t xml:space="preserve"> will have acquired a </w:t>
      </w:r>
      <w:r w:rsidR="00670A95">
        <w:rPr>
          <w:lang w:val="en-GB"/>
        </w:rPr>
        <w:t>more consolidated</w:t>
      </w:r>
      <w:r w:rsidRPr="001776A0">
        <w:rPr>
          <w:lang w:val="en-GB"/>
        </w:rPr>
        <w:t xml:space="preserve"> and aware </w:t>
      </w:r>
      <w:r w:rsidR="00670A95">
        <w:rPr>
          <w:lang w:val="en-GB"/>
        </w:rPr>
        <w:t>understanding</w:t>
      </w:r>
      <w:r w:rsidRPr="001776A0">
        <w:rPr>
          <w:lang w:val="en-GB"/>
        </w:rPr>
        <w:t xml:space="preserve"> of the characteristics and essential lines of development of the </w:t>
      </w:r>
      <w:proofErr w:type="spellStart"/>
      <w:r w:rsidRPr="00670A95">
        <w:rPr>
          <w:i/>
          <w:iCs/>
          <w:lang w:val="en-GB"/>
        </w:rPr>
        <w:t>ius</w:t>
      </w:r>
      <w:proofErr w:type="spellEnd"/>
      <w:r w:rsidRPr="00670A95">
        <w:rPr>
          <w:i/>
          <w:iCs/>
          <w:lang w:val="en-GB"/>
        </w:rPr>
        <w:t xml:space="preserve"> commune</w:t>
      </w:r>
      <w:r w:rsidRPr="001776A0">
        <w:rPr>
          <w:lang w:val="en-GB"/>
        </w:rPr>
        <w:t>, and will be able to read and interpret the texts that constitute its foundation</w:t>
      </w:r>
      <w:r w:rsidR="003F162E" w:rsidRPr="001776A0">
        <w:rPr>
          <w:lang w:val="en-GB"/>
        </w:rPr>
        <w:t>.</w:t>
      </w:r>
    </w:p>
    <w:p w14:paraId="35AB0701" w14:textId="6F6CE7B5" w:rsidR="00E01389" w:rsidRPr="001776A0" w:rsidRDefault="00F407E9" w:rsidP="00E01389">
      <w:pPr>
        <w:spacing w:before="240" w:after="120" w:line="240" w:lineRule="exact"/>
        <w:rPr>
          <w:b/>
          <w:sz w:val="18"/>
          <w:lang w:val="en-GB"/>
        </w:rPr>
      </w:pPr>
      <w:r w:rsidRPr="001776A0">
        <w:rPr>
          <w:b/>
          <w:i/>
          <w:sz w:val="18"/>
          <w:lang w:val="en-GB"/>
        </w:rPr>
        <w:t>COURSE CONTENT</w:t>
      </w:r>
    </w:p>
    <w:p w14:paraId="2C3F0CB1" w14:textId="77EFDC0D" w:rsidR="005923BF" w:rsidRPr="001776A0" w:rsidRDefault="0044595B" w:rsidP="0044595B">
      <w:pPr>
        <w:rPr>
          <w:smallCaps/>
          <w:sz w:val="18"/>
          <w:lang w:val="en-GB"/>
        </w:rPr>
      </w:pPr>
      <w:r w:rsidRPr="001776A0">
        <w:rPr>
          <w:lang w:val="en-GB"/>
        </w:rPr>
        <w:tab/>
      </w:r>
      <w:r w:rsidR="00F407E9" w:rsidRPr="001776A0">
        <w:rPr>
          <w:lang w:val="en-GB"/>
        </w:rPr>
        <w:t>General part</w:t>
      </w:r>
    </w:p>
    <w:p w14:paraId="7DBCB5FF" w14:textId="48E1C430" w:rsidR="00E01389" w:rsidRPr="001776A0" w:rsidRDefault="00F407E9" w:rsidP="0044595B">
      <w:pPr>
        <w:rPr>
          <w:lang w:val="en-GB"/>
        </w:rPr>
      </w:pPr>
      <w:r w:rsidRPr="001776A0">
        <w:rPr>
          <w:lang w:val="en-GB"/>
        </w:rPr>
        <w:t xml:space="preserve">Common law: the evolution of a semantic field between </w:t>
      </w:r>
      <w:r w:rsidR="00670A95">
        <w:rPr>
          <w:lang w:val="en-GB"/>
        </w:rPr>
        <w:t>ancient times</w:t>
      </w:r>
      <w:r w:rsidRPr="001776A0">
        <w:rPr>
          <w:lang w:val="en-GB"/>
        </w:rPr>
        <w:t xml:space="preserve"> and the Middle Ages</w:t>
      </w:r>
      <w:r w:rsidR="000C03A7" w:rsidRPr="001776A0">
        <w:rPr>
          <w:lang w:val="en-GB"/>
        </w:rPr>
        <w:t>.</w:t>
      </w:r>
    </w:p>
    <w:p w14:paraId="4879DF8F" w14:textId="1990AED1" w:rsidR="000C03A7" w:rsidRPr="001776A0" w:rsidRDefault="00F407E9" w:rsidP="0044595B">
      <w:pPr>
        <w:rPr>
          <w:lang w:val="en-GB"/>
        </w:rPr>
      </w:pPr>
      <w:proofErr w:type="spellStart"/>
      <w:r w:rsidRPr="001776A0">
        <w:rPr>
          <w:i/>
          <w:iCs/>
          <w:lang w:val="en-GB"/>
        </w:rPr>
        <w:t>Ius</w:t>
      </w:r>
      <w:proofErr w:type="spellEnd"/>
      <w:r w:rsidRPr="001776A0">
        <w:rPr>
          <w:i/>
          <w:iCs/>
          <w:lang w:val="en-GB"/>
        </w:rPr>
        <w:t xml:space="preserve"> commune </w:t>
      </w:r>
      <w:r w:rsidRPr="00670A95">
        <w:rPr>
          <w:lang w:val="en-GB"/>
        </w:rPr>
        <w:t>and</w:t>
      </w:r>
      <w:r w:rsidRPr="001776A0">
        <w:rPr>
          <w:i/>
          <w:iCs/>
          <w:lang w:val="en-GB"/>
        </w:rPr>
        <w:t xml:space="preserve"> </w:t>
      </w:r>
      <w:proofErr w:type="spellStart"/>
      <w:r w:rsidRPr="001776A0">
        <w:rPr>
          <w:i/>
          <w:iCs/>
          <w:lang w:val="en-GB"/>
        </w:rPr>
        <w:t>ius</w:t>
      </w:r>
      <w:proofErr w:type="spellEnd"/>
      <w:r w:rsidRPr="001776A0">
        <w:rPr>
          <w:i/>
          <w:iCs/>
          <w:lang w:val="en-GB"/>
        </w:rPr>
        <w:t xml:space="preserve"> proprium</w:t>
      </w:r>
      <w:r w:rsidRPr="00670A95">
        <w:rPr>
          <w:lang w:val="en-GB"/>
        </w:rPr>
        <w:t>: sources and their reciprocal relationships</w:t>
      </w:r>
      <w:r w:rsidR="0014198D" w:rsidRPr="001776A0">
        <w:rPr>
          <w:lang w:val="en-GB"/>
        </w:rPr>
        <w:t>.</w:t>
      </w:r>
    </w:p>
    <w:p w14:paraId="2F157AD4" w14:textId="43151C93" w:rsidR="000C03A7" w:rsidRPr="001776A0" w:rsidRDefault="00F407E9" w:rsidP="0044595B">
      <w:pPr>
        <w:rPr>
          <w:lang w:val="en-GB"/>
        </w:rPr>
      </w:pPr>
      <w:proofErr w:type="spellStart"/>
      <w:r w:rsidRPr="001776A0">
        <w:rPr>
          <w:i/>
          <w:iCs/>
          <w:lang w:val="en-GB"/>
        </w:rPr>
        <w:t>Interpretatio</w:t>
      </w:r>
      <w:proofErr w:type="spellEnd"/>
      <w:r w:rsidRPr="00670A95">
        <w:rPr>
          <w:lang w:val="en-GB"/>
        </w:rPr>
        <w:t>: concept, tools</w:t>
      </w:r>
      <w:r w:rsidR="00CE6083">
        <w:rPr>
          <w:lang w:val="en-GB"/>
        </w:rPr>
        <w:t>,</w:t>
      </w:r>
      <w:r w:rsidRPr="00670A95">
        <w:rPr>
          <w:lang w:val="en-GB"/>
        </w:rPr>
        <w:t xml:space="preserve"> and function</w:t>
      </w:r>
      <w:r w:rsidR="000C03A7" w:rsidRPr="001776A0">
        <w:rPr>
          <w:lang w:val="en-GB"/>
        </w:rPr>
        <w:t>.</w:t>
      </w:r>
    </w:p>
    <w:p w14:paraId="4DC821ED" w14:textId="6181A89F" w:rsidR="000C03A7" w:rsidRPr="001776A0" w:rsidRDefault="0014198D" w:rsidP="0044595B">
      <w:pPr>
        <w:rPr>
          <w:lang w:val="en-GB"/>
        </w:rPr>
      </w:pPr>
      <w:r w:rsidRPr="001776A0">
        <w:rPr>
          <w:i/>
          <w:iCs/>
          <w:lang w:val="en-GB"/>
        </w:rPr>
        <w:t>Aequitas</w:t>
      </w:r>
      <w:r w:rsidRPr="001776A0">
        <w:rPr>
          <w:lang w:val="en-GB"/>
        </w:rPr>
        <w:t xml:space="preserve"> </w:t>
      </w:r>
      <w:r w:rsidR="00670A95">
        <w:rPr>
          <w:lang w:val="en-GB"/>
        </w:rPr>
        <w:t>and</w:t>
      </w:r>
      <w:r w:rsidRPr="001776A0">
        <w:rPr>
          <w:lang w:val="en-GB"/>
        </w:rPr>
        <w:t xml:space="preserve"> </w:t>
      </w:r>
      <w:r w:rsidRPr="001776A0">
        <w:rPr>
          <w:i/>
          <w:iCs/>
          <w:lang w:val="en-GB"/>
        </w:rPr>
        <w:t xml:space="preserve">Aequitas </w:t>
      </w:r>
      <w:proofErr w:type="spellStart"/>
      <w:r w:rsidRPr="001776A0">
        <w:rPr>
          <w:i/>
          <w:iCs/>
          <w:lang w:val="en-GB"/>
        </w:rPr>
        <w:t>canonica</w:t>
      </w:r>
      <w:proofErr w:type="spellEnd"/>
      <w:r w:rsidRPr="001776A0">
        <w:rPr>
          <w:lang w:val="en-GB"/>
        </w:rPr>
        <w:t>.</w:t>
      </w:r>
    </w:p>
    <w:p w14:paraId="6E091B26" w14:textId="342DAC27" w:rsidR="005923BF" w:rsidRPr="001776A0" w:rsidRDefault="0044595B" w:rsidP="0044595B">
      <w:pPr>
        <w:spacing w:before="120"/>
        <w:rPr>
          <w:smallCaps/>
          <w:sz w:val="18"/>
          <w:lang w:val="en-GB"/>
        </w:rPr>
      </w:pPr>
      <w:r w:rsidRPr="001776A0">
        <w:rPr>
          <w:smallCaps/>
          <w:sz w:val="18"/>
          <w:lang w:val="en-GB"/>
        </w:rPr>
        <w:tab/>
      </w:r>
      <w:r w:rsidR="00670A95">
        <w:rPr>
          <w:smallCaps/>
          <w:sz w:val="18"/>
          <w:lang w:val="en-GB"/>
        </w:rPr>
        <w:t>Single-subject seminar part</w:t>
      </w:r>
    </w:p>
    <w:p w14:paraId="6BBB4EA4" w14:textId="770DE85E" w:rsidR="0014198D" w:rsidRPr="001776A0" w:rsidRDefault="00F407E9" w:rsidP="0044595B">
      <w:pPr>
        <w:rPr>
          <w:lang w:val="en-GB"/>
        </w:rPr>
      </w:pPr>
      <w:r w:rsidRPr="001776A0">
        <w:rPr>
          <w:lang w:val="en-GB"/>
        </w:rPr>
        <w:t>The figures of experience: a</w:t>
      </w:r>
      <w:r w:rsidR="00303315">
        <w:rPr>
          <w:lang w:val="en-GB"/>
        </w:rPr>
        <w:t>n</w:t>
      </w:r>
      <w:r w:rsidRPr="001776A0">
        <w:rPr>
          <w:lang w:val="en-GB"/>
        </w:rPr>
        <w:t xml:space="preserve"> "in the field" </w:t>
      </w:r>
      <w:r w:rsidR="00303315" w:rsidRPr="001776A0">
        <w:rPr>
          <w:lang w:val="en-GB"/>
        </w:rPr>
        <w:t>verification</w:t>
      </w:r>
      <w:r w:rsidR="00303315">
        <w:rPr>
          <w:lang w:val="en-GB"/>
        </w:rPr>
        <w:t>.</w:t>
      </w:r>
    </w:p>
    <w:p w14:paraId="074D56C8" w14:textId="424CE21A" w:rsidR="00E01389" w:rsidRPr="001776A0" w:rsidRDefault="00F407E9" w:rsidP="00E01389">
      <w:pPr>
        <w:keepNext/>
        <w:spacing w:before="240" w:after="120" w:line="240" w:lineRule="exact"/>
        <w:rPr>
          <w:b/>
          <w:sz w:val="18"/>
          <w:lang w:val="en-GB"/>
        </w:rPr>
      </w:pPr>
      <w:r w:rsidRPr="001776A0">
        <w:rPr>
          <w:b/>
          <w:i/>
          <w:sz w:val="18"/>
          <w:lang w:val="en-GB"/>
        </w:rPr>
        <w:t xml:space="preserve">READING LIST </w:t>
      </w:r>
    </w:p>
    <w:p w14:paraId="3D06FB37" w14:textId="22FCCBAB" w:rsidR="00E01389" w:rsidRPr="001776A0" w:rsidRDefault="00F407E9" w:rsidP="00E01389">
      <w:pPr>
        <w:pStyle w:val="Testo1"/>
        <w:spacing w:before="0"/>
        <w:ind w:firstLine="0"/>
        <w:rPr>
          <w:lang w:val="en-GB"/>
        </w:rPr>
      </w:pPr>
      <w:r w:rsidRPr="001776A0">
        <w:rPr>
          <w:lang w:val="en-GB"/>
        </w:rPr>
        <w:t>For non-attending students</w:t>
      </w:r>
      <w:r w:rsidR="00E01389" w:rsidRPr="001776A0">
        <w:rPr>
          <w:lang w:val="en-GB"/>
        </w:rPr>
        <w:t>:</w:t>
      </w:r>
    </w:p>
    <w:p w14:paraId="4FE04E89" w14:textId="3F46AE84" w:rsidR="00BA65F0" w:rsidRPr="002B29AB" w:rsidRDefault="00BA65F0" w:rsidP="00BA65F0">
      <w:pPr>
        <w:pStyle w:val="Testo1"/>
        <w:spacing w:before="0"/>
      </w:pPr>
      <w:r w:rsidRPr="002B29AB">
        <w:rPr>
          <w:smallCaps/>
          <w:sz w:val="16"/>
        </w:rPr>
        <w:t>E. Cortese</w:t>
      </w:r>
      <w:r w:rsidRPr="002B29AB">
        <w:t xml:space="preserve">, </w:t>
      </w:r>
      <w:r w:rsidRPr="002B29AB">
        <w:rPr>
          <w:i/>
        </w:rPr>
        <w:t>Le grandi linee della storia giuridica medievale</w:t>
      </w:r>
      <w:r w:rsidRPr="002B29AB">
        <w:t>, Il Cigno G. Galilei Edizioni di Arte e Scienza, Rom</w:t>
      </w:r>
      <w:r w:rsidR="00F407E9" w:rsidRPr="002B29AB">
        <w:t>e</w:t>
      </w:r>
      <w:r w:rsidRPr="002B29AB">
        <w:t>, 2000 (</w:t>
      </w:r>
      <w:r w:rsidR="00F407E9" w:rsidRPr="002B29AB">
        <w:t>only pages</w:t>
      </w:r>
      <w:r w:rsidR="00E856C9" w:rsidRPr="002B29AB">
        <w:t xml:space="preserve"> </w:t>
      </w:r>
      <w:r w:rsidR="00426DB0" w:rsidRPr="002B29AB">
        <w:t xml:space="preserve">15-40; 66-80; 128-170; </w:t>
      </w:r>
      <w:r w:rsidR="00E856C9" w:rsidRPr="002B29AB">
        <w:t>205-474</w:t>
      </w:r>
      <w:r w:rsidRPr="002B29AB">
        <w:t>).</w:t>
      </w:r>
    </w:p>
    <w:p w14:paraId="6B31CAA3" w14:textId="6575560E" w:rsidR="00E01389" w:rsidRPr="001776A0" w:rsidRDefault="00F407E9" w:rsidP="00BA65F0">
      <w:pPr>
        <w:pStyle w:val="Testo1"/>
        <w:ind w:firstLine="0"/>
        <w:rPr>
          <w:lang w:val="en-GB"/>
        </w:rPr>
      </w:pPr>
      <w:r w:rsidRPr="001776A0">
        <w:rPr>
          <w:lang w:val="en-GB"/>
        </w:rPr>
        <w:t>For attending students</w:t>
      </w:r>
      <w:r w:rsidR="00E01389" w:rsidRPr="001776A0">
        <w:rPr>
          <w:lang w:val="en-GB"/>
        </w:rPr>
        <w:t>:</w:t>
      </w:r>
    </w:p>
    <w:p w14:paraId="7037CC7E" w14:textId="1BF61064" w:rsidR="00E01389" w:rsidRPr="001776A0" w:rsidRDefault="003A36A6" w:rsidP="00E01389">
      <w:pPr>
        <w:pStyle w:val="Testo1"/>
        <w:spacing w:before="0"/>
        <w:rPr>
          <w:lang w:val="en-GB"/>
        </w:rPr>
      </w:pPr>
      <w:r>
        <w:rPr>
          <w:lang w:val="en-GB"/>
        </w:rPr>
        <w:t>Lecture n</w:t>
      </w:r>
      <w:r w:rsidR="00F407E9" w:rsidRPr="001776A0">
        <w:rPr>
          <w:lang w:val="en-GB"/>
        </w:rPr>
        <w:t>ote</w:t>
      </w:r>
      <w:r w:rsidR="00CE6083">
        <w:rPr>
          <w:lang w:val="en-GB"/>
        </w:rPr>
        <w:t>s</w:t>
      </w:r>
      <w:r w:rsidR="00F407E9" w:rsidRPr="001776A0">
        <w:rPr>
          <w:lang w:val="en-GB"/>
        </w:rPr>
        <w:t xml:space="preserve"> supplemented by the material provided by the </w:t>
      </w:r>
      <w:r>
        <w:rPr>
          <w:lang w:val="en-GB"/>
        </w:rPr>
        <w:t>lecturer</w:t>
      </w:r>
      <w:r w:rsidR="00E01389" w:rsidRPr="001776A0">
        <w:rPr>
          <w:lang w:val="en-GB"/>
        </w:rPr>
        <w:t>.</w:t>
      </w:r>
    </w:p>
    <w:p w14:paraId="27ACF297" w14:textId="4AEE3FC0" w:rsidR="00E01389" w:rsidRPr="001776A0" w:rsidRDefault="003A36A6" w:rsidP="00E01389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T</w:t>
      </w:r>
      <w:r w:rsidR="00F407E9" w:rsidRPr="001776A0">
        <w:rPr>
          <w:b/>
          <w:i/>
          <w:sz w:val="18"/>
          <w:lang w:val="en-GB"/>
        </w:rPr>
        <w:t>EACHING METHOD</w:t>
      </w:r>
    </w:p>
    <w:p w14:paraId="30E3453A" w14:textId="61FB7B0F" w:rsidR="00E01389" w:rsidRPr="001776A0" w:rsidRDefault="00F407E9" w:rsidP="00E01389">
      <w:pPr>
        <w:pStyle w:val="Testo2"/>
        <w:rPr>
          <w:lang w:val="en-GB"/>
        </w:rPr>
      </w:pPr>
      <w:r w:rsidRPr="001776A0">
        <w:rPr>
          <w:lang w:val="en-GB"/>
        </w:rPr>
        <w:t>Classroom lectures</w:t>
      </w:r>
      <w:r w:rsidR="00E01389" w:rsidRPr="001776A0">
        <w:rPr>
          <w:lang w:val="en-GB"/>
        </w:rPr>
        <w:t>.</w:t>
      </w:r>
    </w:p>
    <w:p w14:paraId="19E388A8" w14:textId="110AACD8" w:rsidR="00E01389" w:rsidRPr="001776A0" w:rsidRDefault="001776A0" w:rsidP="00E01389">
      <w:pPr>
        <w:spacing w:before="240" w:after="120"/>
        <w:rPr>
          <w:b/>
          <w:i/>
          <w:sz w:val="18"/>
          <w:lang w:val="en-GB"/>
        </w:rPr>
      </w:pPr>
      <w:r w:rsidRPr="001776A0">
        <w:rPr>
          <w:b/>
          <w:i/>
          <w:sz w:val="18"/>
          <w:lang w:val="en-GB"/>
        </w:rPr>
        <w:t>ASSESSMENT METHOD AND CRITERIA</w:t>
      </w:r>
    </w:p>
    <w:p w14:paraId="606FB792" w14:textId="27A0892A" w:rsidR="005923BF" w:rsidRPr="001776A0" w:rsidRDefault="001776A0" w:rsidP="002237AF">
      <w:pPr>
        <w:pStyle w:val="Testo2"/>
        <w:rPr>
          <w:lang w:val="en-GB"/>
        </w:rPr>
      </w:pPr>
      <w:r w:rsidRPr="001776A0">
        <w:rPr>
          <w:lang w:val="en-GB"/>
        </w:rPr>
        <w:t xml:space="preserve">The exam will </w:t>
      </w:r>
      <w:r w:rsidR="009679DB">
        <w:rPr>
          <w:lang w:val="en-GB"/>
        </w:rPr>
        <w:t>be</w:t>
      </w:r>
      <w:r w:rsidRPr="001776A0">
        <w:rPr>
          <w:lang w:val="en-GB"/>
        </w:rPr>
        <w:t xml:space="preserve"> different for attending and non-attending students. </w:t>
      </w:r>
    </w:p>
    <w:p w14:paraId="56884C25" w14:textId="6A712A19" w:rsidR="005923BF" w:rsidRPr="001776A0" w:rsidRDefault="001776A0" w:rsidP="002237AF">
      <w:pPr>
        <w:pStyle w:val="Testo2"/>
        <w:rPr>
          <w:lang w:val="en-GB"/>
        </w:rPr>
      </w:pPr>
      <w:r w:rsidRPr="001776A0">
        <w:rPr>
          <w:lang w:val="en-GB"/>
        </w:rPr>
        <w:t xml:space="preserve">Attending students will take the oral exam on the materials made available by the </w:t>
      </w:r>
      <w:r w:rsidR="009679DB">
        <w:rPr>
          <w:lang w:val="en-GB"/>
        </w:rPr>
        <w:t xml:space="preserve">lecturer </w:t>
      </w:r>
      <w:r w:rsidRPr="001776A0">
        <w:rPr>
          <w:lang w:val="en-GB"/>
        </w:rPr>
        <w:t xml:space="preserve">during </w:t>
      </w:r>
      <w:r w:rsidR="009679DB">
        <w:rPr>
          <w:lang w:val="en-GB"/>
        </w:rPr>
        <w:t>lectures</w:t>
      </w:r>
      <w:r w:rsidRPr="001776A0">
        <w:rPr>
          <w:lang w:val="en-GB"/>
        </w:rPr>
        <w:t xml:space="preserve"> on the </w:t>
      </w:r>
      <w:r w:rsidRPr="009679DB">
        <w:rPr>
          <w:i/>
          <w:iCs/>
          <w:lang w:val="en-GB"/>
        </w:rPr>
        <w:t>Blackboard</w:t>
      </w:r>
      <w:r w:rsidRPr="001776A0">
        <w:rPr>
          <w:lang w:val="en-GB"/>
        </w:rPr>
        <w:t xml:space="preserve"> platform</w:t>
      </w:r>
      <w:r w:rsidR="005923BF" w:rsidRPr="001776A0">
        <w:rPr>
          <w:lang w:val="en-GB"/>
        </w:rPr>
        <w:t>.</w:t>
      </w:r>
    </w:p>
    <w:p w14:paraId="5890D232" w14:textId="040725DA" w:rsidR="002237AF" w:rsidRPr="001776A0" w:rsidRDefault="001776A0" w:rsidP="002237AF">
      <w:pPr>
        <w:pStyle w:val="Testo2"/>
        <w:ind w:left="284" w:hanging="284"/>
        <w:rPr>
          <w:lang w:val="en-GB"/>
        </w:rPr>
      </w:pPr>
      <w:r w:rsidRPr="001776A0">
        <w:rPr>
          <w:lang w:val="en-GB"/>
        </w:rPr>
        <w:t>Non-attending students will take the oral exam on the program</w:t>
      </w:r>
      <w:r w:rsidR="009679DB">
        <w:rPr>
          <w:lang w:val="en-GB"/>
        </w:rPr>
        <w:t>me</w:t>
      </w:r>
      <w:r w:rsidRPr="001776A0">
        <w:rPr>
          <w:lang w:val="en-GB"/>
        </w:rPr>
        <w:t xml:space="preserve"> </w:t>
      </w:r>
      <w:r w:rsidR="009679DB">
        <w:rPr>
          <w:lang w:val="en-GB"/>
        </w:rPr>
        <w:t>included</w:t>
      </w:r>
      <w:r w:rsidRPr="001776A0">
        <w:rPr>
          <w:lang w:val="en-GB"/>
        </w:rPr>
        <w:t xml:space="preserve"> in the guide of the degree course in Law, following the </w:t>
      </w:r>
      <w:r w:rsidR="004E2F50">
        <w:rPr>
          <w:lang w:val="en-GB"/>
        </w:rPr>
        <w:t>reading list</w:t>
      </w:r>
      <w:r w:rsidR="004E2F50" w:rsidRPr="001776A0">
        <w:rPr>
          <w:lang w:val="en-GB"/>
        </w:rPr>
        <w:t xml:space="preserve"> </w:t>
      </w:r>
      <w:r w:rsidRPr="001776A0">
        <w:rPr>
          <w:lang w:val="en-GB"/>
        </w:rPr>
        <w:t>indicated therein</w:t>
      </w:r>
      <w:r w:rsidR="002237AF" w:rsidRPr="001776A0">
        <w:rPr>
          <w:lang w:val="en-GB"/>
        </w:rPr>
        <w:t>.</w:t>
      </w:r>
    </w:p>
    <w:p w14:paraId="039F965F" w14:textId="0855B704" w:rsidR="009E41FE" w:rsidRPr="001776A0" w:rsidRDefault="001776A0" w:rsidP="002237AF">
      <w:pPr>
        <w:pStyle w:val="Testo2"/>
        <w:ind w:left="284" w:hanging="284"/>
        <w:rPr>
          <w:lang w:val="en-GB"/>
        </w:rPr>
      </w:pPr>
      <w:r w:rsidRPr="001776A0">
        <w:rPr>
          <w:lang w:val="en-GB"/>
        </w:rPr>
        <w:lastRenderedPageBreak/>
        <w:t xml:space="preserve">For attending students, the exam will consist of a structured interview on a question relating to the </w:t>
      </w:r>
      <w:r w:rsidR="00B87444">
        <w:rPr>
          <w:lang w:val="en-GB"/>
        </w:rPr>
        <w:t>general</w:t>
      </w:r>
      <w:r w:rsidRPr="001776A0">
        <w:rPr>
          <w:lang w:val="en-GB"/>
        </w:rPr>
        <w:t xml:space="preserve"> part of the course, as well as the reading and analysis of a text relating to the </w:t>
      </w:r>
      <w:r w:rsidR="00B87444">
        <w:rPr>
          <w:lang w:val="en-GB"/>
        </w:rPr>
        <w:t xml:space="preserve">single-subject </w:t>
      </w:r>
      <w:r w:rsidRPr="001776A0">
        <w:rPr>
          <w:lang w:val="en-GB"/>
        </w:rPr>
        <w:t>seminar part. For non-attending students, the exam will be organi</w:t>
      </w:r>
      <w:r w:rsidR="00B87444">
        <w:rPr>
          <w:lang w:val="en-GB"/>
        </w:rPr>
        <w:t>s</w:t>
      </w:r>
      <w:r w:rsidRPr="001776A0">
        <w:rPr>
          <w:lang w:val="en-GB"/>
        </w:rPr>
        <w:t xml:space="preserve">ed </w:t>
      </w:r>
      <w:r w:rsidR="00B87444">
        <w:rPr>
          <w:lang w:val="en-GB"/>
        </w:rPr>
        <w:t>around</w:t>
      </w:r>
      <w:r w:rsidRPr="001776A0">
        <w:rPr>
          <w:lang w:val="en-GB"/>
        </w:rPr>
        <w:t xml:space="preserve"> two questions, aimed at </w:t>
      </w:r>
      <w:r w:rsidR="00B87444">
        <w:rPr>
          <w:lang w:val="en-GB"/>
        </w:rPr>
        <w:t>testing the students’</w:t>
      </w:r>
      <w:r w:rsidRPr="001776A0">
        <w:rPr>
          <w:lang w:val="en-GB"/>
        </w:rPr>
        <w:t xml:space="preserve"> </w:t>
      </w:r>
      <w:r w:rsidR="00B87444">
        <w:rPr>
          <w:lang w:val="en-GB"/>
        </w:rPr>
        <w:t>acquisition</w:t>
      </w:r>
      <w:r w:rsidRPr="001776A0">
        <w:rPr>
          <w:lang w:val="en-GB"/>
        </w:rPr>
        <w:t xml:space="preserve"> of the course contents</w:t>
      </w:r>
      <w:r w:rsidR="009E41FE" w:rsidRPr="001776A0">
        <w:rPr>
          <w:lang w:val="en-GB"/>
        </w:rPr>
        <w:t>.</w:t>
      </w:r>
    </w:p>
    <w:p w14:paraId="18B92D44" w14:textId="4C2543A7" w:rsidR="005923BF" w:rsidRPr="001776A0" w:rsidRDefault="001776A0" w:rsidP="002237AF">
      <w:pPr>
        <w:pStyle w:val="Testo2"/>
        <w:ind w:left="284" w:hanging="284"/>
        <w:rPr>
          <w:lang w:val="en-GB"/>
        </w:rPr>
      </w:pPr>
      <w:r w:rsidRPr="001776A0">
        <w:rPr>
          <w:lang w:val="en-GB"/>
        </w:rPr>
        <w:t>For all</w:t>
      </w:r>
      <w:r w:rsidR="00B87444">
        <w:rPr>
          <w:lang w:val="en-GB"/>
        </w:rPr>
        <w:t xml:space="preserve"> students</w:t>
      </w:r>
      <w:r w:rsidRPr="001776A0">
        <w:rPr>
          <w:lang w:val="en-GB"/>
        </w:rPr>
        <w:t xml:space="preserve">, </w:t>
      </w:r>
      <w:r w:rsidR="00B87444">
        <w:rPr>
          <w:lang w:val="en-GB"/>
        </w:rPr>
        <w:t xml:space="preserve">the assessment will be based on </w:t>
      </w:r>
      <w:r w:rsidRPr="001776A0">
        <w:rPr>
          <w:lang w:val="en-GB"/>
        </w:rPr>
        <w:t xml:space="preserve">the ability to identify the conceptual links between the different topics covered, as well as the aptitude to expose the subject in a </w:t>
      </w:r>
      <w:r w:rsidR="00B87444">
        <w:rPr>
          <w:lang w:val="en-GB"/>
        </w:rPr>
        <w:t>consistent</w:t>
      </w:r>
      <w:r w:rsidRPr="001776A0">
        <w:rPr>
          <w:lang w:val="en-GB"/>
        </w:rPr>
        <w:t>, reasoned and terminologically appropriate way</w:t>
      </w:r>
      <w:r w:rsidR="009E41FE" w:rsidRPr="001776A0">
        <w:rPr>
          <w:lang w:val="en-GB"/>
        </w:rPr>
        <w:t xml:space="preserve">. </w:t>
      </w:r>
      <w:r w:rsidR="002237AF" w:rsidRPr="001776A0">
        <w:rPr>
          <w:lang w:val="en-GB"/>
        </w:rPr>
        <w:t xml:space="preserve"> </w:t>
      </w:r>
    </w:p>
    <w:p w14:paraId="5ECBADEA" w14:textId="46CA00E5" w:rsidR="00E01389" w:rsidRPr="001776A0" w:rsidRDefault="001776A0" w:rsidP="00E01389">
      <w:pPr>
        <w:spacing w:before="240" w:after="120" w:line="240" w:lineRule="exact"/>
        <w:rPr>
          <w:b/>
          <w:i/>
          <w:sz w:val="18"/>
          <w:lang w:val="en-GB"/>
        </w:rPr>
      </w:pPr>
      <w:r w:rsidRPr="001776A0">
        <w:rPr>
          <w:b/>
          <w:i/>
          <w:sz w:val="18"/>
          <w:lang w:val="en-GB"/>
        </w:rPr>
        <w:t xml:space="preserve">NOTES AND PREREQUISITES </w:t>
      </w:r>
    </w:p>
    <w:p w14:paraId="46DBCB0A" w14:textId="3A9496F5" w:rsidR="00E01389" w:rsidRPr="001776A0" w:rsidRDefault="001776A0" w:rsidP="00E01389">
      <w:pPr>
        <w:pStyle w:val="Testo2"/>
        <w:rPr>
          <w:lang w:val="en-GB"/>
        </w:rPr>
      </w:pPr>
      <w:r w:rsidRPr="001776A0">
        <w:rPr>
          <w:lang w:val="en-GB"/>
        </w:rPr>
        <w:t xml:space="preserve">The </w:t>
      </w:r>
      <w:r w:rsidR="006C7ACE">
        <w:rPr>
          <w:lang w:val="en-GB"/>
        </w:rPr>
        <w:t>H</w:t>
      </w:r>
      <w:r w:rsidRPr="001776A0">
        <w:rPr>
          <w:lang w:val="en-GB"/>
        </w:rPr>
        <w:t xml:space="preserve">istory of </w:t>
      </w:r>
      <w:r w:rsidR="006C7ACE">
        <w:rPr>
          <w:lang w:val="en-GB"/>
        </w:rPr>
        <w:t>M</w:t>
      </w:r>
      <w:r w:rsidRPr="001776A0">
        <w:rPr>
          <w:lang w:val="en-GB"/>
        </w:rPr>
        <w:t xml:space="preserve">odern </w:t>
      </w:r>
      <w:r w:rsidR="006C7ACE">
        <w:rPr>
          <w:lang w:val="en-GB"/>
        </w:rPr>
        <w:t>M</w:t>
      </w:r>
      <w:r w:rsidRPr="001776A0">
        <w:rPr>
          <w:lang w:val="en-GB"/>
        </w:rPr>
        <w:t xml:space="preserve">edieval </w:t>
      </w:r>
      <w:r w:rsidR="006C7ACE">
        <w:rPr>
          <w:lang w:val="en-GB"/>
        </w:rPr>
        <w:t>L</w:t>
      </w:r>
      <w:r w:rsidRPr="001776A0">
        <w:rPr>
          <w:lang w:val="en-GB"/>
        </w:rPr>
        <w:t xml:space="preserve">aw exam is preparatory to </w:t>
      </w:r>
      <w:r w:rsidR="006C7ACE">
        <w:rPr>
          <w:lang w:val="en-GB"/>
        </w:rPr>
        <w:t>the</w:t>
      </w:r>
      <w:r w:rsidRPr="001776A0">
        <w:rPr>
          <w:lang w:val="en-GB"/>
        </w:rPr>
        <w:t xml:space="preserve"> </w:t>
      </w:r>
      <w:r w:rsidR="006C7ACE">
        <w:rPr>
          <w:lang w:val="en-GB"/>
        </w:rPr>
        <w:t>C</w:t>
      </w:r>
      <w:r w:rsidRPr="001776A0">
        <w:rPr>
          <w:lang w:val="en-GB"/>
        </w:rPr>
        <w:t xml:space="preserve">ommon </w:t>
      </w:r>
      <w:r w:rsidR="006C7ACE">
        <w:rPr>
          <w:lang w:val="en-GB"/>
        </w:rPr>
        <w:t>L</w:t>
      </w:r>
      <w:r w:rsidRPr="001776A0">
        <w:rPr>
          <w:lang w:val="en-GB"/>
        </w:rPr>
        <w:t xml:space="preserve">aw </w:t>
      </w:r>
      <w:r w:rsidR="006C7ACE">
        <w:rPr>
          <w:lang w:val="en-GB"/>
        </w:rPr>
        <w:t>exam</w:t>
      </w:r>
      <w:r w:rsidR="00E01389" w:rsidRPr="001776A0">
        <w:rPr>
          <w:lang w:val="en-GB"/>
        </w:rPr>
        <w:t>.</w:t>
      </w:r>
    </w:p>
    <w:p w14:paraId="58845D36" w14:textId="77777777" w:rsidR="00F234EF" w:rsidRPr="001776A0" w:rsidRDefault="00F234EF" w:rsidP="00F234EF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i/>
          <w:sz w:val="18"/>
          <w:szCs w:val="18"/>
          <w:lang w:val="en-GB" w:eastAsia="en-US"/>
        </w:rPr>
      </w:pPr>
      <w:r w:rsidRPr="001776A0">
        <w:rPr>
          <w:rFonts w:eastAsiaTheme="minorHAnsi"/>
          <w:i/>
          <w:sz w:val="18"/>
          <w:szCs w:val="18"/>
          <w:lang w:val="en-GB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19F28FD9" w14:textId="77777777" w:rsidR="00F234EF" w:rsidRPr="001776A0" w:rsidRDefault="00F234EF" w:rsidP="00F234EF">
      <w:pPr>
        <w:pStyle w:val="Testo2"/>
        <w:rPr>
          <w:lang w:val="en-GB"/>
        </w:rPr>
      </w:pPr>
      <w:r w:rsidRPr="001776A0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3DF2AA61" w14:textId="4A1B7209" w:rsidR="00E01389" w:rsidRPr="00F234EF" w:rsidRDefault="00E01389" w:rsidP="00F234EF">
      <w:pPr>
        <w:pStyle w:val="Testo2"/>
        <w:spacing w:before="120"/>
        <w:rPr>
          <w:lang w:val="en-GB"/>
        </w:rPr>
      </w:pPr>
    </w:p>
    <w:sectPr w:rsidR="00E01389" w:rsidRPr="00F234E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A33FF" w14:textId="77777777" w:rsidR="00725F75" w:rsidRDefault="00725F75" w:rsidP="00A3529A">
      <w:pPr>
        <w:spacing w:line="240" w:lineRule="auto"/>
      </w:pPr>
      <w:r>
        <w:separator/>
      </w:r>
    </w:p>
  </w:endnote>
  <w:endnote w:type="continuationSeparator" w:id="0">
    <w:p w14:paraId="6F9B3743" w14:textId="77777777" w:rsidR="00725F75" w:rsidRDefault="00725F75" w:rsidP="00A35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42F0D" w14:textId="77777777" w:rsidR="00725F75" w:rsidRDefault="00725F75" w:rsidP="00A3529A">
      <w:pPr>
        <w:spacing w:line="240" w:lineRule="auto"/>
      </w:pPr>
      <w:r>
        <w:separator/>
      </w:r>
    </w:p>
  </w:footnote>
  <w:footnote w:type="continuationSeparator" w:id="0">
    <w:p w14:paraId="6C81D7E9" w14:textId="77777777" w:rsidR="00725F75" w:rsidRDefault="00725F75" w:rsidP="00A352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502C"/>
    <w:multiLevelType w:val="hybridMultilevel"/>
    <w:tmpl w:val="0D04A45A"/>
    <w:lvl w:ilvl="0" w:tplc="15C465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A24D3"/>
    <w:multiLevelType w:val="hybridMultilevel"/>
    <w:tmpl w:val="BE7896BC"/>
    <w:lvl w:ilvl="0" w:tplc="15C465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BC"/>
    <w:rsid w:val="000C03A7"/>
    <w:rsid w:val="0014198D"/>
    <w:rsid w:val="001776A0"/>
    <w:rsid w:val="00187B99"/>
    <w:rsid w:val="002014DD"/>
    <w:rsid w:val="00220780"/>
    <w:rsid w:val="002237AF"/>
    <w:rsid w:val="002B29AB"/>
    <w:rsid w:val="002D5E17"/>
    <w:rsid w:val="00303315"/>
    <w:rsid w:val="003A36A6"/>
    <w:rsid w:val="003B6836"/>
    <w:rsid w:val="003F162E"/>
    <w:rsid w:val="00426DB0"/>
    <w:rsid w:val="0044595B"/>
    <w:rsid w:val="004D1217"/>
    <w:rsid w:val="004D6008"/>
    <w:rsid w:val="004E2F50"/>
    <w:rsid w:val="0055267B"/>
    <w:rsid w:val="005923BF"/>
    <w:rsid w:val="00640794"/>
    <w:rsid w:val="00670A95"/>
    <w:rsid w:val="006C7ACE"/>
    <w:rsid w:val="006F1772"/>
    <w:rsid w:val="00725F75"/>
    <w:rsid w:val="00867579"/>
    <w:rsid w:val="008942E7"/>
    <w:rsid w:val="008A1204"/>
    <w:rsid w:val="00900CCA"/>
    <w:rsid w:val="00924B77"/>
    <w:rsid w:val="00940DA2"/>
    <w:rsid w:val="009679DB"/>
    <w:rsid w:val="009E055C"/>
    <w:rsid w:val="009E41FE"/>
    <w:rsid w:val="00A27ABC"/>
    <w:rsid w:val="00A3529A"/>
    <w:rsid w:val="00A74F6F"/>
    <w:rsid w:val="00AD7557"/>
    <w:rsid w:val="00AE284F"/>
    <w:rsid w:val="00B50C5D"/>
    <w:rsid w:val="00B51253"/>
    <w:rsid w:val="00B525CC"/>
    <w:rsid w:val="00B87444"/>
    <w:rsid w:val="00BA65F0"/>
    <w:rsid w:val="00CE6083"/>
    <w:rsid w:val="00D00BA7"/>
    <w:rsid w:val="00D404F2"/>
    <w:rsid w:val="00DB2688"/>
    <w:rsid w:val="00E01389"/>
    <w:rsid w:val="00E607E6"/>
    <w:rsid w:val="00E81246"/>
    <w:rsid w:val="00E856C9"/>
    <w:rsid w:val="00F076CB"/>
    <w:rsid w:val="00F234EF"/>
    <w:rsid w:val="00F407E9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46E60"/>
  <w15:docId w15:val="{BB59F68A-CC01-BC4F-B6AA-93E36A5C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3529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529A"/>
  </w:style>
  <w:style w:type="character" w:styleId="Rimandonotaapidipagina">
    <w:name w:val="footnote reference"/>
    <w:basedOn w:val="Carpredefinitoparagrafo"/>
    <w:rsid w:val="00A3529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C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E83F-4936-4D4E-8435-FF1B8387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127</TotalTime>
  <Pages>2</Pages>
  <Words>403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11</cp:revision>
  <cp:lastPrinted>2003-03-27T10:42:00Z</cp:lastPrinted>
  <dcterms:created xsi:type="dcterms:W3CDTF">2021-06-28T12:50:00Z</dcterms:created>
  <dcterms:modified xsi:type="dcterms:W3CDTF">2021-11-19T14:38:00Z</dcterms:modified>
</cp:coreProperties>
</file>