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22EE" w14:textId="77777777" w:rsidR="003464F4" w:rsidRPr="002B4AEC" w:rsidRDefault="003464F4" w:rsidP="003464F4">
      <w:pPr>
        <w:spacing w:before="480" w:after="0" w:line="240" w:lineRule="exact"/>
        <w:outlineLvl w:val="0"/>
        <w:rPr>
          <w:rFonts w:ascii="Times New Roman" w:eastAsia="Times New Roman" w:hAnsi="Times New Roman"/>
          <w:b/>
          <w:sz w:val="20"/>
          <w:szCs w:val="20"/>
          <w:lang w:eastAsia="it-IT"/>
        </w:rPr>
      </w:pPr>
      <w:bookmarkStart w:id="0" w:name="_GoBack"/>
      <w:bookmarkEnd w:id="0"/>
      <w:r w:rsidRPr="002B4AEC">
        <w:rPr>
          <w:rFonts w:ascii="Times New Roman" w:eastAsia="Times New Roman" w:hAnsi="Times New Roman"/>
          <w:b/>
          <w:sz w:val="20"/>
          <w:szCs w:val="20"/>
          <w:lang w:eastAsia="it-IT"/>
        </w:rPr>
        <w:t xml:space="preserve">Private International Law </w:t>
      </w:r>
    </w:p>
    <w:p w14:paraId="2F1BD6BB" w14:textId="10C98AF6" w:rsidR="0065602F" w:rsidRPr="002B4AEC" w:rsidRDefault="00913ACD" w:rsidP="002B4AEC">
      <w:pPr>
        <w:pStyle w:val="Titolo2"/>
        <w:rPr>
          <w:noProof w:val="0"/>
        </w:rPr>
      </w:pPr>
      <w:r w:rsidRPr="002B4AEC">
        <w:rPr>
          <w:noProof w:val="0"/>
        </w:rPr>
        <w:t>Prof. Pietro Franzina</w:t>
      </w:r>
      <w:bookmarkStart w:id="1" w:name="_Hlk18846052"/>
    </w:p>
    <w:p w14:paraId="08FC3BB3" w14:textId="51E95170" w:rsidR="00913ACD" w:rsidRPr="00D344DA" w:rsidRDefault="00BC7438" w:rsidP="00913ACD">
      <w:pPr>
        <w:spacing w:before="240" w:after="120" w:line="240" w:lineRule="exact"/>
        <w:jc w:val="both"/>
        <w:rPr>
          <w:rFonts w:ascii="Times New Roman" w:eastAsia="Times New Roman" w:hAnsi="Times New Roman"/>
          <w:b/>
          <w:i/>
          <w:sz w:val="18"/>
          <w:szCs w:val="24"/>
          <w:lang w:val="en-GB" w:eastAsia="it-IT"/>
        </w:rPr>
      </w:pPr>
      <w:bookmarkStart w:id="2" w:name="_Hlk18846087"/>
      <w:bookmarkEnd w:id="1"/>
      <w:r w:rsidRPr="00D344DA">
        <w:rPr>
          <w:rFonts w:ascii="Times New Roman" w:eastAsia="Times New Roman" w:hAnsi="Times New Roman"/>
          <w:b/>
          <w:i/>
          <w:sz w:val="18"/>
          <w:szCs w:val="24"/>
          <w:lang w:val="en-GB" w:eastAsia="it-IT"/>
        </w:rPr>
        <w:t>COURSE AIMS AND INTENDED LEARNING OUTCOMES</w:t>
      </w:r>
      <w:bookmarkEnd w:id="2"/>
    </w:p>
    <w:p w14:paraId="4F8AF74D" w14:textId="56C83D1A" w:rsidR="00913ACD" w:rsidRPr="00D344DA" w:rsidRDefault="00DC1BC6" w:rsidP="00913ACD">
      <w:pPr>
        <w:tabs>
          <w:tab w:val="left" w:pos="284"/>
        </w:tabs>
        <w:spacing w:after="0" w:line="240" w:lineRule="exact"/>
        <w:jc w:val="both"/>
        <w:rPr>
          <w:rFonts w:ascii="Times New Roman" w:eastAsia="Times New Roman" w:hAnsi="Times New Roman"/>
          <w:sz w:val="20"/>
          <w:szCs w:val="20"/>
          <w:lang w:val="en-GB" w:eastAsia="it-IT"/>
        </w:rPr>
      </w:pPr>
      <w:r w:rsidRPr="00DC1BC6">
        <w:rPr>
          <w:rFonts w:ascii="Times New Roman" w:eastAsia="Times New Roman" w:hAnsi="Times New Roman"/>
          <w:sz w:val="20"/>
          <w:szCs w:val="20"/>
          <w:lang w:val="en-GB" w:eastAsia="it-IT"/>
        </w:rPr>
        <w:t xml:space="preserve">The course aims to provide </w:t>
      </w:r>
      <w:r w:rsidR="0063595A">
        <w:rPr>
          <w:rFonts w:ascii="Times New Roman" w:eastAsia="Times New Roman" w:hAnsi="Times New Roman"/>
          <w:sz w:val="20"/>
          <w:szCs w:val="20"/>
          <w:lang w:val="en-GB" w:eastAsia="it-IT"/>
        </w:rPr>
        <w:t xml:space="preserve">students with </w:t>
      </w:r>
      <w:r w:rsidRPr="00DC1BC6">
        <w:rPr>
          <w:rFonts w:ascii="Times New Roman" w:eastAsia="Times New Roman" w:hAnsi="Times New Roman"/>
          <w:sz w:val="20"/>
          <w:szCs w:val="20"/>
          <w:lang w:val="en-GB" w:eastAsia="it-IT"/>
        </w:rPr>
        <w:t xml:space="preserve">critical knowledge of </w:t>
      </w:r>
      <w:r w:rsidR="00335B1A">
        <w:rPr>
          <w:rFonts w:ascii="Times New Roman" w:eastAsia="Times New Roman" w:hAnsi="Times New Roman"/>
          <w:sz w:val="20"/>
          <w:szCs w:val="20"/>
          <w:lang w:val="en-GB" w:eastAsia="it-IT"/>
        </w:rPr>
        <w:t xml:space="preserve">a selection of </w:t>
      </w:r>
      <w:r w:rsidRPr="00DC1BC6">
        <w:rPr>
          <w:rFonts w:ascii="Times New Roman" w:eastAsia="Times New Roman" w:hAnsi="Times New Roman"/>
          <w:sz w:val="20"/>
          <w:szCs w:val="20"/>
          <w:lang w:val="en-GB" w:eastAsia="it-IT"/>
        </w:rPr>
        <w:t xml:space="preserve">rules of private international law applicable in Italy. To this end, </w:t>
      </w:r>
      <w:r w:rsidR="0063595A">
        <w:rPr>
          <w:rFonts w:ascii="Times New Roman" w:eastAsia="Times New Roman" w:hAnsi="Times New Roman"/>
          <w:sz w:val="20"/>
          <w:szCs w:val="20"/>
          <w:lang w:val="en-GB" w:eastAsia="it-IT"/>
        </w:rPr>
        <w:t>after</w:t>
      </w:r>
      <w:r w:rsidRPr="00DC1BC6">
        <w:rPr>
          <w:rFonts w:ascii="Times New Roman" w:eastAsia="Times New Roman" w:hAnsi="Times New Roman"/>
          <w:sz w:val="20"/>
          <w:szCs w:val="20"/>
          <w:lang w:val="en-GB" w:eastAsia="it-IT"/>
        </w:rPr>
        <w:t xml:space="preserve"> illustrat</w:t>
      </w:r>
      <w:r w:rsidR="0063595A">
        <w:rPr>
          <w:rFonts w:ascii="Times New Roman" w:eastAsia="Times New Roman" w:hAnsi="Times New Roman"/>
          <w:sz w:val="20"/>
          <w:szCs w:val="20"/>
          <w:lang w:val="en-GB" w:eastAsia="it-IT"/>
        </w:rPr>
        <w:t>ing</w:t>
      </w:r>
      <w:r w:rsidRPr="00DC1BC6">
        <w:rPr>
          <w:rFonts w:ascii="Times New Roman" w:eastAsia="Times New Roman" w:hAnsi="Times New Roman"/>
          <w:sz w:val="20"/>
          <w:szCs w:val="20"/>
          <w:lang w:val="en-GB" w:eastAsia="it-IT"/>
        </w:rPr>
        <w:t xml:space="preserve"> the theoretical bases of the discipline, the </w:t>
      </w:r>
      <w:r w:rsidR="0063595A">
        <w:rPr>
          <w:rFonts w:ascii="Times New Roman" w:eastAsia="Times New Roman" w:hAnsi="Times New Roman"/>
          <w:sz w:val="20"/>
          <w:szCs w:val="20"/>
          <w:lang w:val="en-GB" w:eastAsia="it-IT"/>
        </w:rPr>
        <w:t xml:space="preserve">course will discuss the </w:t>
      </w:r>
      <w:r w:rsidRPr="00DC1BC6">
        <w:rPr>
          <w:rFonts w:ascii="Times New Roman" w:eastAsia="Times New Roman" w:hAnsi="Times New Roman"/>
          <w:sz w:val="20"/>
          <w:szCs w:val="20"/>
          <w:lang w:val="en-GB" w:eastAsia="it-IT"/>
        </w:rPr>
        <w:t xml:space="preserve">main issues that may arise in the application of these rules in the light of </w:t>
      </w:r>
      <w:r w:rsidR="006A0E5A">
        <w:rPr>
          <w:rFonts w:ascii="Times New Roman" w:eastAsia="Times New Roman" w:hAnsi="Times New Roman"/>
          <w:sz w:val="20"/>
          <w:szCs w:val="20"/>
          <w:lang w:val="en-GB" w:eastAsia="it-IT"/>
        </w:rPr>
        <w:t xml:space="preserve">case law </w:t>
      </w:r>
      <w:r w:rsidRPr="00DC1BC6">
        <w:rPr>
          <w:rFonts w:ascii="Times New Roman" w:eastAsia="Times New Roman" w:hAnsi="Times New Roman"/>
          <w:sz w:val="20"/>
          <w:szCs w:val="20"/>
          <w:lang w:val="en-GB" w:eastAsia="it-IT"/>
        </w:rPr>
        <w:t>and practice.</w:t>
      </w:r>
      <w:r w:rsidR="00913ACD" w:rsidRPr="00D344DA">
        <w:rPr>
          <w:rFonts w:ascii="Times New Roman" w:eastAsia="Times New Roman" w:hAnsi="Times New Roman"/>
          <w:sz w:val="20"/>
          <w:szCs w:val="20"/>
          <w:lang w:val="en-GB" w:eastAsia="it-IT"/>
        </w:rPr>
        <w:t xml:space="preserve"> </w:t>
      </w:r>
    </w:p>
    <w:p w14:paraId="213E246F" w14:textId="6FD320F8" w:rsidR="00913ACD" w:rsidRPr="00D344DA" w:rsidRDefault="00DC1BC6" w:rsidP="00913ACD">
      <w:pPr>
        <w:tabs>
          <w:tab w:val="left" w:pos="284"/>
        </w:tabs>
        <w:spacing w:after="0" w:line="240" w:lineRule="exact"/>
        <w:jc w:val="both"/>
        <w:rPr>
          <w:rFonts w:ascii="Times New Roman" w:eastAsia="Times New Roman" w:hAnsi="Times New Roman"/>
          <w:sz w:val="20"/>
          <w:szCs w:val="20"/>
          <w:lang w:val="en-GB" w:eastAsia="it-IT"/>
        </w:rPr>
      </w:pPr>
      <w:r w:rsidRPr="00DC1BC6">
        <w:rPr>
          <w:rFonts w:ascii="Times New Roman" w:eastAsia="Times New Roman" w:hAnsi="Times New Roman"/>
          <w:sz w:val="20"/>
          <w:szCs w:val="20"/>
          <w:lang w:val="en-GB" w:eastAsia="it-IT"/>
        </w:rPr>
        <w:t>At the end of the course, student</w:t>
      </w:r>
      <w:r w:rsidR="0063595A">
        <w:rPr>
          <w:rFonts w:ascii="Times New Roman" w:eastAsia="Times New Roman" w:hAnsi="Times New Roman"/>
          <w:sz w:val="20"/>
          <w:szCs w:val="20"/>
          <w:lang w:val="en-GB" w:eastAsia="it-IT"/>
        </w:rPr>
        <w:t>s</w:t>
      </w:r>
      <w:r w:rsidRPr="00DC1BC6">
        <w:rPr>
          <w:rFonts w:ascii="Times New Roman" w:eastAsia="Times New Roman" w:hAnsi="Times New Roman"/>
          <w:sz w:val="20"/>
          <w:szCs w:val="20"/>
          <w:lang w:val="en-GB" w:eastAsia="it-IT"/>
        </w:rPr>
        <w:t xml:space="preserve"> will be able to identify the main issues raised by private</w:t>
      </w:r>
      <w:r w:rsidR="0063595A">
        <w:rPr>
          <w:rFonts w:ascii="Times New Roman" w:eastAsia="Times New Roman" w:hAnsi="Times New Roman"/>
          <w:sz w:val="20"/>
          <w:szCs w:val="20"/>
          <w:lang w:val="en-GB" w:eastAsia="it-IT"/>
        </w:rPr>
        <w:t>-law</w:t>
      </w:r>
      <w:r w:rsidRPr="00DC1BC6">
        <w:rPr>
          <w:rFonts w:ascii="Times New Roman" w:eastAsia="Times New Roman" w:hAnsi="Times New Roman"/>
          <w:sz w:val="20"/>
          <w:szCs w:val="20"/>
          <w:lang w:val="en-GB" w:eastAsia="it-IT"/>
        </w:rPr>
        <w:t xml:space="preserve"> relations with </w:t>
      </w:r>
      <w:r w:rsidR="006A0E5A">
        <w:rPr>
          <w:rFonts w:ascii="Times New Roman" w:eastAsia="Times New Roman" w:hAnsi="Times New Roman"/>
          <w:sz w:val="20"/>
          <w:szCs w:val="20"/>
          <w:lang w:val="en-GB" w:eastAsia="it-IT"/>
        </w:rPr>
        <w:t>a cross-border</w:t>
      </w:r>
      <w:r w:rsidRPr="00DC1BC6">
        <w:rPr>
          <w:rFonts w:ascii="Times New Roman" w:eastAsia="Times New Roman" w:hAnsi="Times New Roman"/>
          <w:sz w:val="20"/>
          <w:szCs w:val="20"/>
          <w:lang w:val="en-GB" w:eastAsia="it-IT"/>
        </w:rPr>
        <w:t xml:space="preserve"> element and articulate their discussion, identify the rules that respond to th</w:t>
      </w:r>
      <w:r w:rsidR="006A0E5A">
        <w:rPr>
          <w:rFonts w:ascii="Times New Roman" w:eastAsia="Times New Roman" w:hAnsi="Times New Roman"/>
          <w:sz w:val="20"/>
          <w:szCs w:val="20"/>
          <w:lang w:val="en-GB" w:eastAsia="it-IT"/>
        </w:rPr>
        <w:t>os</w:t>
      </w:r>
      <w:r w:rsidRPr="00DC1BC6">
        <w:rPr>
          <w:rFonts w:ascii="Times New Roman" w:eastAsia="Times New Roman" w:hAnsi="Times New Roman"/>
          <w:sz w:val="20"/>
          <w:szCs w:val="20"/>
          <w:lang w:val="en-GB" w:eastAsia="it-IT"/>
        </w:rPr>
        <w:t xml:space="preserve">e </w:t>
      </w:r>
      <w:r w:rsidR="006A0E5A">
        <w:rPr>
          <w:rFonts w:ascii="Times New Roman" w:eastAsia="Times New Roman" w:hAnsi="Times New Roman"/>
          <w:sz w:val="20"/>
          <w:szCs w:val="20"/>
          <w:lang w:val="en-GB" w:eastAsia="it-IT"/>
        </w:rPr>
        <w:t>issues</w:t>
      </w:r>
      <w:r w:rsidR="0063595A">
        <w:rPr>
          <w:rFonts w:ascii="Times New Roman" w:eastAsia="Times New Roman" w:hAnsi="Times New Roman"/>
          <w:sz w:val="20"/>
          <w:szCs w:val="20"/>
          <w:lang w:val="en-GB" w:eastAsia="it-IT"/>
        </w:rPr>
        <w:t>,</w:t>
      </w:r>
      <w:r w:rsidRPr="00DC1BC6">
        <w:rPr>
          <w:rFonts w:ascii="Times New Roman" w:eastAsia="Times New Roman" w:hAnsi="Times New Roman"/>
          <w:sz w:val="20"/>
          <w:szCs w:val="20"/>
          <w:lang w:val="en-GB" w:eastAsia="it-IT"/>
        </w:rPr>
        <w:t xml:space="preserve"> and </w:t>
      </w:r>
      <w:r w:rsidR="006A0E5A">
        <w:rPr>
          <w:rFonts w:ascii="Times New Roman" w:eastAsia="Times New Roman" w:hAnsi="Times New Roman"/>
          <w:sz w:val="20"/>
          <w:szCs w:val="20"/>
          <w:lang w:val="en-GB" w:eastAsia="it-IT"/>
        </w:rPr>
        <w:t>retrieve</w:t>
      </w:r>
      <w:r w:rsidRPr="00DC1BC6">
        <w:rPr>
          <w:rFonts w:ascii="Times New Roman" w:eastAsia="Times New Roman" w:hAnsi="Times New Roman"/>
          <w:sz w:val="20"/>
          <w:szCs w:val="20"/>
          <w:lang w:val="en-GB" w:eastAsia="it-IT"/>
        </w:rPr>
        <w:t xml:space="preserve"> </w:t>
      </w:r>
      <w:r w:rsidR="006A0E5A">
        <w:rPr>
          <w:rFonts w:ascii="Times New Roman" w:eastAsia="Times New Roman" w:hAnsi="Times New Roman"/>
          <w:sz w:val="20"/>
          <w:szCs w:val="20"/>
          <w:lang w:val="en-GB" w:eastAsia="it-IT"/>
        </w:rPr>
        <w:t xml:space="preserve">such </w:t>
      </w:r>
      <w:r w:rsidRPr="00DC1BC6">
        <w:rPr>
          <w:rFonts w:ascii="Times New Roman" w:eastAsia="Times New Roman" w:hAnsi="Times New Roman"/>
          <w:sz w:val="20"/>
          <w:szCs w:val="20"/>
          <w:lang w:val="en-GB" w:eastAsia="it-IT"/>
        </w:rPr>
        <w:t xml:space="preserve">information </w:t>
      </w:r>
      <w:r w:rsidR="006A0E5A">
        <w:rPr>
          <w:rFonts w:ascii="Times New Roman" w:eastAsia="Times New Roman" w:hAnsi="Times New Roman"/>
          <w:sz w:val="20"/>
          <w:szCs w:val="20"/>
          <w:lang w:val="en-GB" w:eastAsia="it-IT"/>
        </w:rPr>
        <w:t xml:space="preserve">(court rulings, scholarly works etc.) as may be </w:t>
      </w:r>
      <w:r w:rsidRPr="00DC1BC6">
        <w:rPr>
          <w:rFonts w:ascii="Times New Roman" w:eastAsia="Times New Roman" w:hAnsi="Times New Roman"/>
          <w:sz w:val="20"/>
          <w:szCs w:val="20"/>
          <w:lang w:val="en-GB" w:eastAsia="it-IT"/>
        </w:rPr>
        <w:t xml:space="preserve">useful for their understanding. </w:t>
      </w:r>
      <w:r w:rsidR="0063595A">
        <w:rPr>
          <w:rFonts w:ascii="Times New Roman" w:eastAsia="Times New Roman" w:hAnsi="Times New Roman"/>
          <w:sz w:val="20"/>
          <w:szCs w:val="20"/>
          <w:lang w:val="en-GB" w:eastAsia="it-IT"/>
        </w:rPr>
        <w:t>S</w:t>
      </w:r>
      <w:r w:rsidRPr="00DC1BC6">
        <w:rPr>
          <w:rFonts w:ascii="Times New Roman" w:eastAsia="Times New Roman" w:hAnsi="Times New Roman"/>
          <w:sz w:val="20"/>
          <w:szCs w:val="20"/>
          <w:lang w:val="en-GB" w:eastAsia="it-IT"/>
        </w:rPr>
        <w:t xml:space="preserve">tudent will thus be able to correctly </w:t>
      </w:r>
      <w:r w:rsidR="006A0E5A">
        <w:rPr>
          <w:rFonts w:ascii="Times New Roman" w:eastAsia="Times New Roman" w:hAnsi="Times New Roman"/>
          <w:sz w:val="20"/>
          <w:szCs w:val="20"/>
          <w:lang w:val="en-GB" w:eastAsia="it-IT"/>
        </w:rPr>
        <w:t>approach</w:t>
      </w:r>
      <w:r w:rsidR="00002F07">
        <w:rPr>
          <w:rFonts w:ascii="Times New Roman" w:eastAsia="Times New Roman" w:hAnsi="Times New Roman"/>
          <w:sz w:val="20"/>
          <w:szCs w:val="20"/>
          <w:lang w:val="en-GB" w:eastAsia="it-IT"/>
        </w:rPr>
        <w:t xml:space="preserve"> and solve real-life </w:t>
      </w:r>
      <w:r w:rsidRPr="00DC1BC6">
        <w:rPr>
          <w:rFonts w:ascii="Times New Roman" w:eastAsia="Times New Roman" w:hAnsi="Times New Roman"/>
          <w:sz w:val="20"/>
          <w:szCs w:val="20"/>
          <w:lang w:val="en-GB" w:eastAsia="it-IT"/>
        </w:rPr>
        <w:t>cases</w:t>
      </w:r>
      <w:r w:rsidR="00913ACD" w:rsidRPr="00D344DA">
        <w:rPr>
          <w:rFonts w:ascii="Times New Roman" w:eastAsia="Times New Roman" w:hAnsi="Times New Roman"/>
          <w:sz w:val="20"/>
          <w:szCs w:val="20"/>
          <w:lang w:val="en-GB" w:eastAsia="it-IT"/>
        </w:rPr>
        <w:t>.</w:t>
      </w:r>
    </w:p>
    <w:p w14:paraId="68087988" w14:textId="1C52F766" w:rsidR="002D5E17" w:rsidRPr="00D344DA" w:rsidRDefault="00BC7438" w:rsidP="00913ACD">
      <w:pPr>
        <w:spacing w:before="240" w:after="120" w:line="240" w:lineRule="exact"/>
        <w:jc w:val="both"/>
        <w:rPr>
          <w:rFonts w:ascii="Times New Roman" w:eastAsia="Times New Roman" w:hAnsi="Times New Roman"/>
          <w:b/>
          <w:i/>
          <w:sz w:val="18"/>
          <w:szCs w:val="24"/>
          <w:lang w:val="en-GB" w:eastAsia="it-IT"/>
        </w:rPr>
      </w:pPr>
      <w:bookmarkStart w:id="3" w:name="_Hlk18846112"/>
      <w:r w:rsidRPr="00D344DA">
        <w:rPr>
          <w:rFonts w:ascii="Times New Roman" w:eastAsia="Times New Roman" w:hAnsi="Times New Roman"/>
          <w:b/>
          <w:i/>
          <w:sz w:val="18"/>
          <w:szCs w:val="24"/>
          <w:lang w:val="en-GB" w:eastAsia="it-IT"/>
        </w:rPr>
        <w:t>COURSE CONTENT</w:t>
      </w:r>
      <w:bookmarkEnd w:id="3"/>
    </w:p>
    <w:p w14:paraId="282B53FD" w14:textId="0847A582" w:rsidR="00913ACD" w:rsidRPr="006C5B95" w:rsidRDefault="00002F07" w:rsidP="00A61E4A">
      <w:pPr>
        <w:spacing w:after="0" w:line="240" w:lineRule="exact"/>
        <w:jc w:val="both"/>
        <w:rPr>
          <w:rFonts w:ascii="Times New Roman" w:hAnsi="Times New Roman"/>
          <w:sz w:val="20"/>
          <w:lang w:val="en-US"/>
        </w:rPr>
      </w:pPr>
      <w:r w:rsidRPr="00002F07">
        <w:rPr>
          <w:rFonts w:ascii="Times New Roman" w:hAnsi="Times New Roman"/>
          <w:sz w:val="20"/>
          <w:lang w:val="en-US"/>
        </w:rPr>
        <w:t>The object of private international law</w:t>
      </w:r>
      <w:r w:rsidR="00BE3547">
        <w:rPr>
          <w:rFonts w:ascii="Times New Roman" w:hAnsi="Times New Roman"/>
          <w:sz w:val="20"/>
          <w:lang w:val="en-US"/>
        </w:rPr>
        <w:t xml:space="preserve"> and its distinctive features</w:t>
      </w:r>
      <w:r w:rsidRPr="00002F07">
        <w:rPr>
          <w:rFonts w:ascii="Times New Roman" w:hAnsi="Times New Roman"/>
          <w:sz w:val="20"/>
          <w:lang w:val="en-US"/>
        </w:rPr>
        <w:t xml:space="preserve">. Legal sources and their interplay. </w:t>
      </w:r>
      <w:r w:rsidRPr="00195F13">
        <w:rPr>
          <w:rFonts w:ascii="Times New Roman" w:hAnsi="Times New Roman"/>
          <w:sz w:val="20"/>
          <w:lang w:val="en-US"/>
        </w:rPr>
        <w:t xml:space="preserve">Jurisdiction: general and theoretical issues; </w:t>
      </w:r>
      <w:r w:rsidR="00195F13" w:rsidRPr="00195F13">
        <w:rPr>
          <w:rFonts w:ascii="Times New Roman" w:hAnsi="Times New Roman"/>
          <w:sz w:val="20"/>
          <w:lang w:val="en-US"/>
        </w:rPr>
        <w:t xml:space="preserve">Regulation </w:t>
      </w:r>
      <w:r w:rsidRPr="00195F13">
        <w:rPr>
          <w:rFonts w:ascii="Times New Roman" w:hAnsi="Times New Roman"/>
          <w:sz w:val="20"/>
          <w:lang w:val="en-US"/>
        </w:rPr>
        <w:t>(</w:t>
      </w:r>
      <w:r w:rsidR="00195F13" w:rsidRPr="00195F13">
        <w:rPr>
          <w:rFonts w:ascii="Times New Roman" w:hAnsi="Times New Roman"/>
          <w:sz w:val="20"/>
          <w:lang w:val="en-US"/>
        </w:rPr>
        <w:t>E</w:t>
      </w:r>
      <w:r w:rsidRPr="00195F13">
        <w:rPr>
          <w:rFonts w:ascii="Times New Roman" w:hAnsi="Times New Roman"/>
          <w:sz w:val="20"/>
          <w:lang w:val="en-US"/>
        </w:rPr>
        <w:t xml:space="preserve">U) </w:t>
      </w:r>
      <w:r w:rsidR="00195F13">
        <w:rPr>
          <w:rFonts w:ascii="Times New Roman" w:hAnsi="Times New Roman"/>
          <w:sz w:val="20"/>
          <w:lang w:val="en-US"/>
        </w:rPr>
        <w:t>No</w:t>
      </w:r>
      <w:r w:rsidRPr="00195F13">
        <w:rPr>
          <w:rFonts w:ascii="Times New Roman" w:hAnsi="Times New Roman"/>
          <w:sz w:val="20"/>
          <w:lang w:val="en-US"/>
        </w:rPr>
        <w:t xml:space="preserve"> 1215/2012 (Bru</w:t>
      </w:r>
      <w:r w:rsidR="00195F13">
        <w:rPr>
          <w:rFonts w:ascii="Times New Roman" w:hAnsi="Times New Roman"/>
          <w:sz w:val="20"/>
          <w:lang w:val="en-US"/>
        </w:rPr>
        <w:t>ssels</w:t>
      </w:r>
      <w:r w:rsidRPr="00195F13">
        <w:rPr>
          <w:rFonts w:ascii="Times New Roman" w:hAnsi="Times New Roman"/>
          <w:sz w:val="20"/>
          <w:lang w:val="en-US"/>
        </w:rPr>
        <w:t xml:space="preserve"> I </w:t>
      </w:r>
      <w:r w:rsidRPr="00195F13">
        <w:rPr>
          <w:rFonts w:ascii="Times New Roman" w:hAnsi="Times New Roman"/>
          <w:i/>
          <w:iCs/>
          <w:sz w:val="20"/>
          <w:lang w:val="en-US"/>
        </w:rPr>
        <w:t>bis</w:t>
      </w:r>
      <w:r w:rsidRPr="00195F13">
        <w:rPr>
          <w:rFonts w:ascii="Times New Roman" w:hAnsi="Times New Roman"/>
          <w:sz w:val="20"/>
          <w:lang w:val="en-US"/>
        </w:rPr>
        <w:t xml:space="preserve">) </w:t>
      </w:r>
      <w:r w:rsidR="00E94AF8">
        <w:rPr>
          <w:rFonts w:ascii="Times New Roman" w:hAnsi="Times New Roman"/>
          <w:sz w:val="20"/>
          <w:lang w:val="en-US"/>
        </w:rPr>
        <w:t>and</w:t>
      </w:r>
      <w:r w:rsidRPr="00195F13">
        <w:rPr>
          <w:rFonts w:ascii="Times New Roman" w:hAnsi="Times New Roman"/>
          <w:sz w:val="20"/>
          <w:lang w:val="en-US"/>
        </w:rPr>
        <w:t xml:space="preserve"> </w:t>
      </w:r>
      <w:r w:rsidR="00E94AF8">
        <w:rPr>
          <w:rFonts w:ascii="Times New Roman" w:hAnsi="Times New Roman"/>
          <w:sz w:val="20"/>
          <w:lang w:val="en-US"/>
        </w:rPr>
        <w:t>the Italian Statute on Private International Law</w:t>
      </w:r>
      <w:r w:rsidRPr="00195F13">
        <w:rPr>
          <w:rFonts w:ascii="Times New Roman" w:hAnsi="Times New Roman"/>
          <w:sz w:val="20"/>
          <w:lang w:val="en-US"/>
        </w:rPr>
        <w:t xml:space="preserve">. </w:t>
      </w:r>
      <w:r w:rsidR="00E94AF8" w:rsidRPr="00E94AF8">
        <w:rPr>
          <w:rFonts w:ascii="Times New Roman" w:hAnsi="Times New Roman"/>
          <w:sz w:val="20"/>
          <w:lang w:val="en-US"/>
        </w:rPr>
        <w:t>Applicable law</w:t>
      </w:r>
      <w:r w:rsidRPr="00E94AF8">
        <w:rPr>
          <w:rFonts w:ascii="Times New Roman" w:hAnsi="Times New Roman"/>
          <w:sz w:val="20"/>
          <w:lang w:val="en-US"/>
        </w:rPr>
        <w:t xml:space="preserve">: </w:t>
      </w:r>
      <w:r w:rsidR="00E94AF8" w:rsidRPr="00E94AF8">
        <w:rPr>
          <w:rFonts w:ascii="Times New Roman" w:hAnsi="Times New Roman"/>
          <w:sz w:val="20"/>
          <w:lang w:val="en-US"/>
        </w:rPr>
        <w:t>general and theoretical issues;</w:t>
      </w:r>
      <w:r w:rsidRPr="00E94AF8">
        <w:rPr>
          <w:rFonts w:ascii="Times New Roman" w:hAnsi="Times New Roman"/>
          <w:sz w:val="20"/>
          <w:lang w:val="en-US"/>
        </w:rPr>
        <w:t xml:space="preserve"> </w:t>
      </w:r>
      <w:r w:rsidR="00E94AF8" w:rsidRPr="00E94AF8">
        <w:rPr>
          <w:rFonts w:ascii="Times New Roman" w:hAnsi="Times New Roman"/>
          <w:sz w:val="20"/>
          <w:lang w:val="en-US"/>
        </w:rPr>
        <w:t>the law applicable to contracts pursuant to Regulation (EC) No</w:t>
      </w:r>
      <w:r w:rsidRPr="00E94AF8">
        <w:rPr>
          <w:rFonts w:ascii="Times New Roman" w:hAnsi="Times New Roman"/>
          <w:sz w:val="20"/>
          <w:lang w:val="en-US"/>
        </w:rPr>
        <w:t xml:space="preserve"> 593/2008 (Rom</w:t>
      </w:r>
      <w:r w:rsidR="00E94AF8" w:rsidRPr="00E94AF8">
        <w:rPr>
          <w:rFonts w:ascii="Times New Roman" w:hAnsi="Times New Roman"/>
          <w:sz w:val="20"/>
          <w:lang w:val="en-US"/>
        </w:rPr>
        <w:t>e</w:t>
      </w:r>
      <w:r w:rsidRPr="00E94AF8">
        <w:rPr>
          <w:rFonts w:ascii="Times New Roman" w:hAnsi="Times New Roman"/>
          <w:sz w:val="20"/>
          <w:lang w:val="en-US"/>
        </w:rPr>
        <w:t xml:space="preserve"> I); </w:t>
      </w:r>
      <w:r w:rsidR="00E94AF8" w:rsidRPr="00E94AF8">
        <w:rPr>
          <w:rFonts w:ascii="Times New Roman" w:hAnsi="Times New Roman"/>
          <w:sz w:val="20"/>
          <w:lang w:val="en-US"/>
        </w:rPr>
        <w:t xml:space="preserve">the law applicable to </w:t>
      </w:r>
      <w:r w:rsidR="00E94AF8">
        <w:rPr>
          <w:rFonts w:ascii="Times New Roman" w:hAnsi="Times New Roman"/>
          <w:sz w:val="20"/>
          <w:lang w:val="en-US"/>
        </w:rPr>
        <w:t xml:space="preserve">non-contractual obligations </w:t>
      </w:r>
      <w:r w:rsidR="00E94AF8" w:rsidRPr="00E94AF8">
        <w:rPr>
          <w:rFonts w:ascii="Times New Roman" w:hAnsi="Times New Roman"/>
          <w:sz w:val="20"/>
          <w:lang w:val="en-US"/>
        </w:rPr>
        <w:t xml:space="preserve">pursuant to Regulation (EC) No </w:t>
      </w:r>
      <w:r w:rsidRPr="00E94AF8">
        <w:rPr>
          <w:rFonts w:ascii="Times New Roman" w:hAnsi="Times New Roman"/>
          <w:sz w:val="20"/>
          <w:lang w:val="en-US"/>
        </w:rPr>
        <w:t>864/2007 (Rom</w:t>
      </w:r>
      <w:r w:rsidR="00E94AF8">
        <w:rPr>
          <w:rFonts w:ascii="Times New Roman" w:hAnsi="Times New Roman"/>
          <w:sz w:val="20"/>
          <w:lang w:val="en-US"/>
        </w:rPr>
        <w:t>e</w:t>
      </w:r>
      <w:r w:rsidRPr="00E94AF8">
        <w:rPr>
          <w:rFonts w:ascii="Times New Roman" w:hAnsi="Times New Roman"/>
          <w:sz w:val="20"/>
          <w:lang w:val="en-US"/>
        </w:rPr>
        <w:t xml:space="preserve"> II). </w:t>
      </w:r>
      <w:r w:rsidR="00E94AF8" w:rsidRPr="0008545C">
        <w:rPr>
          <w:rFonts w:ascii="Times New Roman" w:hAnsi="Times New Roman"/>
          <w:sz w:val="20"/>
          <w:lang w:val="en-US"/>
        </w:rPr>
        <w:t>Recognition and enforcement of foreign decisions</w:t>
      </w:r>
      <w:r w:rsidRPr="0008545C">
        <w:rPr>
          <w:rFonts w:ascii="Times New Roman" w:hAnsi="Times New Roman"/>
          <w:sz w:val="20"/>
          <w:lang w:val="en-US"/>
        </w:rPr>
        <w:t xml:space="preserve">: </w:t>
      </w:r>
      <w:r w:rsidR="00E94AF8" w:rsidRPr="0008545C">
        <w:rPr>
          <w:rFonts w:ascii="Times New Roman" w:hAnsi="Times New Roman"/>
          <w:sz w:val="20"/>
          <w:lang w:val="en-US"/>
        </w:rPr>
        <w:t>general and theoretical issues;</w:t>
      </w:r>
      <w:r w:rsidRPr="0008545C">
        <w:rPr>
          <w:rFonts w:ascii="Times New Roman" w:hAnsi="Times New Roman"/>
          <w:sz w:val="20"/>
          <w:lang w:val="en-US"/>
        </w:rPr>
        <w:t xml:space="preserve"> </w:t>
      </w:r>
      <w:r w:rsidR="00E94AF8" w:rsidRPr="0008545C">
        <w:rPr>
          <w:rFonts w:ascii="Times New Roman" w:hAnsi="Times New Roman"/>
          <w:sz w:val="20"/>
          <w:lang w:val="en-US"/>
        </w:rPr>
        <w:t xml:space="preserve">Regulation (EU) No 1215/2012 (Brussels I </w:t>
      </w:r>
      <w:r w:rsidR="00E94AF8" w:rsidRPr="0008545C">
        <w:rPr>
          <w:rFonts w:ascii="Times New Roman" w:hAnsi="Times New Roman"/>
          <w:i/>
          <w:iCs/>
          <w:sz w:val="20"/>
          <w:lang w:val="en-US"/>
        </w:rPr>
        <w:t>bis</w:t>
      </w:r>
      <w:r w:rsidR="00E94AF8" w:rsidRPr="0008545C">
        <w:rPr>
          <w:rFonts w:ascii="Times New Roman" w:hAnsi="Times New Roman"/>
          <w:sz w:val="20"/>
          <w:lang w:val="en-US"/>
        </w:rPr>
        <w:t>) and the Italian Statute on Private International Law</w:t>
      </w:r>
      <w:r w:rsidRPr="0008545C">
        <w:rPr>
          <w:rFonts w:ascii="Times New Roman" w:hAnsi="Times New Roman"/>
          <w:sz w:val="20"/>
          <w:lang w:val="en-US"/>
        </w:rPr>
        <w:t xml:space="preserve">; </w:t>
      </w:r>
      <w:r w:rsidR="0008545C" w:rsidRPr="0008545C">
        <w:rPr>
          <w:rFonts w:ascii="Times New Roman" w:hAnsi="Times New Roman"/>
          <w:sz w:val="20"/>
          <w:lang w:val="en-US"/>
        </w:rPr>
        <w:t xml:space="preserve">uniform </w:t>
      </w:r>
      <w:r w:rsidR="00E94AF8" w:rsidRPr="0008545C">
        <w:rPr>
          <w:rFonts w:ascii="Times New Roman" w:hAnsi="Times New Roman"/>
          <w:sz w:val="20"/>
          <w:lang w:val="en-US"/>
        </w:rPr>
        <w:t xml:space="preserve">procedures </w:t>
      </w:r>
      <w:r w:rsidR="0008545C" w:rsidRPr="0008545C">
        <w:rPr>
          <w:rFonts w:ascii="Times New Roman" w:hAnsi="Times New Roman"/>
          <w:sz w:val="20"/>
          <w:lang w:val="en-US"/>
        </w:rPr>
        <w:t>aimed at facilitating the cross-border moveme</w:t>
      </w:r>
      <w:r w:rsidR="006C5B95">
        <w:rPr>
          <w:rFonts w:ascii="Times New Roman" w:hAnsi="Times New Roman"/>
          <w:sz w:val="20"/>
          <w:lang w:val="en-US"/>
        </w:rPr>
        <w:t>n</w:t>
      </w:r>
      <w:r w:rsidR="0008545C" w:rsidRPr="0008545C">
        <w:rPr>
          <w:rFonts w:ascii="Times New Roman" w:hAnsi="Times New Roman"/>
          <w:sz w:val="20"/>
          <w:lang w:val="en-US"/>
        </w:rPr>
        <w:t>t of enforceable titles</w:t>
      </w:r>
      <w:r w:rsidRPr="0008545C">
        <w:rPr>
          <w:rFonts w:ascii="Times New Roman" w:hAnsi="Times New Roman"/>
          <w:sz w:val="20"/>
          <w:lang w:val="en-US"/>
        </w:rPr>
        <w:t>: in partic</w:t>
      </w:r>
      <w:r w:rsidR="0008545C">
        <w:rPr>
          <w:rFonts w:ascii="Times New Roman" w:hAnsi="Times New Roman"/>
          <w:sz w:val="20"/>
          <w:lang w:val="en-US"/>
        </w:rPr>
        <w:t>ular</w:t>
      </w:r>
      <w:r w:rsidRPr="0008545C">
        <w:rPr>
          <w:rFonts w:ascii="Times New Roman" w:hAnsi="Times New Roman"/>
          <w:sz w:val="20"/>
          <w:lang w:val="en-US"/>
        </w:rPr>
        <w:t xml:space="preserve">, </w:t>
      </w:r>
      <w:r w:rsidR="0008545C">
        <w:rPr>
          <w:rFonts w:ascii="Times New Roman" w:hAnsi="Times New Roman"/>
          <w:sz w:val="20"/>
          <w:lang w:val="en-US"/>
        </w:rPr>
        <w:t>the European order for payment procedure and the European account preservation order</w:t>
      </w:r>
      <w:r w:rsidRPr="0008545C">
        <w:rPr>
          <w:rFonts w:ascii="Times New Roman" w:hAnsi="Times New Roman"/>
          <w:sz w:val="20"/>
          <w:lang w:val="en-US"/>
        </w:rPr>
        <w:t xml:space="preserve">. </w:t>
      </w:r>
      <w:r w:rsidR="0008545C" w:rsidRPr="0008545C">
        <w:rPr>
          <w:rFonts w:ascii="Times New Roman" w:hAnsi="Times New Roman"/>
          <w:sz w:val="20"/>
          <w:lang w:val="en-US"/>
        </w:rPr>
        <w:t xml:space="preserve">Judicial </w:t>
      </w:r>
      <w:r w:rsidR="0008545C">
        <w:rPr>
          <w:rFonts w:ascii="Times New Roman" w:hAnsi="Times New Roman"/>
          <w:sz w:val="20"/>
          <w:lang w:val="en-US"/>
        </w:rPr>
        <w:t xml:space="preserve">cooperation </w:t>
      </w:r>
      <w:r w:rsidR="0008545C" w:rsidRPr="0008545C">
        <w:rPr>
          <w:rFonts w:ascii="Times New Roman" w:hAnsi="Times New Roman"/>
          <w:sz w:val="20"/>
          <w:lang w:val="en-US"/>
        </w:rPr>
        <w:t>as regards the taking of evidence and the service of documents</w:t>
      </w:r>
      <w:r w:rsidRPr="0008545C">
        <w:rPr>
          <w:rFonts w:ascii="Times New Roman" w:hAnsi="Times New Roman"/>
          <w:sz w:val="20"/>
          <w:lang w:val="en-US"/>
        </w:rPr>
        <w:t xml:space="preserve">. </w:t>
      </w:r>
      <w:r w:rsidR="006C5B95" w:rsidRPr="006C5B95">
        <w:rPr>
          <w:rFonts w:ascii="Times New Roman" w:hAnsi="Times New Roman"/>
          <w:sz w:val="20"/>
          <w:lang w:val="en-US"/>
        </w:rPr>
        <w:t xml:space="preserve">The course also includes </w:t>
      </w:r>
      <w:r w:rsidR="00A04F2C">
        <w:rPr>
          <w:rFonts w:ascii="Times New Roman" w:hAnsi="Times New Roman"/>
          <w:sz w:val="20"/>
          <w:lang w:val="en-US"/>
        </w:rPr>
        <w:t>a series of lectures the private international law aspects of the breakdown of marriage</w:t>
      </w:r>
      <w:r w:rsidRPr="006C5B95">
        <w:rPr>
          <w:rFonts w:ascii="Times New Roman" w:hAnsi="Times New Roman"/>
          <w:sz w:val="20"/>
          <w:lang w:val="en-US"/>
        </w:rPr>
        <w:t>.</w:t>
      </w:r>
      <w:r w:rsidR="00913ACD" w:rsidRPr="006C5B95">
        <w:rPr>
          <w:rFonts w:ascii="Times New Roman" w:hAnsi="Times New Roman"/>
          <w:sz w:val="20"/>
          <w:lang w:val="en-US"/>
        </w:rPr>
        <w:t xml:space="preserve"> </w:t>
      </w:r>
    </w:p>
    <w:p w14:paraId="2141D4DF" w14:textId="51139077" w:rsidR="00913ACD" w:rsidRPr="002B4AEC" w:rsidRDefault="00D344DA" w:rsidP="00913ACD">
      <w:pPr>
        <w:spacing w:before="240" w:after="120" w:line="240" w:lineRule="exact"/>
        <w:jc w:val="both"/>
        <w:rPr>
          <w:rFonts w:ascii="Times New Roman" w:hAnsi="Times New Roman"/>
          <w:b/>
          <w:i/>
          <w:sz w:val="18"/>
          <w:lang w:eastAsia="it-IT"/>
        </w:rPr>
      </w:pPr>
      <w:r w:rsidRPr="002B4AEC">
        <w:rPr>
          <w:rFonts w:ascii="Times New Roman" w:hAnsi="Times New Roman"/>
          <w:b/>
          <w:i/>
          <w:sz w:val="18"/>
          <w:lang w:eastAsia="it-IT"/>
        </w:rPr>
        <w:t>READING LIST</w:t>
      </w:r>
    </w:p>
    <w:p w14:paraId="75903F2F" w14:textId="74A203AF" w:rsidR="00913ACD" w:rsidRPr="002B4AEC" w:rsidRDefault="00D93197" w:rsidP="00913ACD">
      <w:pPr>
        <w:pStyle w:val="Testo2"/>
        <w:spacing w:line="240" w:lineRule="atLeast"/>
        <w:ind w:left="284" w:hanging="284"/>
        <w:rPr>
          <w:noProof w:val="0"/>
          <w:szCs w:val="18"/>
        </w:rPr>
      </w:pPr>
      <w:r w:rsidRPr="007B4A7F">
        <w:rPr>
          <w:smallCaps/>
          <w:noProof w:val="0"/>
          <w:sz w:val="16"/>
          <w:szCs w:val="18"/>
        </w:rPr>
        <w:t>P</w:t>
      </w:r>
      <w:r w:rsidR="00913ACD" w:rsidRPr="007B4A7F">
        <w:rPr>
          <w:smallCaps/>
          <w:noProof w:val="0"/>
          <w:sz w:val="16"/>
          <w:szCs w:val="18"/>
        </w:rPr>
        <w:t xml:space="preserve">. </w:t>
      </w:r>
      <w:r w:rsidRPr="007B4A7F">
        <w:rPr>
          <w:smallCaps/>
          <w:noProof w:val="0"/>
          <w:sz w:val="16"/>
          <w:szCs w:val="18"/>
        </w:rPr>
        <w:t>Franzina</w:t>
      </w:r>
      <w:r w:rsidR="00913ACD" w:rsidRPr="002B4AEC">
        <w:rPr>
          <w:smallCaps/>
          <w:noProof w:val="0"/>
          <w:szCs w:val="18"/>
        </w:rPr>
        <w:t>,</w:t>
      </w:r>
      <w:r w:rsidR="00913ACD" w:rsidRPr="002B4AEC">
        <w:rPr>
          <w:i/>
          <w:noProof w:val="0"/>
          <w:szCs w:val="18"/>
        </w:rPr>
        <w:t xml:space="preserve"> </w:t>
      </w:r>
      <w:r w:rsidRPr="002B4AEC">
        <w:rPr>
          <w:i/>
          <w:noProof w:val="0"/>
          <w:szCs w:val="18"/>
        </w:rPr>
        <w:t>Introduzione al d</w:t>
      </w:r>
      <w:r w:rsidR="00913ACD" w:rsidRPr="002B4AEC">
        <w:rPr>
          <w:i/>
          <w:noProof w:val="0"/>
          <w:szCs w:val="18"/>
        </w:rPr>
        <w:t>iritto internazionale privato,</w:t>
      </w:r>
      <w:r w:rsidR="00913ACD" w:rsidRPr="002B4AEC">
        <w:rPr>
          <w:noProof w:val="0"/>
          <w:szCs w:val="18"/>
        </w:rPr>
        <w:t xml:space="preserve"> </w:t>
      </w:r>
      <w:r w:rsidR="00A04F2C">
        <w:rPr>
          <w:noProof w:val="0"/>
          <w:szCs w:val="18"/>
        </w:rPr>
        <w:t xml:space="preserve">Giappichelli, 2021; </w:t>
      </w:r>
      <w:r w:rsidR="00A04F2C">
        <w:rPr>
          <w:szCs w:val="18"/>
        </w:rPr>
        <w:t xml:space="preserve">P. </w:t>
      </w:r>
      <w:r w:rsidR="00A04F2C" w:rsidRPr="00EC335E">
        <w:rPr>
          <w:smallCaps/>
          <w:szCs w:val="18"/>
        </w:rPr>
        <w:t>Franzina</w:t>
      </w:r>
      <w:r w:rsidR="00A04F2C">
        <w:rPr>
          <w:szCs w:val="18"/>
        </w:rPr>
        <w:t xml:space="preserve">, </w:t>
      </w:r>
      <w:r w:rsidR="00A04F2C" w:rsidRPr="00EC335E">
        <w:rPr>
          <w:i/>
          <w:iCs/>
          <w:szCs w:val="18"/>
        </w:rPr>
        <w:t>La crisi matrimoniale – Profili di diritto internazionale privato</w:t>
      </w:r>
      <w:r w:rsidR="00A04F2C">
        <w:rPr>
          <w:szCs w:val="18"/>
        </w:rPr>
        <w:t>, forthcoming</w:t>
      </w:r>
      <w:r w:rsidR="00913ACD" w:rsidRPr="002B4AEC">
        <w:rPr>
          <w:noProof w:val="0"/>
          <w:szCs w:val="18"/>
        </w:rPr>
        <w:t xml:space="preserve">. </w:t>
      </w:r>
    </w:p>
    <w:p w14:paraId="39D4D58D" w14:textId="21FF887D" w:rsidR="00913ACD" w:rsidRPr="00D344DA" w:rsidRDefault="00D344DA" w:rsidP="00913ACD">
      <w:pPr>
        <w:spacing w:before="240" w:after="120" w:line="240" w:lineRule="exact"/>
        <w:jc w:val="both"/>
        <w:rPr>
          <w:rFonts w:ascii="Times New Roman" w:hAnsi="Times New Roman"/>
          <w:b/>
          <w:i/>
          <w:sz w:val="18"/>
          <w:lang w:val="en-GB" w:eastAsia="it-IT"/>
        </w:rPr>
      </w:pPr>
      <w:bookmarkStart w:id="4" w:name="_Hlk18846140"/>
      <w:r w:rsidRPr="00D344DA">
        <w:rPr>
          <w:rFonts w:ascii="Times New Roman" w:hAnsi="Times New Roman"/>
          <w:b/>
          <w:i/>
          <w:sz w:val="18"/>
          <w:lang w:val="en-GB" w:eastAsia="it-IT"/>
        </w:rPr>
        <w:t>TEACHING METHOD</w:t>
      </w:r>
      <w:bookmarkEnd w:id="4"/>
    </w:p>
    <w:p w14:paraId="35115638" w14:textId="3936F60D" w:rsidR="00913ACD" w:rsidRPr="00D344DA" w:rsidRDefault="00DC1BC6" w:rsidP="00913ACD">
      <w:pPr>
        <w:pStyle w:val="Testo2"/>
        <w:rPr>
          <w:noProof w:val="0"/>
          <w:lang w:val="en-GB"/>
        </w:rPr>
      </w:pPr>
      <w:r w:rsidRPr="00DC1BC6">
        <w:rPr>
          <w:noProof w:val="0"/>
          <w:lang w:val="en-GB"/>
        </w:rPr>
        <w:t xml:space="preserve">The lectures are complemented by seminars in which students are </w:t>
      </w:r>
      <w:r w:rsidR="00B95DF4">
        <w:rPr>
          <w:noProof w:val="0"/>
          <w:lang w:val="en-GB"/>
        </w:rPr>
        <w:t>invited</w:t>
      </w:r>
      <w:r w:rsidRPr="00DC1BC6">
        <w:rPr>
          <w:noProof w:val="0"/>
          <w:lang w:val="en-GB"/>
        </w:rPr>
        <w:t xml:space="preserve"> to play an active role, presenting short research </w:t>
      </w:r>
      <w:r w:rsidR="00B95DF4">
        <w:rPr>
          <w:noProof w:val="0"/>
          <w:lang w:val="en-GB"/>
        </w:rPr>
        <w:t xml:space="preserve">works </w:t>
      </w:r>
      <w:r w:rsidRPr="00DC1BC6">
        <w:rPr>
          <w:noProof w:val="0"/>
          <w:lang w:val="en-GB"/>
        </w:rPr>
        <w:t xml:space="preserve">and discussing practical cases. In addition to lectures </w:t>
      </w:r>
      <w:r w:rsidRPr="00DC1BC6">
        <w:rPr>
          <w:noProof w:val="0"/>
          <w:lang w:val="en-GB"/>
        </w:rPr>
        <w:lastRenderedPageBreak/>
        <w:t xml:space="preserve">and </w:t>
      </w:r>
      <w:r w:rsidR="00B95DF4">
        <w:rPr>
          <w:noProof w:val="0"/>
          <w:lang w:val="en-GB"/>
        </w:rPr>
        <w:t xml:space="preserve">practical </w:t>
      </w:r>
      <w:r w:rsidRPr="00DC1BC6">
        <w:rPr>
          <w:noProof w:val="0"/>
          <w:lang w:val="en-GB"/>
        </w:rPr>
        <w:t xml:space="preserve">exercises, the </w:t>
      </w:r>
      <w:r w:rsidR="00B95DF4">
        <w:rPr>
          <w:noProof w:val="0"/>
          <w:lang w:val="en-GB"/>
        </w:rPr>
        <w:t xml:space="preserve">course offers the </w:t>
      </w:r>
      <w:r w:rsidRPr="00DC1BC6">
        <w:rPr>
          <w:noProof w:val="0"/>
          <w:lang w:val="en-GB"/>
        </w:rPr>
        <w:t xml:space="preserve">following: interviews with legal practitioners (notaries, judges, lawyers, civil status officers); </w:t>
      </w:r>
      <w:r w:rsidR="00B95DF4">
        <w:rPr>
          <w:noProof w:val="0"/>
          <w:lang w:val="en-GB"/>
        </w:rPr>
        <w:t>conference-</w:t>
      </w:r>
      <w:r w:rsidRPr="00DC1BC6">
        <w:rPr>
          <w:noProof w:val="0"/>
          <w:lang w:val="en-GB"/>
        </w:rPr>
        <w:t xml:space="preserve">lecture in English </w:t>
      </w:r>
      <w:r w:rsidR="00B95DF4">
        <w:rPr>
          <w:noProof w:val="0"/>
          <w:lang w:val="en-GB"/>
        </w:rPr>
        <w:t>held by</w:t>
      </w:r>
      <w:r w:rsidRPr="00DC1BC6">
        <w:rPr>
          <w:noProof w:val="0"/>
          <w:lang w:val="en-GB"/>
        </w:rPr>
        <w:t xml:space="preserve"> professors of foreign universities; a seminar on the use of the main databases; a procedural simulation</w:t>
      </w:r>
      <w:r w:rsidR="00913ACD" w:rsidRPr="00D344DA">
        <w:rPr>
          <w:noProof w:val="0"/>
          <w:lang w:val="en-GB"/>
        </w:rPr>
        <w:t>.</w:t>
      </w:r>
    </w:p>
    <w:p w14:paraId="75256D92" w14:textId="5B60EFA7" w:rsidR="00913ACD" w:rsidRPr="00D344DA" w:rsidRDefault="00D344DA" w:rsidP="00913ACD">
      <w:pPr>
        <w:spacing w:before="240" w:after="120" w:line="240" w:lineRule="exact"/>
        <w:jc w:val="both"/>
        <w:rPr>
          <w:rFonts w:ascii="Times New Roman" w:hAnsi="Times New Roman"/>
          <w:b/>
          <w:i/>
          <w:sz w:val="18"/>
          <w:lang w:val="en-GB" w:eastAsia="it-IT"/>
        </w:rPr>
      </w:pPr>
      <w:bookmarkStart w:id="5" w:name="_Hlk18846151"/>
      <w:r w:rsidRPr="00D344DA">
        <w:rPr>
          <w:rFonts w:ascii="Times New Roman" w:hAnsi="Times New Roman"/>
          <w:b/>
          <w:i/>
          <w:sz w:val="18"/>
          <w:lang w:val="en-GB" w:eastAsia="it-IT"/>
        </w:rPr>
        <w:t>ASSESSMENT METHOD AND CRITERIA</w:t>
      </w:r>
      <w:bookmarkEnd w:id="5"/>
    </w:p>
    <w:p w14:paraId="37E961F7" w14:textId="49BE52BE" w:rsidR="00913ACD" w:rsidRPr="00D344DA" w:rsidRDefault="00DC1BC6" w:rsidP="00913ACD">
      <w:pPr>
        <w:pStyle w:val="Testo2"/>
        <w:rPr>
          <w:noProof w:val="0"/>
          <w:lang w:val="en-GB"/>
        </w:rPr>
      </w:pPr>
      <w:r w:rsidRPr="00DC1BC6">
        <w:rPr>
          <w:noProof w:val="0"/>
          <w:lang w:val="en-GB"/>
        </w:rPr>
        <w:t xml:space="preserve">The exam </w:t>
      </w:r>
      <w:r w:rsidR="008D592F">
        <w:rPr>
          <w:noProof w:val="0"/>
          <w:lang w:val="en-GB"/>
        </w:rPr>
        <w:t>is written</w:t>
      </w:r>
      <w:r w:rsidR="00B324C8">
        <w:rPr>
          <w:noProof w:val="0"/>
          <w:lang w:val="en-GB"/>
        </w:rPr>
        <w:t xml:space="preserve">. It is </w:t>
      </w:r>
      <w:r w:rsidR="005C0A3B">
        <w:rPr>
          <w:noProof w:val="0"/>
          <w:lang w:val="en-GB"/>
        </w:rPr>
        <w:t xml:space="preserve">made of </w:t>
      </w:r>
      <w:r w:rsidR="008D592F">
        <w:rPr>
          <w:noProof w:val="0"/>
          <w:lang w:val="en-GB"/>
        </w:rPr>
        <w:t xml:space="preserve">two parts: </w:t>
      </w:r>
      <w:r w:rsidR="005C0A3B">
        <w:rPr>
          <w:noProof w:val="0"/>
          <w:lang w:val="en-GB"/>
        </w:rPr>
        <w:t xml:space="preserve">the first part consists in solving a </w:t>
      </w:r>
      <w:r w:rsidR="008D592F">
        <w:rPr>
          <w:noProof w:val="0"/>
          <w:lang w:val="en-GB"/>
        </w:rPr>
        <w:t>practical case</w:t>
      </w:r>
      <w:r w:rsidR="005C0A3B">
        <w:rPr>
          <w:noProof w:val="0"/>
          <w:lang w:val="en-GB"/>
        </w:rPr>
        <w:t xml:space="preserve">; </w:t>
      </w:r>
      <w:r w:rsidR="008D592F">
        <w:rPr>
          <w:noProof w:val="0"/>
          <w:lang w:val="en-GB"/>
        </w:rPr>
        <w:t xml:space="preserve">the </w:t>
      </w:r>
      <w:r w:rsidR="005C0A3B">
        <w:rPr>
          <w:noProof w:val="0"/>
          <w:lang w:val="en-GB"/>
        </w:rPr>
        <w:t xml:space="preserve">second part consists in providing a brief illustration of </w:t>
      </w:r>
      <w:r w:rsidR="008D592F">
        <w:rPr>
          <w:noProof w:val="0"/>
          <w:lang w:val="en-GB"/>
        </w:rPr>
        <w:t>a topic</w:t>
      </w:r>
      <w:r w:rsidR="005C0A3B">
        <w:rPr>
          <w:noProof w:val="0"/>
          <w:lang w:val="en-GB"/>
        </w:rPr>
        <w:t xml:space="preserve"> of the syllabus</w:t>
      </w:r>
      <w:r w:rsidR="00E344B9">
        <w:rPr>
          <w:noProof w:val="0"/>
          <w:lang w:val="en-GB"/>
        </w:rPr>
        <w:t xml:space="preserve">. </w:t>
      </w:r>
      <w:r w:rsidR="005C0A3B">
        <w:rPr>
          <w:noProof w:val="0"/>
          <w:lang w:val="en-GB"/>
        </w:rPr>
        <w:t xml:space="preserve">The exam </w:t>
      </w:r>
      <w:r w:rsidRPr="00DC1BC6">
        <w:rPr>
          <w:noProof w:val="0"/>
          <w:lang w:val="en-GB"/>
        </w:rPr>
        <w:t>aims to verify the student's ability to solve practical problems through their correct theoretical framework and a reasoned presentation of the relevant rules</w:t>
      </w:r>
      <w:r w:rsidR="00B324C8">
        <w:rPr>
          <w:noProof w:val="0"/>
          <w:lang w:val="en-GB"/>
        </w:rPr>
        <w:t xml:space="preserve"> and legal concepts</w:t>
      </w:r>
      <w:r w:rsidRPr="00DC1BC6">
        <w:rPr>
          <w:noProof w:val="0"/>
          <w:lang w:val="en-GB"/>
        </w:rPr>
        <w:t xml:space="preserve">. These are the </w:t>
      </w:r>
      <w:r w:rsidR="00B95DF4">
        <w:rPr>
          <w:noProof w:val="0"/>
          <w:lang w:val="en-GB"/>
        </w:rPr>
        <w:t>assessment</w:t>
      </w:r>
      <w:r w:rsidRPr="00DC1BC6">
        <w:rPr>
          <w:noProof w:val="0"/>
          <w:lang w:val="en-GB"/>
        </w:rPr>
        <w:t xml:space="preserve"> parameters: (a) ability to identify the issues raised by the questions and cases proposed, and ability to identify the rules that provide the</w:t>
      </w:r>
      <w:r w:rsidR="00B95DF4">
        <w:rPr>
          <w:noProof w:val="0"/>
          <w:lang w:val="en-GB"/>
        </w:rPr>
        <w:t>ir</w:t>
      </w:r>
      <w:r w:rsidRPr="00DC1BC6">
        <w:rPr>
          <w:noProof w:val="0"/>
          <w:lang w:val="en-GB"/>
        </w:rPr>
        <w:t xml:space="preserve"> solution; (b) ability to articulate the reasoning that leads to answering the proposed questions, gradually moving from the premises to the conclusions; (c) relevance and richness of the normative, jurisprudential, doctrinal</w:t>
      </w:r>
      <w:r w:rsidR="00B324C8">
        <w:rPr>
          <w:noProof w:val="0"/>
          <w:lang w:val="en-GB"/>
        </w:rPr>
        <w:t xml:space="preserve"> authorities referred to</w:t>
      </w:r>
      <w:r w:rsidRPr="00DC1BC6">
        <w:rPr>
          <w:noProof w:val="0"/>
          <w:lang w:val="en-GB"/>
        </w:rPr>
        <w:t>; (d) ability to propose a critical reading of the topics studied, highlighting, where appropriate, gaps or coordination problems in the regulatory framework and in the state of case law, and envisaging possible solutions</w:t>
      </w:r>
      <w:r w:rsidR="00913ACD" w:rsidRPr="00D344DA">
        <w:rPr>
          <w:noProof w:val="0"/>
          <w:lang w:val="en-GB"/>
        </w:rPr>
        <w:t>.</w:t>
      </w:r>
    </w:p>
    <w:p w14:paraId="0F60182D" w14:textId="486F7592" w:rsidR="00913ACD" w:rsidRPr="00D344DA" w:rsidRDefault="00D344DA" w:rsidP="00913ACD">
      <w:pPr>
        <w:spacing w:before="240" w:after="120" w:line="240" w:lineRule="exact"/>
        <w:jc w:val="both"/>
        <w:rPr>
          <w:rFonts w:ascii="Times New Roman" w:hAnsi="Times New Roman"/>
          <w:b/>
          <w:i/>
          <w:sz w:val="18"/>
          <w:lang w:val="en-GB" w:eastAsia="it-IT"/>
        </w:rPr>
      </w:pPr>
      <w:bookmarkStart w:id="6" w:name="_Hlk18846165"/>
      <w:r w:rsidRPr="00D344DA">
        <w:rPr>
          <w:rFonts w:ascii="Times New Roman" w:hAnsi="Times New Roman"/>
          <w:b/>
          <w:i/>
          <w:sz w:val="18"/>
          <w:lang w:val="en-GB" w:eastAsia="it-IT"/>
        </w:rPr>
        <w:t>NOTES AND PREREQUISITES</w:t>
      </w:r>
      <w:bookmarkEnd w:id="6"/>
    </w:p>
    <w:p w14:paraId="748C28D9" w14:textId="754ECBA2" w:rsidR="00913ACD" w:rsidRPr="00D344DA" w:rsidRDefault="00DC1BC6" w:rsidP="00913ACD">
      <w:pPr>
        <w:pStyle w:val="Testo2"/>
        <w:rPr>
          <w:noProof w:val="0"/>
          <w:lang w:val="en-GB"/>
        </w:rPr>
      </w:pPr>
      <w:r w:rsidRPr="00DC1BC6">
        <w:rPr>
          <w:noProof w:val="0"/>
          <w:lang w:val="en-GB"/>
        </w:rPr>
        <w:t xml:space="preserve">Understanding the topics covered in the course presupposes knowledge of the principles governing the relationships between internal rules, international conventions and European Union standards, as well as the principles concerning the extension and exercise of the competences, including external ones, of the European Union. A basic knowledge of international standards for the protection of human rights is also required, as well as </w:t>
      </w:r>
      <w:r w:rsidR="00DA2303">
        <w:rPr>
          <w:noProof w:val="0"/>
          <w:lang w:val="en-GB"/>
        </w:rPr>
        <w:t xml:space="preserve">of </w:t>
      </w:r>
      <w:r w:rsidRPr="00DC1BC6">
        <w:rPr>
          <w:noProof w:val="0"/>
          <w:lang w:val="en-GB"/>
        </w:rPr>
        <w:t xml:space="preserve">the Italian private </w:t>
      </w:r>
      <w:r w:rsidR="00DA2303" w:rsidRPr="00DC1BC6">
        <w:rPr>
          <w:noProof w:val="0"/>
          <w:lang w:val="en-GB"/>
        </w:rPr>
        <w:t>law</w:t>
      </w:r>
      <w:r w:rsidR="00DA2303">
        <w:rPr>
          <w:noProof w:val="0"/>
          <w:lang w:val="en-GB"/>
        </w:rPr>
        <w:t xml:space="preserve"> of the </w:t>
      </w:r>
      <w:r w:rsidR="00DA2303" w:rsidRPr="00DC1BC6">
        <w:rPr>
          <w:noProof w:val="0"/>
          <w:lang w:val="en-GB"/>
        </w:rPr>
        <w:t>family</w:t>
      </w:r>
      <w:r w:rsidRPr="00DC1BC6">
        <w:rPr>
          <w:noProof w:val="0"/>
          <w:lang w:val="en-GB"/>
        </w:rPr>
        <w:t xml:space="preserve">, </w:t>
      </w:r>
      <w:r w:rsidR="00DA2303">
        <w:rPr>
          <w:noProof w:val="0"/>
          <w:lang w:val="en-GB"/>
        </w:rPr>
        <w:t xml:space="preserve">of </w:t>
      </w:r>
      <w:r w:rsidRPr="00DC1BC6">
        <w:rPr>
          <w:noProof w:val="0"/>
          <w:lang w:val="en-GB"/>
        </w:rPr>
        <w:t xml:space="preserve">obligations and </w:t>
      </w:r>
      <w:r w:rsidR="00DA2303">
        <w:rPr>
          <w:noProof w:val="0"/>
          <w:lang w:val="en-GB"/>
        </w:rPr>
        <w:t xml:space="preserve">of </w:t>
      </w:r>
      <w:r w:rsidRPr="00DC1BC6">
        <w:rPr>
          <w:noProof w:val="0"/>
          <w:lang w:val="en-GB"/>
        </w:rPr>
        <w:t>contracts. Equally necessary is the knowledge of the fundamentals of Italian civil procedural law</w:t>
      </w:r>
      <w:r w:rsidR="00913ACD" w:rsidRPr="00D344DA">
        <w:rPr>
          <w:noProof w:val="0"/>
          <w:lang w:val="en-GB"/>
        </w:rPr>
        <w:t xml:space="preserve">. </w:t>
      </w:r>
    </w:p>
    <w:p w14:paraId="4007F701" w14:textId="77777777" w:rsidR="002F1EBB" w:rsidRPr="00D344DA" w:rsidRDefault="002F1EBB" w:rsidP="002F1EBB">
      <w:pPr>
        <w:spacing w:before="120" w:after="0" w:line="259" w:lineRule="auto"/>
        <w:ind w:firstLine="284"/>
        <w:rPr>
          <w:rFonts w:ascii="Times New Roman" w:eastAsiaTheme="minorHAnsi" w:hAnsi="Times New Roman"/>
          <w:sz w:val="18"/>
          <w:szCs w:val="18"/>
          <w:lang w:val="en-GB"/>
        </w:rPr>
      </w:pPr>
      <w:r w:rsidRPr="00D344DA">
        <w:rPr>
          <w:rFonts w:ascii="Times New Roman" w:eastAsiaTheme="minorHAnsi" w:hAnsi="Times New Roman"/>
          <w:sz w:val="18"/>
          <w:szCs w:val="18"/>
          <w:lang w:val="en-GB"/>
        </w:rPr>
        <w:t>In case the current Covid-19 health emergency does not allow frontal teaching, remote teaching will be carried out following procedures that will be promptly notified to students.</w:t>
      </w:r>
    </w:p>
    <w:p w14:paraId="0C9BCA0B" w14:textId="77777777" w:rsidR="002F1EBB" w:rsidRPr="00D344DA" w:rsidRDefault="002F1EBB" w:rsidP="002F1EBB">
      <w:pPr>
        <w:tabs>
          <w:tab w:val="left" w:pos="284"/>
        </w:tabs>
        <w:spacing w:before="120" w:after="0" w:line="220" w:lineRule="exact"/>
        <w:ind w:firstLine="284"/>
        <w:jc w:val="both"/>
        <w:rPr>
          <w:rFonts w:ascii="Times" w:eastAsia="Times New Roman" w:hAnsi="Times"/>
          <w:i/>
          <w:sz w:val="18"/>
          <w:szCs w:val="20"/>
          <w:lang w:val="en-GB" w:eastAsia="it-IT"/>
        </w:rPr>
      </w:pPr>
      <w:r w:rsidRPr="00D344DA">
        <w:rPr>
          <w:rFonts w:ascii="Times" w:eastAsia="Times New Roman" w:hAnsi="Times"/>
          <w:sz w:val="18"/>
          <w:szCs w:val="20"/>
          <w:lang w:val="en-GB" w:eastAsia="it-IT"/>
        </w:rPr>
        <w:t>Further information can be found on the lecturer's webpage at http://docenti.unicatt.it/web/searchByName.do?language=ENG or on the Faculty notice board.</w:t>
      </w:r>
    </w:p>
    <w:p w14:paraId="4FA2B1F5" w14:textId="77777777" w:rsidR="00913ACD" w:rsidRPr="002F1EBB" w:rsidRDefault="00913ACD" w:rsidP="002F1EBB">
      <w:pPr>
        <w:pStyle w:val="Testo2"/>
        <w:spacing w:before="120"/>
        <w:rPr>
          <w:lang w:val="en-GB"/>
        </w:rPr>
      </w:pPr>
    </w:p>
    <w:sectPr w:rsidR="00913ACD" w:rsidRPr="002F1E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30"/>
    <w:rsid w:val="00002F07"/>
    <w:rsid w:val="00015D84"/>
    <w:rsid w:val="0008545C"/>
    <w:rsid w:val="00113A8E"/>
    <w:rsid w:val="00187B99"/>
    <w:rsid w:val="00195F13"/>
    <w:rsid w:val="002014DD"/>
    <w:rsid w:val="002703AA"/>
    <w:rsid w:val="002B4AEC"/>
    <w:rsid w:val="002D5E17"/>
    <w:rsid w:val="002F1EBB"/>
    <w:rsid w:val="00335B1A"/>
    <w:rsid w:val="003464F4"/>
    <w:rsid w:val="003A2C7F"/>
    <w:rsid w:val="004D1217"/>
    <w:rsid w:val="004D6008"/>
    <w:rsid w:val="005207D7"/>
    <w:rsid w:val="005C0A3B"/>
    <w:rsid w:val="005F5D3A"/>
    <w:rsid w:val="006109D9"/>
    <w:rsid w:val="0063595A"/>
    <w:rsid w:val="00640794"/>
    <w:rsid w:val="0065602F"/>
    <w:rsid w:val="00657927"/>
    <w:rsid w:val="006A0E5A"/>
    <w:rsid w:val="006C5B95"/>
    <w:rsid w:val="006F1772"/>
    <w:rsid w:val="00773357"/>
    <w:rsid w:val="00783045"/>
    <w:rsid w:val="007B4A7F"/>
    <w:rsid w:val="007D39F6"/>
    <w:rsid w:val="007D55D8"/>
    <w:rsid w:val="008278CF"/>
    <w:rsid w:val="00857CFB"/>
    <w:rsid w:val="008942E7"/>
    <w:rsid w:val="008A1204"/>
    <w:rsid w:val="008D592F"/>
    <w:rsid w:val="00900CCA"/>
    <w:rsid w:val="00913ACD"/>
    <w:rsid w:val="00924B77"/>
    <w:rsid w:val="00940DA2"/>
    <w:rsid w:val="009E055C"/>
    <w:rsid w:val="009E1CEA"/>
    <w:rsid w:val="00A04F2C"/>
    <w:rsid w:val="00A61E4A"/>
    <w:rsid w:val="00A74F6F"/>
    <w:rsid w:val="00AB530B"/>
    <w:rsid w:val="00AD7557"/>
    <w:rsid w:val="00B1049A"/>
    <w:rsid w:val="00B324C8"/>
    <w:rsid w:val="00B34719"/>
    <w:rsid w:val="00B50C5D"/>
    <w:rsid w:val="00B51253"/>
    <w:rsid w:val="00B525CC"/>
    <w:rsid w:val="00B95DF4"/>
    <w:rsid w:val="00BA5A08"/>
    <w:rsid w:val="00BB39FC"/>
    <w:rsid w:val="00BB511C"/>
    <w:rsid w:val="00BC6F1D"/>
    <w:rsid w:val="00BC7438"/>
    <w:rsid w:val="00BD3CCB"/>
    <w:rsid w:val="00BE3547"/>
    <w:rsid w:val="00BF7730"/>
    <w:rsid w:val="00D344DA"/>
    <w:rsid w:val="00D404F2"/>
    <w:rsid w:val="00D93197"/>
    <w:rsid w:val="00DA2303"/>
    <w:rsid w:val="00DC1BC6"/>
    <w:rsid w:val="00DC2E3D"/>
    <w:rsid w:val="00DD4DC7"/>
    <w:rsid w:val="00DE2FE1"/>
    <w:rsid w:val="00E344B9"/>
    <w:rsid w:val="00E607E6"/>
    <w:rsid w:val="00E94AF8"/>
    <w:rsid w:val="00ED1673"/>
    <w:rsid w:val="00FD1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A8BC4"/>
  <w15:chartTrackingRefBased/>
  <w15:docId w15:val="{05419053-D5AD-4633-B390-C8FDBB7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ACD"/>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913AC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6458-9C95-4D50-935D-BE659CDD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668</Words>
  <Characters>3913</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2022-06-17T08:24:00Z</dcterms:created>
  <dcterms:modified xsi:type="dcterms:W3CDTF">2022-06-17T08:24:00Z</dcterms:modified>
</cp:coreProperties>
</file>