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FD90" w14:textId="77777777" w:rsidR="008C4B01" w:rsidRPr="00787CBD" w:rsidRDefault="008C4B01" w:rsidP="008C4B01">
      <w:pPr>
        <w:pStyle w:val="Titolo1"/>
        <w:adjustRightInd w:val="0"/>
        <w:spacing w:line="240" w:lineRule="auto"/>
        <w:contextualSpacing/>
        <w:rPr>
          <w:rFonts w:ascii="Times New Roman" w:hAnsi="Times New Roman"/>
          <w:lang w:val="en-GB"/>
        </w:rPr>
      </w:pPr>
      <w:r w:rsidRPr="00787CBD">
        <w:rPr>
          <w:rFonts w:ascii="Times New Roman" w:hAnsi="Times New Roman"/>
          <w:lang w:val="en-GB"/>
        </w:rPr>
        <w:t xml:space="preserve">Seminar: The interpretation of the will in Roman juristic writings </w:t>
      </w:r>
    </w:p>
    <w:p w14:paraId="1C36273A" w14:textId="66FE8DF2" w:rsidR="00BF208D" w:rsidRPr="00542DAF" w:rsidRDefault="00BF208D" w:rsidP="000A32B5">
      <w:pPr>
        <w:pStyle w:val="Titolo2"/>
        <w:adjustRightInd w:val="0"/>
        <w:spacing w:line="240" w:lineRule="auto"/>
        <w:contextualSpacing/>
        <w:rPr>
          <w:rFonts w:ascii="Times New Roman" w:hAnsi="Times New Roman"/>
          <w:szCs w:val="18"/>
          <w:lang w:val="en-US"/>
        </w:rPr>
      </w:pPr>
      <w:r w:rsidRPr="00542DAF">
        <w:rPr>
          <w:rFonts w:ascii="Times New Roman" w:hAnsi="Times New Roman"/>
          <w:szCs w:val="18"/>
          <w:lang w:val="en-GB"/>
        </w:rPr>
        <w:t xml:space="preserve">Prof. </w:t>
      </w:r>
      <w:r w:rsidRPr="00542DAF">
        <w:rPr>
          <w:rFonts w:ascii="Times New Roman" w:hAnsi="Times New Roman"/>
          <w:szCs w:val="18"/>
          <w:lang w:val="en-US"/>
        </w:rPr>
        <w:t>Francesca Scotti</w:t>
      </w:r>
    </w:p>
    <w:p w14:paraId="648B97B6" w14:textId="41BD60E0" w:rsidR="00BF208D" w:rsidRPr="00542DAF" w:rsidRDefault="00A13F17" w:rsidP="000A32B5">
      <w:pPr>
        <w:adjustRightInd w:val="0"/>
        <w:spacing w:before="240" w:after="120" w:line="240" w:lineRule="auto"/>
        <w:rPr>
          <w:b/>
          <w:sz w:val="18"/>
          <w:szCs w:val="18"/>
          <w:lang w:val="en-GB"/>
        </w:rPr>
      </w:pPr>
      <w:r w:rsidRPr="00542DAF">
        <w:rPr>
          <w:b/>
          <w:i/>
          <w:sz w:val="18"/>
          <w:szCs w:val="18"/>
          <w:lang w:val="en-GB"/>
        </w:rPr>
        <w:t xml:space="preserve">COURSE AIMS AND </w:t>
      </w:r>
      <w:r w:rsidR="00D56C2D" w:rsidRPr="00542DAF">
        <w:rPr>
          <w:b/>
          <w:i/>
          <w:sz w:val="18"/>
          <w:szCs w:val="18"/>
          <w:lang w:val="en-GB"/>
        </w:rPr>
        <w:t>EXPECTED</w:t>
      </w:r>
      <w:r w:rsidRPr="00542DAF">
        <w:rPr>
          <w:b/>
          <w:i/>
          <w:sz w:val="18"/>
          <w:szCs w:val="18"/>
          <w:lang w:val="en-GB"/>
        </w:rPr>
        <w:t xml:space="preserve"> LEARNING OUTCOMES</w:t>
      </w:r>
    </w:p>
    <w:p w14:paraId="51D09872" w14:textId="5C0441A7" w:rsidR="00F21BFA" w:rsidRPr="00542DAF" w:rsidRDefault="00F21BFA" w:rsidP="000A32B5">
      <w:pPr>
        <w:adjustRightInd w:val="0"/>
        <w:spacing w:line="240" w:lineRule="auto"/>
        <w:contextualSpacing/>
        <w:rPr>
          <w:szCs w:val="20"/>
          <w:lang w:val="en-GB"/>
        </w:rPr>
      </w:pPr>
      <w:r w:rsidRPr="00542DAF">
        <w:rPr>
          <w:szCs w:val="20"/>
          <w:lang w:val="en-GB"/>
        </w:rPr>
        <w:t xml:space="preserve">The purpose of the Seminar is to examine a series of </w:t>
      </w:r>
      <w:r w:rsidR="00FA0ECC" w:rsidRPr="00542DAF">
        <w:rPr>
          <w:szCs w:val="20"/>
          <w:lang w:val="en-GB"/>
        </w:rPr>
        <w:t xml:space="preserve">law </w:t>
      </w:r>
      <w:r w:rsidRPr="00542DAF">
        <w:rPr>
          <w:szCs w:val="20"/>
          <w:lang w:val="en-GB"/>
        </w:rPr>
        <w:t xml:space="preserve">cases </w:t>
      </w:r>
      <w:r w:rsidR="00FA0ECC" w:rsidRPr="00542DAF">
        <w:rPr>
          <w:szCs w:val="20"/>
          <w:lang w:val="en-GB"/>
        </w:rPr>
        <w:t>taken</w:t>
      </w:r>
      <w:r w:rsidRPr="00542DAF">
        <w:rPr>
          <w:szCs w:val="20"/>
          <w:lang w:val="en-GB"/>
        </w:rPr>
        <w:t xml:space="preserve"> from the texts of the late-republican and classical Roman jurisprudence concerning the interpretation of ambiguous testamentary provisions. </w:t>
      </w:r>
    </w:p>
    <w:p w14:paraId="0C053390" w14:textId="497BB7BB" w:rsidR="00F21BFA" w:rsidRPr="00542DAF" w:rsidRDefault="00926C71" w:rsidP="000A32B5">
      <w:pPr>
        <w:adjustRightInd w:val="0"/>
        <w:spacing w:line="240" w:lineRule="auto"/>
        <w:contextualSpacing/>
        <w:rPr>
          <w:szCs w:val="20"/>
          <w:lang w:val="en-GB"/>
        </w:rPr>
      </w:pPr>
      <w:r w:rsidRPr="00542DAF">
        <w:rPr>
          <w:szCs w:val="20"/>
          <w:lang w:val="en-GB"/>
        </w:rPr>
        <w:t>In</w:t>
      </w:r>
      <w:r w:rsidR="00F21BFA" w:rsidRPr="00542DAF">
        <w:rPr>
          <w:szCs w:val="20"/>
          <w:lang w:val="en-GB"/>
        </w:rPr>
        <w:t xml:space="preserve"> the late-republican and classical age whenever an ambiguous provision was found in a will the help of </w:t>
      </w:r>
      <w:r w:rsidR="00FA0ECC" w:rsidRPr="00542DAF">
        <w:rPr>
          <w:szCs w:val="20"/>
          <w:lang w:val="en-GB"/>
        </w:rPr>
        <w:t>a</w:t>
      </w:r>
      <w:r w:rsidR="00F21BFA" w:rsidRPr="00542DAF">
        <w:rPr>
          <w:szCs w:val="20"/>
          <w:lang w:val="en-GB"/>
        </w:rPr>
        <w:t xml:space="preserve"> jurist was </w:t>
      </w:r>
      <w:r w:rsidR="00FA0ECC" w:rsidRPr="00542DAF">
        <w:rPr>
          <w:szCs w:val="20"/>
          <w:lang w:val="en-GB"/>
        </w:rPr>
        <w:t xml:space="preserve">required </w:t>
      </w:r>
      <w:r w:rsidRPr="00542DAF">
        <w:rPr>
          <w:szCs w:val="20"/>
          <w:lang w:val="en-GB"/>
        </w:rPr>
        <w:t>in order</w:t>
      </w:r>
      <w:r w:rsidR="0081197F" w:rsidRPr="00542DAF">
        <w:rPr>
          <w:szCs w:val="20"/>
          <w:lang w:val="en-GB"/>
        </w:rPr>
        <w:t xml:space="preserve"> </w:t>
      </w:r>
      <w:proofErr w:type="gramStart"/>
      <w:r w:rsidRPr="00542DAF">
        <w:rPr>
          <w:szCs w:val="20"/>
          <w:lang w:val="en-GB"/>
        </w:rPr>
        <w:t xml:space="preserve">to </w:t>
      </w:r>
      <w:r w:rsidR="00275AB7" w:rsidRPr="00542DAF">
        <w:rPr>
          <w:szCs w:val="20"/>
          <w:lang w:val="en-GB"/>
        </w:rPr>
        <w:t xml:space="preserve"> </w:t>
      </w:r>
      <w:proofErr w:type="spellStart"/>
      <w:r w:rsidR="00275AB7" w:rsidRPr="00542DAF">
        <w:rPr>
          <w:szCs w:val="20"/>
          <w:lang w:val="en-GB"/>
        </w:rPr>
        <w:t>i</w:t>
      </w:r>
      <w:proofErr w:type="spellEnd"/>
      <w:proofErr w:type="gramEnd"/>
      <w:r w:rsidR="00275AB7" w:rsidRPr="00542DAF">
        <w:rPr>
          <w:szCs w:val="20"/>
          <w:lang w:val="en-GB"/>
        </w:rPr>
        <w:t xml:space="preserve"> n t e r p r e t</w:t>
      </w:r>
      <w:r w:rsidR="0081197F" w:rsidRPr="00542DAF">
        <w:rPr>
          <w:szCs w:val="20"/>
          <w:lang w:val="en-GB"/>
        </w:rPr>
        <w:t xml:space="preserve"> </w:t>
      </w:r>
      <w:r w:rsidR="00FA0ECC" w:rsidRPr="00542DAF">
        <w:rPr>
          <w:szCs w:val="20"/>
          <w:lang w:val="en-GB"/>
        </w:rPr>
        <w:t xml:space="preserve"> </w:t>
      </w:r>
      <w:r w:rsidR="0060799B" w:rsidRPr="00542DAF">
        <w:rPr>
          <w:szCs w:val="20"/>
          <w:lang w:val="en-GB"/>
        </w:rPr>
        <w:t>every unclear</w:t>
      </w:r>
      <w:r w:rsidR="0081197F" w:rsidRPr="00542DAF">
        <w:rPr>
          <w:szCs w:val="20"/>
          <w:lang w:val="en-GB"/>
        </w:rPr>
        <w:t xml:space="preserve"> </w:t>
      </w:r>
      <w:r w:rsidR="0060799B" w:rsidRPr="00542DAF">
        <w:rPr>
          <w:szCs w:val="20"/>
          <w:lang w:val="en-GB"/>
        </w:rPr>
        <w:t>disposition</w:t>
      </w:r>
      <w:r w:rsidR="00275AB7" w:rsidRPr="00542DAF">
        <w:rPr>
          <w:szCs w:val="20"/>
          <w:lang w:val="en-GB"/>
        </w:rPr>
        <w:t xml:space="preserve"> to </w:t>
      </w:r>
      <w:r w:rsidR="0081197F" w:rsidRPr="00542DAF">
        <w:rPr>
          <w:szCs w:val="20"/>
          <w:lang w:val="en-GB"/>
        </w:rPr>
        <w:t>reconstrue</w:t>
      </w:r>
      <w:r w:rsidR="00275AB7" w:rsidRPr="00542DAF">
        <w:rPr>
          <w:szCs w:val="20"/>
          <w:lang w:val="en-GB"/>
        </w:rPr>
        <w:t xml:space="preserve"> a meaning </w:t>
      </w:r>
      <w:r w:rsidR="0060799B" w:rsidRPr="00542DAF">
        <w:rPr>
          <w:szCs w:val="20"/>
          <w:lang w:val="en-GB"/>
        </w:rPr>
        <w:t>that</w:t>
      </w:r>
      <w:r w:rsidR="00275AB7" w:rsidRPr="00542DAF">
        <w:rPr>
          <w:szCs w:val="20"/>
          <w:lang w:val="en-GB"/>
        </w:rPr>
        <w:t xml:space="preserve"> </w:t>
      </w:r>
      <w:r w:rsidR="0081197F" w:rsidRPr="00542DAF">
        <w:rPr>
          <w:szCs w:val="20"/>
          <w:lang w:val="en-GB"/>
        </w:rPr>
        <w:t xml:space="preserve">was supposed to be </w:t>
      </w:r>
      <w:r w:rsidR="0060799B" w:rsidRPr="00542DAF">
        <w:rPr>
          <w:szCs w:val="20"/>
          <w:lang w:val="en-GB"/>
        </w:rPr>
        <w:t xml:space="preserve">as much as possible </w:t>
      </w:r>
      <w:r w:rsidR="0081197F" w:rsidRPr="00542DAF">
        <w:rPr>
          <w:szCs w:val="20"/>
          <w:lang w:val="en-GB"/>
        </w:rPr>
        <w:t xml:space="preserve">consistent </w:t>
      </w:r>
      <w:r w:rsidR="0060799B" w:rsidRPr="00542DAF">
        <w:rPr>
          <w:szCs w:val="20"/>
          <w:lang w:val="en-GB"/>
        </w:rPr>
        <w:t>with</w:t>
      </w:r>
      <w:r w:rsidR="0081197F" w:rsidRPr="00542DAF">
        <w:rPr>
          <w:szCs w:val="20"/>
          <w:lang w:val="en-GB"/>
        </w:rPr>
        <w:t xml:space="preserve"> the intent of the testator</w:t>
      </w:r>
      <w:r w:rsidR="00275AB7" w:rsidRPr="00542DAF">
        <w:rPr>
          <w:szCs w:val="20"/>
          <w:lang w:val="en-GB"/>
        </w:rPr>
        <w:t>.</w:t>
      </w:r>
    </w:p>
    <w:p w14:paraId="69E025CA" w14:textId="743DAAF1" w:rsidR="00FC2FA6" w:rsidRPr="00542DAF" w:rsidRDefault="00926C71" w:rsidP="000A32B5">
      <w:pPr>
        <w:adjustRightInd w:val="0"/>
        <w:spacing w:line="240" w:lineRule="auto"/>
        <w:contextualSpacing/>
        <w:rPr>
          <w:szCs w:val="20"/>
          <w:lang w:val="en-GB"/>
        </w:rPr>
      </w:pPr>
      <w:proofErr w:type="gramStart"/>
      <w:r w:rsidRPr="00542DAF">
        <w:rPr>
          <w:szCs w:val="20"/>
          <w:lang w:val="en-GB"/>
        </w:rPr>
        <w:t>Therefore</w:t>
      </w:r>
      <w:proofErr w:type="gramEnd"/>
      <w:r w:rsidRPr="00542DAF">
        <w:rPr>
          <w:szCs w:val="20"/>
          <w:lang w:val="en-GB"/>
        </w:rPr>
        <w:t xml:space="preserve"> s</w:t>
      </w:r>
      <w:r w:rsidR="00FC2FA6" w:rsidRPr="00542DAF">
        <w:rPr>
          <w:szCs w:val="20"/>
          <w:lang w:val="en-GB"/>
        </w:rPr>
        <w:t>tudents</w:t>
      </w:r>
      <w:r w:rsidRPr="00542DAF">
        <w:rPr>
          <w:szCs w:val="20"/>
          <w:lang w:val="en-GB"/>
        </w:rPr>
        <w:t xml:space="preserve"> </w:t>
      </w:r>
      <w:r w:rsidR="00FC2FA6" w:rsidRPr="00542DAF">
        <w:rPr>
          <w:szCs w:val="20"/>
          <w:lang w:val="en-GB"/>
        </w:rPr>
        <w:t xml:space="preserve">will be </w:t>
      </w:r>
      <w:r w:rsidR="0060799B" w:rsidRPr="00542DAF">
        <w:rPr>
          <w:szCs w:val="20"/>
          <w:lang w:val="en-GB"/>
        </w:rPr>
        <w:t>led</w:t>
      </w:r>
      <w:r w:rsidR="00FC2FA6" w:rsidRPr="00542DAF">
        <w:rPr>
          <w:szCs w:val="20"/>
          <w:lang w:val="en-GB"/>
        </w:rPr>
        <w:t xml:space="preserve"> to confront the fragments of the Digest of Justinian from which the scrupulousness of the jurists in trying to save the last wishes of the deceased emerges with evidence.</w:t>
      </w:r>
    </w:p>
    <w:p w14:paraId="5A48116F" w14:textId="7BB0A7FD" w:rsidR="00BF208D" w:rsidRPr="00542DAF" w:rsidRDefault="00C428E5" w:rsidP="000A32B5">
      <w:pPr>
        <w:adjustRightInd w:val="0"/>
        <w:spacing w:line="240" w:lineRule="auto"/>
        <w:contextualSpacing/>
        <w:rPr>
          <w:szCs w:val="20"/>
          <w:lang w:val="en-GB"/>
        </w:rPr>
      </w:pPr>
      <w:proofErr w:type="gramStart"/>
      <w:r w:rsidRPr="00542DAF">
        <w:rPr>
          <w:szCs w:val="20"/>
          <w:lang w:val="en-GB"/>
        </w:rPr>
        <w:t>Therefore</w:t>
      </w:r>
      <w:proofErr w:type="gramEnd"/>
      <w:r w:rsidRPr="00542DAF">
        <w:rPr>
          <w:szCs w:val="20"/>
          <w:lang w:val="en-GB"/>
        </w:rPr>
        <w:t xml:space="preserve"> t</w:t>
      </w:r>
      <w:r w:rsidR="00714685" w:rsidRPr="00542DAF">
        <w:rPr>
          <w:szCs w:val="20"/>
          <w:lang w:val="en-GB"/>
        </w:rPr>
        <w:t xml:space="preserve">hrough the exegesis of the texts students will be able to understand the function of interpretation as </w:t>
      </w:r>
      <w:r w:rsidR="00447019" w:rsidRPr="00542DAF">
        <w:rPr>
          <w:szCs w:val="20"/>
          <w:lang w:val="en-GB"/>
        </w:rPr>
        <w:t>an</w:t>
      </w:r>
      <w:r w:rsidR="00714685" w:rsidRPr="00542DAF">
        <w:rPr>
          <w:szCs w:val="20"/>
          <w:lang w:val="en-GB"/>
        </w:rPr>
        <w:t xml:space="preserve"> </w:t>
      </w:r>
      <w:r w:rsidR="00447019" w:rsidRPr="00542DAF">
        <w:rPr>
          <w:szCs w:val="20"/>
          <w:lang w:val="en-GB"/>
        </w:rPr>
        <w:t>indispensable tool</w:t>
      </w:r>
      <w:r w:rsidR="00E231FD" w:rsidRPr="00542DAF">
        <w:rPr>
          <w:szCs w:val="20"/>
          <w:lang w:val="en-GB"/>
        </w:rPr>
        <w:t xml:space="preserve"> </w:t>
      </w:r>
      <w:r w:rsidR="00447019" w:rsidRPr="00542DAF">
        <w:rPr>
          <w:szCs w:val="20"/>
          <w:lang w:val="en-GB"/>
        </w:rPr>
        <w:t xml:space="preserve">to </w:t>
      </w:r>
      <w:r w:rsidR="00E231FD" w:rsidRPr="00542DAF">
        <w:rPr>
          <w:szCs w:val="20"/>
          <w:lang w:val="en-GB"/>
        </w:rPr>
        <w:t xml:space="preserve">help </w:t>
      </w:r>
      <w:r w:rsidR="00962730" w:rsidRPr="00542DAF">
        <w:rPr>
          <w:szCs w:val="20"/>
          <w:lang w:val="en-GB"/>
        </w:rPr>
        <w:t>testators</w:t>
      </w:r>
      <w:r w:rsidR="00447019" w:rsidRPr="00542DAF">
        <w:rPr>
          <w:szCs w:val="20"/>
          <w:lang w:val="en-GB"/>
        </w:rPr>
        <w:t xml:space="preserve"> to</w:t>
      </w:r>
      <w:r w:rsidR="00E231FD" w:rsidRPr="00542DAF">
        <w:rPr>
          <w:szCs w:val="20"/>
          <w:lang w:val="en-GB"/>
        </w:rPr>
        <w:t xml:space="preserve"> acquire </w:t>
      </w:r>
      <w:r w:rsidR="00447019" w:rsidRPr="00542DAF">
        <w:rPr>
          <w:szCs w:val="20"/>
          <w:lang w:val="en-GB"/>
        </w:rPr>
        <w:t>a</w:t>
      </w:r>
      <w:r w:rsidR="00E231FD" w:rsidRPr="00542DAF">
        <w:rPr>
          <w:szCs w:val="20"/>
          <w:lang w:val="en-GB"/>
        </w:rPr>
        <w:t xml:space="preserve"> sort of social immortality that </w:t>
      </w:r>
      <w:r w:rsidR="00FD6BBD" w:rsidRPr="00542DAF">
        <w:rPr>
          <w:szCs w:val="20"/>
          <w:lang w:val="en-GB"/>
        </w:rPr>
        <w:t>was supposed to go</w:t>
      </w:r>
      <w:r w:rsidR="00E231FD" w:rsidRPr="00542DAF">
        <w:rPr>
          <w:szCs w:val="20"/>
          <w:lang w:val="en-GB"/>
        </w:rPr>
        <w:t xml:space="preserve"> beyond physical death. In fact, thanks to the </w:t>
      </w:r>
      <w:r w:rsidR="00962730" w:rsidRPr="00542DAF">
        <w:rPr>
          <w:szCs w:val="20"/>
          <w:lang w:val="en-GB"/>
        </w:rPr>
        <w:t>appointments</w:t>
      </w:r>
      <w:r w:rsidR="00E231FD" w:rsidRPr="00542DAF">
        <w:rPr>
          <w:szCs w:val="20"/>
          <w:lang w:val="en-GB"/>
        </w:rPr>
        <w:t xml:space="preserve"> of heir</w:t>
      </w:r>
      <w:r w:rsidR="00962730" w:rsidRPr="00542DAF">
        <w:rPr>
          <w:szCs w:val="20"/>
          <w:lang w:val="en-GB"/>
        </w:rPr>
        <w:t>s</w:t>
      </w:r>
      <w:r w:rsidR="00E231FD" w:rsidRPr="00542DAF">
        <w:rPr>
          <w:szCs w:val="20"/>
          <w:lang w:val="en-GB"/>
        </w:rPr>
        <w:t xml:space="preserve"> and the </w:t>
      </w:r>
      <w:r w:rsidR="00FD6BBD" w:rsidRPr="00542DAF">
        <w:rPr>
          <w:szCs w:val="20"/>
          <w:lang w:val="en-GB"/>
        </w:rPr>
        <w:t>predisposition</w:t>
      </w:r>
      <w:r w:rsidR="00E231FD" w:rsidRPr="00542DAF">
        <w:rPr>
          <w:szCs w:val="20"/>
          <w:lang w:val="en-GB"/>
        </w:rPr>
        <w:t xml:space="preserve"> of </w:t>
      </w:r>
      <w:r w:rsidR="00962730" w:rsidRPr="00542DAF">
        <w:rPr>
          <w:szCs w:val="20"/>
          <w:lang w:val="en-GB"/>
        </w:rPr>
        <w:t xml:space="preserve">both </w:t>
      </w:r>
      <w:r w:rsidR="00E231FD" w:rsidRPr="00542DAF">
        <w:rPr>
          <w:szCs w:val="20"/>
          <w:lang w:val="en-GB"/>
        </w:rPr>
        <w:t xml:space="preserve">bequests and testamentary trusts, </w:t>
      </w:r>
      <w:r w:rsidR="00FD6BBD" w:rsidRPr="00542DAF">
        <w:rPr>
          <w:szCs w:val="20"/>
          <w:lang w:val="en-GB"/>
        </w:rPr>
        <w:t>every</w:t>
      </w:r>
      <w:r w:rsidR="00E231FD" w:rsidRPr="00542DAF">
        <w:rPr>
          <w:szCs w:val="20"/>
          <w:lang w:val="en-GB"/>
        </w:rPr>
        <w:t xml:space="preserve"> </w:t>
      </w:r>
      <w:r w:rsidR="00E231FD" w:rsidRPr="00542DAF">
        <w:rPr>
          <w:i/>
          <w:szCs w:val="20"/>
          <w:lang w:val="en-GB"/>
        </w:rPr>
        <w:t xml:space="preserve">pater </w:t>
      </w:r>
      <w:proofErr w:type="spellStart"/>
      <w:r w:rsidR="00E231FD" w:rsidRPr="00542DAF">
        <w:rPr>
          <w:i/>
          <w:szCs w:val="20"/>
          <w:lang w:val="en-GB"/>
        </w:rPr>
        <w:t>familias</w:t>
      </w:r>
      <w:proofErr w:type="spellEnd"/>
      <w:r w:rsidR="00E231FD" w:rsidRPr="00542DAF">
        <w:rPr>
          <w:i/>
          <w:szCs w:val="20"/>
          <w:lang w:val="en-GB"/>
        </w:rPr>
        <w:t xml:space="preserve"> </w:t>
      </w:r>
      <w:r w:rsidR="00447019" w:rsidRPr="00542DAF">
        <w:rPr>
          <w:szCs w:val="20"/>
          <w:lang w:val="en-GB"/>
        </w:rPr>
        <w:t>would ensure</w:t>
      </w:r>
      <w:r w:rsidR="00E231FD" w:rsidRPr="00542DAF">
        <w:rPr>
          <w:szCs w:val="20"/>
          <w:lang w:val="en-GB"/>
        </w:rPr>
        <w:t xml:space="preserve"> the </w:t>
      </w:r>
      <w:r w:rsidR="00FD6BBD" w:rsidRPr="00542DAF">
        <w:rPr>
          <w:szCs w:val="20"/>
          <w:lang w:val="en-GB"/>
        </w:rPr>
        <w:t>perpetuation</w:t>
      </w:r>
      <w:r w:rsidR="00E231FD" w:rsidRPr="00542DAF">
        <w:rPr>
          <w:szCs w:val="20"/>
          <w:lang w:val="en-GB"/>
        </w:rPr>
        <w:t xml:space="preserve"> of his personality and social bonds after his death according to a sort of ‘ideology of survival’ that </w:t>
      </w:r>
      <w:r w:rsidR="0060799B" w:rsidRPr="00542DAF">
        <w:rPr>
          <w:szCs w:val="20"/>
          <w:lang w:val="en-GB"/>
        </w:rPr>
        <w:t>would characterise</w:t>
      </w:r>
      <w:r w:rsidR="00E231FD" w:rsidRPr="00542DAF">
        <w:rPr>
          <w:szCs w:val="20"/>
          <w:lang w:val="en-GB"/>
        </w:rPr>
        <w:t xml:space="preserve"> the ruling classes during the </w:t>
      </w:r>
      <w:r w:rsidR="00FD6BBD" w:rsidRPr="00542DAF">
        <w:rPr>
          <w:szCs w:val="20"/>
          <w:lang w:val="en-GB"/>
        </w:rPr>
        <w:t>l</w:t>
      </w:r>
      <w:r w:rsidR="00E231FD" w:rsidRPr="00542DAF">
        <w:rPr>
          <w:szCs w:val="20"/>
          <w:lang w:val="en-GB"/>
        </w:rPr>
        <w:t xml:space="preserve">ate </w:t>
      </w:r>
      <w:r w:rsidR="00FD6BBD" w:rsidRPr="00542DAF">
        <w:rPr>
          <w:szCs w:val="20"/>
          <w:lang w:val="en-GB"/>
        </w:rPr>
        <w:t>r</w:t>
      </w:r>
      <w:r w:rsidR="00E231FD" w:rsidRPr="00542DAF">
        <w:rPr>
          <w:szCs w:val="20"/>
          <w:lang w:val="en-GB"/>
        </w:rPr>
        <w:t xml:space="preserve">epublic and the </w:t>
      </w:r>
      <w:r w:rsidR="00FD6BBD" w:rsidRPr="00542DAF">
        <w:rPr>
          <w:szCs w:val="20"/>
          <w:lang w:val="en-GB"/>
        </w:rPr>
        <w:t>c</w:t>
      </w:r>
      <w:r w:rsidR="00E231FD" w:rsidRPr="00542DAF">
        <w:rPr>
          <w:szCs w:val="20"/>
          <w:lang w:val="en-GB"/>
        </w:rPr>
        <w:t xml:space="preserve">lassical </w:t>
      </w:r>
      <w:r w:rsidR="00962730" w:rsidRPr="00542DAF">
        <w:rPr>
          <w:szCs w:val="20"/>
          <w:lang w:val="en-GB"/>
        </w:rPr>
        <w:t>era</w:t>
      </w:r>
      <w:r w:rsidR="00E231FD" w:rsidRPr="00542DAF">
        <w:rPr>
          <w:szCs w:val="20"/>
          <w:lang w:val="en-GB"/>
        </w:rPr>
        <w:t>.</w:t>
      </w:r>
      <w:r w:rsidR="00880375" w:rsidRPr="00542DAF">
        <w:rPr>
          <w:szCs w:val="20"/>
          <w:lang w:val="en-GB"/>
        </w:rPr>
        <w:t xml:space="preserve"> </w:t>
      </w:r>
      <w:r w:rsidR="00755080" w:rsidRPr="00542DAF">
        <w:rPr>
          <w:szCs w:val="20"/>
          <w:lang w:val="en-GB"/>
        </w:rPr>
        <w:t>In fact</w:t>
      </w:r>
      <w:r w:rsidR="00880375" w:rsidRPr="00542DAF">
        <w:rPr>
          <w:szCs w:val="20"/>
          <w:lang w:val="en-GB"/>
        </w:rPr>
        <w:t xml:space="preserve">, </w:t>
      </w:r>
      <w:r w:rsidR="00755080" w:rsidRPr="00542DAF">
        <w:rPr>
          <w:szCs w:val="20"/>
          <w:lang w:val="en-GB"/>
        </w:rPr>
        <w:t>every time</w:t>
      </w:r>
      <w:r w:rsidR="00880375" w:rsidRPr="00542DAF">
        <w:rPr>
          <w:szCs w:val="20"/>
          <w:lang w:val="en-GB"/>
        </w:rPr>
        <w:t xml:space="preserve"> </w:t>
      </w:r>
      <w:r w:rsidR="000D7D80" w:rsidRPr="00542DAF">
        <w:rPr>
          <w:szCs w:val="20"/>
          <w:lang w:val="en-GB"/>
        </w:rPr>
        <w:t xml:space="preserve">a </w:t>
      </w:r>
      <w:r w:rsidR="00880375" w:rsidRPr="00542DAF">
        <w:rPr>
          <w:szCs w:val="20"/>
          <w:lang w:val="en-GB"/>
        </w:rPr>
        <w:t xml:space="preserve">jurist </w:t>
      </w:r>
      <w:r w:rsidR="00755080" w:rsidRPr="00542DAF">
        <w:rPr>
          <w:szCs w:val="20"/>
          <w:lang w:val="en-GB"/>
        </w:rPr>
        <w:t xml:space="preserve">would </w:t>
      </w:r>
      <w:r w:rsidR="00962730" w:rsidRPr="00542DAF">
        <w:rPr>
          <w:szCs w:val="20"/>
          <w:lang w:val="en-GB"/>
        </w:rPr>
        <w:t>declare</w:t>
      </w:r>
      <w:r w:rsidR="00880375" w:rsidRPr="00542DAF">
        <w:rPr>
          <w:szCs w:val="20"/>
          <w:lang w:val="en-GB"/>
        </w:rPr>
        <w:t xml:space="preserve"> </w:t>
      </w:r>
      <w:r w:rsidR="00755080" w:rsidRPr="00542DAF">
        <w:rPr>
          <w:szCs w:val="20"/>
          <w:lang w:val="en-GB"/>
        </w:rPr>
        <w:t xml:space="preserve">a testamentary provision </w:t>
      </w:r>
      <w:r w:rsidR="00880375" w:rsidRPr="00542DAF">
        <w:rPr>
          <w:szCs w:val="20"/>
          <w:lang w:val="en-GB"/>
        </w:rPr>
        <w:t xml:space="preserve">unclear and </w:t>
      </w:r>
      <w:r w:rsidRPr="00542DAF">
        <w:rPr>
          <w:szCs w:val="20"/>
          <w:lang w:val="en-GB"/>
        </w:rPr>
        <w:t>thus</w:t>
      </w:r>
      <w:r w:rsidR="00880375" w:rsidRPr="00542DAF">
        <w:rPr>
          <w:szCs w:val="20"/>
          <w:lang w:val="en-GB"/>
        </w:rPr>
        <w:t xml:space="preserve"> </w:t>
      </w:r>
      <w:r w:rsidR="00755080" w:rsidRPr="00542DAF">
        <w:rPr>
          <w:szCs w:val="20"/>
          <w:lang w:val="en-GB"/>
        </w:rPr>
        <w:t>void</w:t>
      </w:r>
      <w:r w:rsidR="00880375" w:rsidRPr="00542DAF">
        <w:rPr>
          <w:szCs w:val="20"/>
          <w:lang w:val="en-GB"/>
        </w:rPr>
        <w:t xml:space="preserve">, </w:t>
      </w:r>
      <w:r w:rsidR="00755080" w:rsidRPr="00542DAF">
        <w:rPr>
          <w:szCs w:val="20"/>
          <w:lang w:val="en-GB"/>
        </w:rPr>
        <w:t>he</w:t>
      </w:r>
      <w:r w:rsidR="00880375" w:rsidRPr="00542DAF">
        <w:rPr>
          <w:szCs w:val="20"/>
          <w:lang w:val="en-GB"/>
        </w:rPr>
        <w:t xml:space="preserve"> would </w:t>
      </w:r>
      <w:r w:rsidR="00755080" w:rsidRPr="00542DAF">
        <w:rPr>
          <w:szCs w:val="20"/>
          <w:lang w:val="en-GB"/>
        </w:rPr>
        <w:t>put</w:t>
      </w:r>
      <w:r w:rsidR="00880375" w:rsidRPr="00542DAF">
        <w:rPr>
          <w:szCs w:val="20"/>
          <w:lang w:val="en-GB"/>
        </w:rPr>
        <w:t xml:space="preserve"> </w:t>
      </w:r>
      <w:r w:rsidR="00755080" w:rsidRPr="00542DAF">
        <w:rPr>
          <w:szCs w:val="20"/>
          <w:lang w:val="en-GB"/>
        </w:rPr>
        <w:t>a definitive</w:t>
      </w:r>
      <w:r w:rsidR="00880375" w:rsidRPr="00542DAF">
        <w:rPr>
          <w:szCs w:val="20"/>
          <w:lang w:val="en-GB"/>
        </w:rPr>
        <w:t xml:space="preserve"> end to the life of the deceased.</w:t>
      </w:r>
    </w:p>
    <w:p w14:paraId="1BD8904C" w14:textId="3CC42F6E" w:rsidR="00174862" w:rsidRPr="00542DAF" w:rsidRDefault="005247D2" w:rsidP="000A32B5">
      <w:pPr>
        <w:adjustRightInd w:val="0"/>
        <w:spacing w:line="240" w:lineRule="auto"/>
        <w:contextualSpacing/>
        <w:rPr>
          <w:szCs w:val="20"/>
          <w:lang w:val="en-US"/>
        </w:rPr>
      </w:pPr>
      <w:r w:rsidRPr="00542DAF">
        <w:rPr>
          <w:szCs w:val="20"/>
          <w:lang w:val="en-GB"/>
        </w:rPr>
        <w:t xml:space="preserve">At the end of the Seminar, </w:t>
      </w:r>
      <w:r w:rsidRPr="00542DAF">
        <w:rPr>
          <w:szCs w:val="20"/>
          <w:lang w:val="en-US"/>
        </w:rPr>
        <w:t>students</w:t>
      </w:r>
      <w:r w:rsidR="00174862" w:rsidRPr="00542DAF">
        <w:rPr>
          <w:szCs w:val="20"/>
          <w:lang w:val="en-US"/>
        </w:rPr>
        <w:t xml:space="preserve"> will acquire the ability to examine the doubtful cases described in the Roma</w:t>
      </w:r>
      <w:r w:rsidRPr="00542DAF">
        <w:rPr>
          <w:szCs w:val="20"/>
          <w:lang w:val="en-US"/>
        </w:rPr>
        <w:t>n</w:t>
      </w:r>
      <w:r w:rsidR="00174862" w:rsidRPr="00542DAF">
        <w:rPr>
          <w:szCs w:val="20"/>
          <w:lang w:val="en-US"/>
        </w:rPr>
        <w:t xml:space="preserve"> juristic writings by following a series of logical steps</w:t>
      </w:r>
      <w:r w:rsidR="00BF4D28" w:rsidRPr="00542DAF">
        <w:rPr>
          <w:szCs w:val="20"/>
          <w:lang w:val="en-US"/>
        </w:rPr>
        <w:t xml:space="preserve"> aiming at identifying:</w:t>
      </w:r>
    </w:p>
    <w:p w14:paraId="5E24697B" w14:textId="4D5C698C" w:rsidR="00174862" w:rsidRPr="00542DAF" w:rsidRDefault="00174862" w:rsidP="0060783A">
      <w:pPr>
        <w:pStyle w:val="Paragrafoelenco"/>
        <w:numPr>
          <w:ilvl w:val="0"/>
          <w:numId w:val="10"/>
        </w:numPr>
        <w:adjustRightInd w:val="0"/>
        <w:spacing w:line="240" w:lineRule="auto"/>
        <w:rPr>
          <w:rFonts w:ascii="Times New Roman" w:hAnsi="Times New Roman"/>
          <w:lang w:val="en-US"/>
        </w:rPr>
      </w:pPr>
      <w:r w:rsidRPr="00542DAF">
        <w:rPr>
          <w:rFonts w:ascii="Times New Roman" w:hAnsi="Times New Roman"/>
          <w:lang w:val="en-US"/>
        </w:rPr>
        <w:t xml:space="preserve">the actual </w:t>
      </w:r>
      <w:proofErr w:type="gramStart"/>
      <w:r w:rsidRPr="00542DAF">
        <w:rPr>
          <w:rFonts w:ascii="Times New Roman" w:hAnsi="Times New Roman"/>
          <w:lang w:val="en-US"/>
        </w:rPr>
        <w:t>case;</w:t>
      </w:r>
      <w:proofErr w:type="gramEnd"/>
    </w:p>
    <w:p w14:paraId="35EF8487" w14:textId="715BA29E" w:rsidR="00174862" w:rsidRPr="00542DAF" w:rsidRDefault="00BF4D28" w:rsidP="0060783A">
      <w:pPr>
        <w:pStyle w:val="Paragrafoelenco"/>
        <w:numPr>
          <w:ilvl w:val="0"/>
          <w:numId w:val="10"/>
        </w:numPr>
        <w:adjustRightInd w:val="0"/>
        <w:spacing w:line="240" w:lineRule="auto"/>
        <w:rPr>
          <w:rFonts w:ascii="Times New Roman" w:hAnsi="Times New Roman"/>
          <w:lang w:val="en-US"/>
        </w:rPr>
      </w:pPr>
      <w:r w:rsidRPr="00542DAF">
        <w:rPr>
          <w:rFonts w:ascii="Times New Roman" w:hAnsi="Times New Roman"/>
          <w:lang w:val="en-US"/>
        </w:rPr>
        <w:t>the</w:t>
      </w:r>
      <w:r w:rsidR="00174862" w:rsidRPr="00542DAF">
        <w:rPr>
          <w:rFonts w:ascii="Times New Roman" w:hAnsi="Times New Roman"/>
          <w:lang w:val="en-US"/>
        </w:rPr>
        <w:t xml:space="preserve"> possible material context (if </w:t>
      </w:r>
      <w:r w:rsidR="00666F85" w:rsidRPr="00542DAF">
        <w:rPr>
          <w:rFonts w:ascii="Times New Roman" w:hAnsi="Times New Roman"/>
          <w:lang w:val="en-US"/>
        </w:rPr>
        <w:t xml:space="preserve">its </w:t>
      </w:r>
      <w:r w:rsidR="00174862" w:rsidRPr="00542DAF">
        <w:rPr>
          <w:rFonts w:ascii="Times New Roman" w:hAnsi="Times New Roman"/>
          <w:lang w:val="en-US"/>
        </w:rPr>
        <w:t xml:space="preserve">knowledge is necessary </w:t>
      </w:r>
      <w:r w:rsidR="00666F85" w:rsidRPr="00542DAF">
        <w:rPr>
          <w:rFonts w:ascii="Times New Roman" w:hAnsi="Times New Roman"/>
          <w:lang w:val="en-US"/>
        </w:rPr>
        <w:t>to better</w:t>
      </w:r>
      <w:r w:rsidR="00174862" w:rsidRPr="00542DAF">
        <w:rPr>
          <w:rFonts w:ascii="Times New Roman" w:hAnsi="Times New Roman"/>
          <w:lang w:val="en-US"/>
        </w:rPr>
        <w:t xml:space="preserve"> understand the problem</w:t>
      </w:r>
      <w:proofErr w:type="gramStart"/>
      <w:r w:rsidR="00174862" w:rsidRPr="00542DAF">
        <w:rPr>
          <w:rFonts w:ascii="Times New Roman" w:hAnsi="Times New Roman"/>
          <w:lang w:val="en-US"/>
        </w:rPr>
        <w:t>);</w:t>
      </w:r>
      <w:proofErr w:type="gramEnd"/>
    </w:p>
    <w:p w14:paraId="40BBF7A6" w14:textId="637A8DBE" w:rsidR="00174862" w:rsidRPr="00542DAF" w:rsidRDefault="00174862" w:rsidP="0060783A">
      <w:pPr>
        <w:pStyle w:val="Paragrafoelenco"/>
        <w:numPr>
          <w:ilvl w:val="0"/>
          <w:numId w:val="10"/>
        </w:numPr>
        <w:adjustRightInd w:val="0"/>
        <w:spacing w:line="240" w:lineRule="auto"/>
        <w:rPr>
          <w:rFonts w:ascii="Times New Roman" w:hAnsi="Times New Roman"/>
          <w:lang w:val="en-US"/>
        </w:rPr>
      </w:pPr>
      <w:r w:rsidRPr="00542DAF">
        <w:rPr>
          <w:rFonts w:ascii="Times New Roman" w:hAnsi="Times New Roman"/>
          <w:lang w:val="en-US"/>
        </w:rPr>
        <w:t xml:space="preserve">the </w:t>
      </w:r>
      <w:proofErr w:type="gramStart"/>
      <w:r w:rsidRPr="00542DAF">
        <w:rPr>
          <w:rFonts w:ascii="Times New Roman" w:hAnsi="Times New Roman"/>
          <w:lang w:val="en-US"/>
        </w:rPr>
        <w:t>problem;</w:t>
      </w:r>
      <w:proofErr w:type="gramEnd"/>
    </w:p>
    <w:p w14:paraId="06187586" w14:textId="6F9CA616" w:rsidR="00174862" w:rsidRPr="00542DAF" w:rsidRDefault="00174862" w:rsidP="0060783A">
      <w:pPr>
        <w:pStyle w:val="Paragrafoelenco"/>
        <w:numPr>
          <w:ilvl w:val="0"/>
          <w:numId w:val="10"/>
        </w:numPr>
        <w:adjustRightInd w:val="0"/>
        <w:spacing w:line="240" w:lineRule="auto"/>
        <w:rPr>
          <w:rFonts w:ascii="Times New Roman" w:hAnsi="Times New Roman"/>
          <w:lang w:val="en-US"/>
        </w:rPr>
      </w:pPr>
      <w:r w:rsidRPr="00542DAF">
        <w:rPr>
          <w:rFonts w:ascii="Times New Roman" w:hAnsi="Times New Roman"/>
          <w:lang w:val="en-US"/>
        </w:rPr>
        <w:t>the reason why the problem arises (</w:t>
      </w:r>
      <w:r w:rsidR="00666F85" w:rsidRPr="00542DAF">
        <w:rPr>
          <w:rFonts w:ascii="Times New Roman" w:hAnsi="Times New Roman"/>
          <w:lang w:val="en-US"/>
        </w:rPr>
        <w:t xml:space="preserve">the </w:t>
      </w:r>
      <w:r w:rsidRPr="00542DAF">
        <w:rPr>
          <w:rFonts w:ascii="Times New Roman" w:hAnsi="Times New Roman"/>
          <w:lang w:val="en-US"/>
        </w:rPr>
        <w:t xml:space="preserve">so-called </w:t>
      </w:r>
      <w:r w:rsidR="00666F85" w:rsidRPr="00542DAF">
        <w:rPr>
          <w:rFonts w:ascii="Times New Roman" w:hAnsi="Times New Roman"/>
          <w:lang w:val="en-US"/>
        </w:rPr>
        <w:t>‘</w:t>
      </w:r>
      <w:r w:rsidRPr="00542DAF">
        <w:rPr>
          <w:rFonts w:ascii="Times New Roman" w:hAnsi="Times New Roman"/>
          <w:i/>
          <w:iCs/>
          <w:lang w:val="en-US"/>
        </w:rPr>
        <w:t>ratio</w:t>
      </w:r>
      <w:r w:rsidRPr="00542DAF">
        <w:rPr>
          <w:rFonts w:ascii="Times New Roman" w:hAnsi="Times New Roman"/>
          <w:lang w:val="en-US"/>
        </w:rPr>
        <w:t xml:space="preserve"> </w:t>
      </w:r>
      <w:proofErr w:type="spellStart"/>
      <w:r w:rsidRPr="00542DAF">
        <w:rPr>
          <w:rFonts w:ascii="Times New Roman" w:hAnsi="Times New Roman"/>
          <w:i/>
          <w:iCs/>
          <w:lang w:val="en-US"/>
        </w:rPr>
        <w:t>dubitandi</w:t>
      </w:r>
      <w:proofErr w:type="spellEnd"/>
      <w:r w:rsidR="00666F85" w:rsidRPr="00542DAF">
        <w:rPr>
          <w:rFonts w:ascii="Times New Roman" w:hAnsi="Times New Roman"/>
          <w:lang w:val="en-US"/>
        </w:rPr>
        <w:t>’</w:t>
      </w:r>
      <w:proofErr w:type="gramStart"/>
      <w:r w:rsidRPr="00542DAF">
        <w:rPr>
          <w:rFonts w:ascii="Times New Roman" w:hAnsi="Times New Roman"/>
          <w:lang w:val="en-US"/>
        </w:rPr>
        <w:t>);</w:t>
      </w:r>
      <w:proofErr w:type="gramEnd"/>
    </w:p>
    <w:p w14:paraId="73613D77" w14:textId="3348C8AE" w:rsidR="00174862" w:rsidRPr="00542DAF" w:rsidRDefault="00174862" w:rsidP="0060783A">
      <w:pPr>
        <w:pStyle w:val="Paragrafoelenco"/>
        <w:numPr>
          <w:ilvl w:val="0"/>
          <w:numId w:val="10"/>
        </w:numPr>
        <w:adjustRightInd w:val="0"/>
        <w:spacing w:line="240" w:lineRule="auto"/>
        <w:rPr>
          <w:rFonts w:ascii="Times New Roman" w:hAnsi="Times New Roman"/>
          <w:lang w:val="en-US"/>
        </w:rPr>
      </w:pPr>
      <w:r w:rsidRPr="00542DAF">
        <w:rPr>
          <w:rFonts w:ascii="Times New Roman" w:hAnsi="Times New Roman"/>
          <w:lang w:val="en-US"/>
        </w:rPr>
        <w:t xml:space="preserve">the solution </w:t>
      </w:r>
      <w:r w:rsidR="00BF4D28" w:rsidRPr="00542DAF">
        <w:rPr>
          <w:rFonts w:ascii="Times New Roman" w:hAnsi="Times New Roman"/>
          <w:lang w:val="en-US"/>
        </w:rPr>
        <w:t>offered</w:t>
      </w:r>
      <w:r w:rsidRPr="00542DAF">
        <w:rPr>
          <w:rFonts w:ascii="Times New Roman" w:hAnsi="Times New Roman"/>
          <w:lang w:val="en-US"/>
        </w:rPr>
        <w:t xml:space="preserve"> by </w:t>
      </w:r>
      <w:r w:rsidR="00BF4D28" w:rsidRPr="00542DAF">
        <w:rPr>
          <w:rFonts w:ascii="Times New Roman" w:hAnsi="Times New Roman"/>
          <w:lang w:val="en-US"/>
        </w:rPr>
        <w:t>the</w:t>
      </w:r>
      <w:r w:rsidRPr="00542DAF">
        <w:rPr>
          <w:rFonts w:ascii="Times New Roman" w:hAnsi="Times New Roman"/>
          <w:lang w:val="en-US"/>
        </w:rPr>
        <w:t xml:space="preserve"> </w:t>
      </w:r>
      <w:proofErr w:type="gramStart"/>
      <w:r w:rsidRPr="00542DAF">
        <w:rPr>
          <w:rFonts w:ascii="Times New Roman" w:hAnsi="Times New Roman"/>
          <w:lang w:val="en-US"/>
        </w:rPr>
        <w:t>jurist;</w:t>
      </w:r>
      <w:proofErr w:type="gramEnd"/>
    </w:p>
    <w:p w14:paraId="06F6C3F5" w14:textId="0FDE21D1" w:rsidR="00AE4F5F" w:rsidRPr="00542DAF" w:rsidRDefault="0059635C" w:rsidP="0060783A">
      <w:pPr>
        <w:pStyle w:val="Paragrafoelenco"/>
        <w:numPr>
          <w:ilvl w:val="0"/>
          <w:numId w:val="10"/>
        </w:numPr>
        <w:adjustRightInd w:val="0"/>
        <w:spacing w:line="240" w:lineRule="auto"/>
        <w:rPr>
          <w:rFonts w:ascii="Times New Roman" w:hAnsi="Times New Roman"/>
          <w:lang w:val="en-US"/>
        </w:rPr>
      </w:pPr>
      <w:r w:rsidRPr="00542DAF">
        <w:rPr>
          <w:rFonts w:ascii="Times New Roman" w:hAnsi="Times New Roman"/>
          <w:lang w:val="en-US"/>
        </w:rPr>
        <w:t xml:space="preserve">the reasons that support the solution </w:t>
      </w:r>
      <w:r w:rsidR="00174862" w:rsidRPr="00542DAF">
        <w:rPr>
          <w:rFonts w:ascii="Times New Roman" w:hAnsi="Times New Roman"/>
          <w:lang w:val="en-US"/>
        </w:rPr>
        <w:t>(</w:t>
      </w:r>
      <w:r w:rsidR="00666F85" w:rsidRPr="00542DAF">
        <w:rPr>
          <w:rFonts w:ascii="Times New Roman" w:hAnsi="Times New Roman"/>
          <w:lang w:val="en-US"/>
        </w:rPr>
        <w:t xml:space="preserve">the </w:t>
      </w:r>
      <w:r w:rsidR="00174862" w:rsidRPr="00542DAF">
        <w:rPr>
          <w:rFonts w:ascii="Times New Roman" w:hAnsi="Times New Roman"/>
          <w:lang w:val="en-US"/>
        </w:rPr>
        <w:t xml:space="preserve">so-called </w:t>
      </w:r>
      <w:r w:rsidR="00666F85" w:rsidRPr="00542DAF">
        <w:rPr>
          <w:rFonts w:ascii="Times New Roman" w:hAnsi="Times New Roman"/>
          <w:lang w:val="en-US"/>
        </w:rPr>
        <w:t>‘</w:t>
      </w:r>
      <w:r w:rsidR="00174862" w:rsidRPr="00542DAF">
        <w:rPr>
          <w:rFonts w:ascii="Times New Roman" w:hAnsi="Times New Roman"/>
          <w:i/>
          <w:iCs/>
          <w:lang w:val="en-US"/>
        </w:rPr>
        <w:t>ratio decidendi</w:t>
      </w:r>
      <w:r w:rsidR="00666F85" w:rsidRPr="00542DAF">
        <w:rPr>
          <w:rFonts w:ascii="Times New Roman" w:hAnsi="Times New Roman"/>
          <w:lang w:val="en-US"/>
        </w:rPr>
        <w:t>’</w:t>
      </w:r>
      <w:r w:rsidR="00174862" w:rsidRPr="00542DAF">
        <w:rPr>
          <w:rFonts w:ascii="Times New Roman" w:hAnsi="Times New Roman"/>
          <w:lang w:val="en-US"/>
        </w:rPr>
        <w:t>).</w:t>
      </w:r>
    </w:p>
    <w:p w14:paraId="17DC6907" w14:textId="77777777" w:rsidR="0060783A" w:rsidRPr="00542DAF" w:rsidRDefault="0060783A" w:rsidP="005247D2">
      <w:pPr>
        <w:adjustRightInd w:val="0"/>
        <w:spacing w:line="240" w:lineRule="auto"/>
        <w:contextualSpacing/>
        <w:rPr>
          <w:szCs w:val="20"/>
          <w:lang w:val="en-US"/>
        </w:rPr>
      </w:pPr>
    </w:p>
    <w:p w14:paraId="77845AD3" w14:textId="4160E55D" w:rsidR="00AE4F5F" w:rsidRPr="00542DAF" w:rsidRDefault="0059635C" w:rsidP="000A32B5">
      <w:pPr>
        <w:adjustRightInd w:val="0"/>
        <w:spacing w:line="240" w:lineRule="auto"/>
        <w:contextualSpacing/>
        <w:rPr>
          <w:szCs w:val="20"/>
          <w:lang w:val="en-US"/>
        </w:rPr>
      </w:pPr>
      <w:r w:rsidRPr="00542DAF">
        <w:rPr>
          <w:szCs w:val="20"/>
          <w:lang w:val="en-US"/>
        </w:rPr>
        <w:t>S</w:t>
      </w:r>
      <w:r w:rsidR="005247D2" w:rsidRPr="00542DAF">
        <w:rPr>
          <w:szCs w:val="20"/>
          <w:lang w:val="en-US"/>
        </w:rPr>
        <w:t xml:space="preserve">tudents will </w:t>
      </w:r>
      <w:r w:rsidRPr="00542DAF">
        <w:rPr>
          <w:szCs w:val="20"/>
          <w:lang w:val="en-US"/>
        </w:rPr>
        <w:t xml:space="preserve">also </w:t>
      </w:r>
      <w:r w:rsidR="005247D2" w:rsidRPr="00542DAF">
        <w:rPr>
          <w:szCs w:val="20"/>
          <w:lang w:val="en-US"/>
        </w:rPr>
        <w:t>be able to</w:t>
      </w:r>
      <w:r w:rsidRPr="00542DAF">
        <w:rPr>
          <w:szCs w:val="20"/>
          <w:lang w:val="en-US"/>
        </w:rPr>
        <w:t xml:space="preserve"> </w:t>
      </w:r>
      <w:r w:rsidR="005247D2" w:rsidRPr="00542DAF">
        <w:rPr>
          <w:szCs w:val="20"/>
          <w:lang w:val="en-US"/>
        </w:rPr>
        <w:t xml:space="preserve">recognize the most relevant characteristics of gifts out </w:t>
      </w:r>
      <w:r w:rsidR="00926C71" w:rsidRPr="00542DAF">
        <w:rPr>
          <w:szCs w:val="20"/>
          <w:lang w:val="en-US"/>
        </w:rPr>
        <w:t xml:space="preserve">of </w:t>
      </w:r>
      <w:r w:rsidR="005247D2" w:rsidRPr="00542DAF">
        <w:rPr>
          <w:szCs w:val="20"/>
          <w:lang w:val="en-US"/>
        </w:rPr>
        <w:t xml:space="preserve">the inheritance, </w:t>
      </w:r>
      <w:r w:rsidRPr="00542DAF">
        <w:rPr>
          <w:szCs w:val="20"/>
          <w:lang w:val="en-US"/>
        </w:rPr>
        <w:t xml:space="preserve">testamentary </w:t>
      </w:r>
      <w:r w:rsidR="005247D2" w:rsidRPr="00542DAF">
        <w:rPr>
          <w:szCs w:val="20"/>
          <w:lang w:val="en-US"/>
        </w:rPr>
        <w:t>trusts, wills</w:t>
      </w:r>
      <w:r w:rsidR="0060783A" w:rsidRPr="00542DAF">
        <w:rPr>
          <w:szCs w:val="20"/>
          <w:lang w:val="en-US"/>
        </w:rPr>
        <w:t>,</w:t>
      </w:r>
      <w:r w:rsidR="005247D2" w:rsidRPr="00542DAF">
        <w:rPr>
          <w:szCs w:val="20"/>
          <w:lang w:val="en-US"/>
        </w:rPr>
        <w:t xml:space="preserve"> </w:t>
      </w:r>
      <w:r w:rsidRPr="00542DAF">
        <w:rPr>
          <w:szCs w:val="20"/>
          <w:lang w:val="en-US"/>
        </w:rPr>
        <w:t xml:space="preserve">manumissions etc., </w:t>
      </w:r>
      <w:r w:rsidR="005247D2" w:rsidRPr="00542DAF">
        <w:rPr>
          <w:szCs w:val="20"/>
          <w:lang w:val="en-US"/>
        </w:rPr>
        <w:t xml:space="preserve">made by both </w:t>
      </w:r>
      <w:r w:rsidR="005247D2" w:rsidRPr="00542DAF">
        <w:rPr>
          <w:i/>
          <w:iCs/>
          <w:szCs w:val="20"/>
          <w:lang w:val="en-US"/>
        </w:rPr>
        <w:t xml:space="preserve">sui </w:t>
      </w:r>
      <w:proofErr w:type="spellStart"/>
      <w:r w:rsidR="005247D2" w:rsidRPr="00542DAF">
        <w:rPr>
          <w:i/>
          <w:iCs/>
          <w:szCs w:val="20"/>
          <w:lang w:val="en-US"/>
        </w:rPr>
        <w:t>iuris</w:t>
      </w:r>
      <w:proofErr w:type="spellEnd"/>
      <w:r w:rsidR="005247D2" w:rsidRPr="00542DAF">
        <w:rPr>
          <w:szCs w:val="20"/>
          <w:lang w:val="en-US"/>
        </w:rPr>
        <w:t xml:space="preserve"> men and women, </w:t>
      </w:r>
      <w:proofErr w:type="gramStart"/>
      <w:r w:rsidR="005247D2" w:rsidRPr="00542DAF">
        <w:rPr>
          <w:szCs w:val="20"/>
          <w:lang w:val="en-US"/>
        </w:rPr>
        <w:t>civilians</w:t>
      </w:r>
      <w:proofErr w:type="gramEnd"/>
      <w:r w:rsidR="005247D2" w:rsidRPr="00542DAF">
        <w:rPr>
          <w:szCs w:val="20"/>
          <w:lang w:val="en-US"/>
        </w:rPr>
        <w:t xml:space="preserve"> and soldiers</w:t>
      </w:r>
      <w:r w:rsidR="006F67A9" w:rsidRPr="00542DAF">
        <w:rPr>
          <w:szCs w:val="20"/>
          <w:lang w:val="en-US"/>
        </w:rPr>
        <w:t>.</w:t>
      </w:r>
    </w:p>
    <w:p w14:paraId="7F11EF75" w14:textId="775BEB1A" w:rsidR="00A72B5B" w:rsidRPr="00542DAF" w:rsidRDefault="006F67A9" w:rsidP="000A32B5">
      <w:pPr>
        <w:adjustRightInd w:val="0"/>
        <w:spacing w:line="240" w:lineRule="auto"/>
        <w:contextualSpacing/>
        <w:rPr>
          <w:szCs w:val="20"/>
          <w:lang w:val="en-GB"/>
        </w:rPr>
      </w:pPr>
      <w:r w:rsidRPr="00542DAF">
        <w:rPr>
          <w:szCs w:val="20"/>
          <w:lang w:val="en-GB"/>
        </w:rPr>
        <w:t>Lastly, t</w:t>
      </w:r>
      <w:r w:rsidR="000F43DE" w:rsidRPr="00542DAF">
        <w:rPr>
          <w:szCs w:val="20"/>
          <w:lang w:val="en-GB"/>
        </w:rPr>
        <w:t xml:space="preserve">hanks to the </w:t>
      </w:r>
      <w:r w:rsidR="00A72B5B" w:rsidRPr="00542DAF">
        <w:rPr>
          <w:szCs w:val="20"/>
          <w:lang w:val="en-GB"/>
        </w:rPr>
        <w:t xml:space="preserve">reading of the </w:t>
      </w:r>
      <w:r w:rsidR="0060783A" w:rsidRPr="00542DAF">
        <w:rPr>
          <w:szCs w:val="20"/>
          <w:lang w:val="en-GB"/>
        </w:rPr>
        <w:t xml:space="preserve">passages taken from </w:t>
      </w:r>
      <w:r w:rsidR="0027588C" w:rsidRPr="00542DAF">
        <w:rPr>
          <w:szCs w:val="20"/>
          <w:lang w:val="en-GB"/>
        </w:rPr>
        <w:t>the juristic writings</w:t>
      </w:r>
      <w:r w:rsidRPr="00542DAF">
        <w:rPr>
          <w:szCs w:val="20"/>
          <w:lang w:val="en-GB"/>
        </w:rPr>
        <w:t>,</w:t>
      </w:r>
      <w:r w:rsidR="00A72B5B" w:rsidRPr="00542DAF">
        <w:rPr>
          <w:szCs w:val="20"/>
          <w:lang w:val="en-GB"/>
        </w:rPr>
        <w:t xml:space="preserve"> students will be able to acquire synthesis skills in expressing even complex legal concepts </w:t>
      </w:r>
      <w:r w:rsidR="00A72B5B" w:rsidRPr="00542DAF">
        <w:rPr>
          <w:szCs w:val="20"/>
          <w:lang w:val="en-GB"/>
        </w:rPr>
        <w:lastRenderedPageBreak/>
        <w:t xml:space="preserve">without indulging in unnecessary digressions aimed only at weighing down </w:t>
      </w:r>
      <w:r w:rsidR="0027588C" w:rsidRPr="00542DAF">
        <w:rPr>
          <w:szCs w:val="20"/>
          <w:lang w:val="en-GB"/>
        </w:rPr>
        <w:t xml:space="preserve">the </w:t>
      </w:r>
      <w:r w:rsidR="00A72B5B" w:rsidRPr="00542DAF">
        <w:rPr>
          <w:szCs w:val="20"/>
          <w:lang w:val="en-GB"/>
        </w:rPr>
        <w:t>legal arguments.</w:t>
      </w:r>
    </w:p>
    <w:p w14:paraId="5C5AEF08" w14:textId="00974BB5" w:rsidR="00A72B5B" w:rsidRPr="00542DAF" w:rsidRDefault="00A13F17" w:rsidP="00542DAF">
      <w:pPr>
        <w:adjustRightInd w:val="0"/>
        <w:spacing w:before="240" w:after="120" w:line="240" w:lineRule="auto"/>
        <w:rPr>
          <w:b/>
          <w:sz w:val="18"/>
          <w:szCs w:val="18"/>
          <w:lang w:val="en-US"/>
        </w:rPr>
      </w:pPr>
      <w:r w:rsidRPr="00542DAF">
        <w:rPr>
          <w:b/>
          <w:i/>
          <w:sz w:val="18"/>
          <w:szCs w:val="18"/>
          <w:lang w:val="en-US"/>
        </w:rPr>
        <w:t>COURSE CONTENT</w:t>
      </w:r>
    </w:p>
    <w:p w14:paraId="6017D3A4" w14:textId="3B27641D" w:rsidR="0059635C" w:rsidRPr="00542DAF" w:rsidRDefault="0059635C" w:rsidP="0059635C">
      <w:pPr>
        <w:adjustRightInd w:val="0"/>
        <w:spacing w:line="240" w:lineRule="auto"/>
        <w:contextualSpacing/>
        <w:rPr>
          <w:sz w:val="18"/>
          <w:szCs w:val="18"/>
          <w:lang w:val="en-GB"/>
        </w:rPr>
      </w:pPr>
      <w:r w:rsidRPr="00542DAF">
        <w:rPr>
          <w:sz w:val="18"/>
          <w:szCs w:val="18"/>
          <w:lang w:val="en-GB"/>
        </w:rPr>
        <w:t xml:space="preserve">The exegesis will concern the passages relating to the interpretation of ambiguous provisions (such as, for example, heir’s institutions, disinheritances, substitutions, appointments of guardians, manumissions, </w:t>
      </w:r>
      <w:proofErr w:type="gramStart"/>
      <w:r w:rsidRPr="00542DAF">
        <w:rPr>
          <w:sz w:val="18"/>
          <w:szCs w:val="18"/>
          <w:lang w:val="en-GB"/>
        </w:rPr>
        <w:t>bequests</w:t>
      </w:r>
      <w:proofErr w:type="gramEnd"/>
      <w:r w:rsidRPr="00542DAF">
        <w:rPr>
          <w:sz w:val="18"/>
          <w:szCs w:val="18"/>
          <w:lang w:val="en-GB"/>
        </w:rPr>
        <w:t xml:space="preserve"> and testamentary trusts) found in the wills made by </w:t>
      </w:r>
      <w:proofErr w:type="spellStart"/>
      <w:r w:rsidRPr="00542DAF">
        <w:rPr>
          <w:i/>
          <w:iCs/>
          <w:sz w:val="18"/>
          <w:szCs w:val="18"/>
          <w:lang w:val="en-GB"/>
        </w:rPr>
        <w:t>patres</w:t>
      </w:r>
      <w:proofErr w:type="spellEnd"/>
      <w:r w:rsidRPr="00542DAF">
        <w:rPr>
          <w:i/>
          <w:iCs/>
          <w:sz w:val="18"/>
          <w:szCs w:val="18"/>
          <w:lang w:val="en-GB"/>
        </w:rPr>
        <w:t xml:space="preserve"> </w:t>
      </w:r>
      <w:proofErr w:type="spellStart"/>
      <w:r w:rsidRPr="00542DAF">
        <w:rPr>
          <w:i/>
          <w:iCs/>
          <w:sz w:val="18"/>
          <w:szCs w:val="18"/>
          <w:lang w:val="en-GB"/>
        </w:rPr>
        <w:t>familias</w:t>
      </w:r>
      <w:proofErr w:type="spellEnd"/>
      <w:r w:rsidRPr="00542DAF">
        <w:rPr>
          <w:sz w:val="18"/>
          <w:szCs w:val="18"/>
          <w:lang w:val="en-GB"/>
        </w:rPr>
        <w:t xml:space="preserve">, </w:t>
      </w:r>
      <w:r w:rsidRPr="00542DAF">
        <w:rPr>
          <w:i/>
          <w:iCs/>
          <w:sz w:val="18"/>
          <w:szCs w:val="18"/>
          <w:lang w:val="en-GB"/>
        </w:rPr>
        <w:t xml:space="preserve">sui </w:t>
      </w:r>
      <w:proofErr w:type="spellStart"/>
      <w:r w:rsidRPr="00542DAF">
        <w:rPr>
          <w:i/>
          <w:iCs/>
          <w:sz w:val="18"/>
          <w:szCs w:val="18"/>
          <w:lang w:val="en-GB"/>
        </w:rPr>
        <w:t>iuris</w:t>
      </w:r>
      <w:proofErr w:type="spellEnd"/>
      <w:r w:rsidRPr="00542DAF">
        <w:rPr>
          <w:sz w:val="18"/>
          <w:szCs w:val="18"/>
          <w:lang w:val="en-GB"/>
        </w:rPr>
        <w:t xml:space="preserve"> women</w:t>
      </w:r>
      <w:r w:rsidR="00926C71" w:rsidRPr="00542DAF">
        <w:rPr>
          <w:sz w:val="18"/>
          <w:szCs w:val="18"/>
          <w:lang w:val="en-GB"/>
        </w:rPr>
        <w:t xml:space="preserve"> and</w:t>
      </w:r>
      <w:r w:rsidRPr="00542DAF">
        <w:rPr>
          <w:sz w:val="18"/>
          <w:szCs w:val="18"/>
          <w:lang w:val="en-GB"/>
        </w:rPr>
        <w:t xml:space="preserve"> soldiers. Naturally, the analysis of the texts will not ignore, where possible, the ascertainment of the material context of each provision. The analysis’ aim is to understand the meaning of key concepts like:</w:t>
      </w:r>
    </w:p>
    <w:p w14:paraId="0D1F2787" w14:textId="7A764F4F" w:rsidR="0059635C" w:rsidRPr="00542DAF" w:rsidRDefault="0059635C" w:rsidP="0059635C">
      <w:pPr>
        <w:pStyle w:val="Paragrafoelenco"/>
        <w:numPr>
          <w:ilvl w:val="0"/>
          <w:numId w:val="4"/>
        </w:numPr>
        <w:adjustRightInd w:val="0"/>
        <w:spacing w:line="240" w:lineRule="auto"/>
        <w:rPr>
          <w:rFonts w:ascii="Times New Roman" w:hAnsi="Times New Roman"/>
          <w:sz w:val="18"/>
          <w:szCs w:val="18"/>
          <w:lang w:val="en-GB"/>
        </w:rPr>
      </w:pPr>
      <w:r w:rsidRPr="00542DAF">
        <w:rPr>
          <w:rFonts w:ascii="Times New Roman" w:hAnsi="Times New Roman"/>
          <w:sz w:val="18"/>
          <w:szCs w:val="18"/>
          <w:lang w:val="en-GB"/>
        </w:rPr>
        <w:t xml:space="preserve">relationship between </w:t>
      </w:r>
      <w:proofErr w:type="spellStart"/>
      <w:r w:rsidRPr="00542DAF">
        <w:rPr>
          <w:rFonts w:ascii="Times New Roman" w:hAnsi="Times New Roman"/>
          <w:i/>
          <w:sz w:val="18"/>
          <w:szCs w:val="18"/>
          <w:lang w:val="en-GB"/>
        </w:rPr>
        <w:t>patres</w:t>
      </w:r>
      <w:proofErr w:type="spellEnd"/>
      <w:r w:rsidRPr="00542DAF">
        <w:rPr>
          <w:rFonts w:ascii="Times New Roman" w:hAnsi="Times New Roman"/>
          <w:i/>
          <w:sz w:val="18"/>
          <w:szCs w:val="18"/>
          <w:lang w:val="en-GB"/>
        </w:rPr>
        <w:t xml:space="preserve"> </w:t>
      </w:r>
      <w:proofErr w:type="spellStart"/>
      <w:r w:rsidRPr="00542DAF">
        <w:rPr>
          <w:rFonts w:ascii="Times New Roman" w:hAnsi="Times New Roman"/>
          <w:i/>
          <w:sz w:val="18"/>
          <w:szCs w:val="18"/>
          <w:lang w:val="en-GB"/>
        </w:rPr>
        <w:t>familias</w:t>
      </w:r>
      <w:proofErr w:type="spellEnd"/>
      <w:r w:rsidRPr="00542DAF">
        <w:rPr>
          <w:rFonts w:ascii="Times New Roman" w:hAnsi="Times New Roman"/>
          <w:i/>
          <w:sz w:val="18"/>
          <w:szCs w:val="18"/>
          <w:lang w:val="en-GB"/>
        </w:rPr>
        <w:t xml:space="preserve"> </w:t>
      </w:r>
      <w:r w:rsidRPr="00542DAF">
        <w:rPr>
          <w:rFonts w:ascii="Times New Roman" w:hAnsi="Times New Roman"/>
          <w:sz w:val="18"/>
          <w:szCs w:val="18"/>
          <w:lang w:val="en-GB"/>
        </w:rPr>
        <w:t xml:space="preserve">and their </w:t>
      </w:r>
      <w:proofErr w:type="gramStart"/>
      <w:r w:rsidRPr="00542DAF">
        <w:rPr>
          <w:rFonts w:ascii="Times New Roman" w:hAnsi="Times New Roman"/>
          <w:sz w:val="18"/>
          <w:szCs w:val="18"/>
          <w:lang w:val="en-GB"/>
        </w:rPr>
        <w:t>subordinates;</w:t>
      </w:r>
      <w:proofErr w:type="gramEnd"/>
    </w:p>
    <w:p w14:paraId="7F3C1D90" w14:textId="4AECD363" w:rsidR="0059635C" w:rsidRPr="00542DAF" w:rsidRDefault="0059635C" w:rsidP="0059635C">
      <w:pPr>
        <w:pStyle w:val="Paragrafoelenco"/>
        <w:numPr>
          <w:ilvl w:val="0"/>
          <w:numId w:val="4"/>
        </w:numPr>
        <w:adjustRightInd w:val="0"/>
        <w:spacing w:line="240" w:lineRule="auto"/>
        <w:rPr>
          <w:rFonts w:ascii="Times New Roman" w:hAnsi="Times New Roman"/>
          <w:sz w:val="18"/>
          <w:szCs w:val="18"/>
          <w:lang w:val="en-GB"/>
        </w:rPr>
      </w:pPr>
      <w:r w:rsidRPr="00542DAF">
        <w:rPr>
          <w:rFonts w:ascii="Times New Roman" w:hAnsi="Times New Roman"/>
          <w:sz w:val="18"/>
          <w:szCs w:val="18"/>
          <w:lang w:val="en-GB"/>
        </w:rPr>
        <w:t xml:space="preserve">aims of a </w:t>
      </w:r>
      <w:proofErr w:type="gramStart"/>
      <w:r w:rsidRPr="00542DAF">
        <w:rPr>
          <w:rFonts w:ascii="Times New Roman" w:hAnsi="Times New Roman"/>
          <w:sz w:val="18"/>
          <w:szCs w:val="18"/>
          <w:lang w:val="en-GB"/>
        </w:rPr>
        <w:t>will;</w:t>
      </w:r>
      <w:proofErr w:type="gramEnd"/>
    </w:p>
    <w:p w14:paraId="40470E01" w14:textId="7D233673" w:rsidR="0059635C" w:rsidRPr="00542DAF" w:rsidRDefault="0059635C" w:rsidP="0059635C">
      <w:pPr>
        <w:pStyle w:val="Paragrafoelenco"/>
        <w:numPr>
          <w:ilvl w:val="0"/>
          <w:numId w:val="4"/>
        </w:numPr>
        <w:adjustRightInd w:val="0"/>
        <w:spacing w:line="240" w:lineRule="auto"/>
        <w:rPr>
          <w:rFonts w:ascii="Times New Roman" w:hAnsi="Times New Roman"/>
          <w:sz w:val="18"/>
          <w:szCs w:val="18"/>
          <w:lang w:val="en-GB"/>
        </w:rPr>
      </w:pPr>
      <w:r w:rsidRPr="00542DAF">
        <w:rPr>
          <w:rFonts w:ascii="Times New Roman" w:hAnsi="Times New Roman"/>
          <w:sz w:val="18"/>
          <w:szCs w:val="18"/>
          <w:lang w:val="en-GB"/>
        </w:rPr>
        <w:t xml:space="preserve">appointment of an </w:t>
      </w:r>
      <w:proofErr w:type="gramStart"/>
      <w:r w:rsidRPr="00542DAF">
        <w:rPr>
          <w:rFonts w:ascii="Times New Roman" w:hAnsi="Times New Roman"/>
          <w:sz w:val="18"/>
          <w:szCs w:val="18"/>
          <w:lang w:val="en-GB"/>
        </w:rPr>
        <w:t>heir;</w:t>
      </w:r>
      <w:proofErr w:type="gramEnd"/>
    </w:p>
    <w:p w14:paraId="00F11D66" w14:textId="77777777" w:rsidR="0059635C" w:rsidRPr="00542DAF" w:rsidRDefault="0059635C" w:rsidP="0059635C">
      <w:pPr>
        <w:pStyle w:val="Paragrafoelenco"/>
        <w:numPr>
          <w:ilvl w:val="0"/>
          <w:numId w:val="4"/>
        </w:numPr>
        <w:adjustRightInd w:val="0"/>
        <w:spacing w:line="240" w:lineRule="auto"/>
        <w:rPr>
          <w:rFonts w:ascii="Times New Roman" w:hAnsi="Times New Roman"/>
          <w:sz w:val="18"/>
          <w:szCs w:val="18"/>
          <w:lang w:val="en-GB"/>
        </w:rPr>
      </w:pPr>
      <w:proofErr w:type="gramStart"/>
      <w:r w:rsidRPr="00542DAF">
        <w:rPr>
          <w:rFonts w:ascii="Times New Roman" w:hAnsi="Times New Roman"/>
          <w:sz w:val="18"/>
          <w:szCs w:val="18"/>
          <w:lang w:val="en-GB"/>
        </w:rPr>
        <w:t>disinheritance;</w:t>
      </w:r>
      <w:proofErr w:type="gramEnd"/>
    </w:p>
    <w:p w14:paraId="3D018E26" w14:textId="77777777" w:rsidR="0059635C" w:rsidRPr="00542DAF" w:rsidRDefault="0059635C" w:rsidP="0059635C">
      <w:pPr>
        <w:pStyle w:val="Paragrafoelenco"/>
        <w:numPr>
          <w:ilvl w:val="0"/>
          <w:numId w:val="4"/>
        </w:numPr>
        <w:adjustRightInd w:val="0"/>
        <w:spacing w:line="240" w:lineRule="auto"/>
        <w:rPr>
          <w:rFonts w:ascii="Times New Roman" w:hAnsi="Times New Roman"/>
          <w:sz w:val="18"/>
          <w:szCs w:val="18"/>
          <w:lang w:val="en-GB"/>
        </w:rPr>
      </w:pPr>
      <w:proofErr w:type="gramStart"/>
      <w:r w:rsidRPr="00542DAF">
        <w:rPr>
          <w:rFonts w:ascii="Times New Roman" w:hAnsi="Times New Roman"/>
          <w:sz w:val="18"/>
          <w:szCs w:val="18"/>
          <w:lang w:val="en-GB"/>
        </w:rPr>
        <w:t>substitutions;</w:t>
      </w:r>
      <w:proofErr w:type="gramEnd"/>
    </w:p>
    <w:p w14:paraId="7FB71534" w14:textId="77777777" w:rsidR="0059635C" w:rsidRPr="00542DAF" w:rsidRDefault="0059635C" w:rsidP="0059635C">
      <w:pPr>
        <w:pStyle w:val="Paragrafoelenco"/>
        <w:numPr>
          <w:ilvl w:val="0"/>
          <w:numId w:val="4"/>
        </w:numPr>
        <w:adjustRightInd w:val="0"/>
        <w:spacing w:line="240" w:lineRule="auto"/>
        <w:rPr>
          <w:rFonts w:ascii="Times New Roman" w:hAnsi="Times New Roman"/>
          <w:sz w:val="18"/>
          <w:szCs w:val="18"/>
          <w:lang w:val="en-GB"/>
        </w:rPr>
      </w:pPr>
      <w:r w:rsidRPr="00542DAF">
        <w:rPr>
          <w:rFonts w:ascii="Times New Roman" w:hAnsi="Times New Roman"/>
          <w:sz w:val="18"/>
          <w:szCs w:val="18"/>
          <w:lang w:val="en-GB"/>
        </w:rPr>
        <w:t xml:space="preserve">testamentary </w:t>
      </w:r>
      <w:proofErr w:type="gramStart"/>
      <w:r w:rsidRPr="00542DAF">
        <w:rPr>
          <w:rFonts w:ascii="Times New Roman" w:hAnsi="Times New Roman"/>
          <w:sz w:val="18"/>
          <w:szCs w:val="18"/>
          <w:lang w:val="en-GB"/>
        </w:rPr>
        <w:t>manumissions;</w:t>
      </w:r>
      <w:proofErr w:type="gramEnd"/>
    </w:p>
    <w:p w14:paraId="2DB5698C" w14:textId="77777777" w:rsidR="0059635C" w:rsidRPr="00542DAF" w:rsidRDefault="0059635C" w:rsidP="0059635C">
      <w:pPr>
        <w:pStyle w:val="Paragrafoelenco"/>
        <w:numPr>
          <w:ilvl w:val="0"/>
          <w:numId w:val="4"/>
        </w:numPr>
        <w:adjustRightInd w:val="0"/>
        <w:spacing w:line="240" w:lineRule="auto"/>
        <w:rPr>
          <w:rFonts w:ascii="Times New Roman" w:hAnsi="Times New Roman"/>
          <w:sz w:val="18"/>
          <w:szCs w:val="18"/>
          <w:lang w:val="en-GB"/>
        </w:rPr>
      </w:pPr>
      <w:r w:rsidRPr="00542DAF">
        <w:rPr>
          <w:rFonts w:ascii="Times New Roman" w:hAnsi="Times New Roman"/>
          <w:sz w:val="18"/>
          <w:szCs w:val="18"/>
          <w:lang w:val="en-GB"/>
        </w:rPr>
        <w:t xml:space="preserve">appointments of </w:t>
      </w:r>
      <w:proofErr w:type="gramStart"/>
      <w:r w:rsidRPr="00542DAF">
        <w:rPr>
          <w:rFonts w:ascii="Times New Roman" w:hAnsi="Times New Roman"/>
          <w:sz w:val="18"/>
          <w:szCs w:val="18"/>
          <w:lang w:val="en-GB"/>
        </w:rPr>
        <w:t>guardians;</w:t>
      </w:r>
      <w:proofErr w:type="gramEnd"/>
    </w:p>
    <w:p w14:paraId="239EEADD" w14:textId="77777777" w:rsidR="0059635C" w:rsidRPr="00542DAF" w:rsidRDefault="0059635C" w:rsidP="0059635C">
      <w:pPr>
        <w:pStyle w:val="Paragrafoelenco"/>
        <w:numPr>
          <w:ilvl w:val="0"/>
          <w:numId w:val="4"/>
        </w:numPr>
        <w:adjustRightInd w:val="0"/>
        <w:spacing w:line="240" w:lineRule="auto"/>
        <w:rPr>
          <w:rFonts w:ascii="Times New Roman" w:hAnsi="Times New Roman"/>
          <w:sz w:val="18"/>
          <w:szCs w:val="18"/>
          <w:lang w:val="en-GB"/>
        </w:rPr>
      </w:pPr>
      <w:r w:rsidRPr="00542DAF">
        <w:rPr>
          <w:rFonts w:ascii="Times New Roman" w:hAnsi="Times New Roman"/>
          <w:sz w:val="18"/>
          <w:szCs w:val="18"/>
          <w:lang w:val="en-GB"/>
        </w:rPr>
        <w:t xml:space="preserve">differences between bequests and testamentary </w:t>
      </w:r>
      <w:proofErr w:type="gramStart"/>
      <w:r w:rsidRPr="00542DAF">
        <w:rPr>
          <w:rFonts w:ascii="Times New Roman" w:hAnsi="Times New Roman"/>
          <w:sz w:val="18"/>
          <w:szCs w:val="18"/>
          <w:lang w:val="en-GB"/>
        </w:rPr>
        <w:t>trusts;</w:t>
      </w:r>
      <w:proofErr w:type="gramEnd"/>
      <w:r w:rsidRPr="00542DAF">
        <w:rPr>
          <w:rFonts w:ascii="Times New Roman" w:hAnsi="Times New Roman"/>
          <w:sz w:val="18"/>
          <w:szCs w:val="18"/>
          <w:lang w:val="en-GB"/>
        </w:rPr>
        <w:t xml:space="preserve"> </w:t>
      </w:r>
    </w:p>
    <w:p w14:paraId="22A4F34F" w14:textId="77777777" w:rsidR="0059635C" w:rsidRPr="00542DAF" w:rsidRDefault="0059635C" w:rsidP="0059635C">
      <w:pPr>
        <w:pStyle w:val="Paragrafoelenco"/>
        <w:numPr>
          <w:ilvl w:val="0"/>
          <w:numId w:val="4"/>
        </w:numPr>
        <w:adjustRightInd w:val="0"/>
        <w:spacing w:line="240" w:lineRule="auto"/>
        <w:rPr>
          <w:rFonts w:ascii="Times New Roman" w:hAnsi="Times New Roman"/>
          <w:sz w:val="18"/>
          <w:szCs w:val="18"/>
          <w:lang w:val="en-GB"/>
        </w:rPr>
      </w:pPr>
      <w:r w:rsidRPr="00542DAF">
        <w:rPr>
          <w:rFonts w:ascii="Times New Roman" w:hAnsi="Times New Roman"/>
          <w:sz w:val="18"/>
          <w:szCs w:val="18"/>
          <w:lang w:val="en-GB"/>
        </w:rPr>
        <w:t>differences between legatees and heirs.</w:t>
      </w:r>
    </w:p>
    <w:p w14:paraId="2D16DB11" w14:textId="77777777" w:rsidR="0059635C" w:rsidRPr="00542DAF" w:rsidRDefault="0059635C" w:rsidP="0059635C">
      <w:pPr>
        <w:adjustRightInd w:val="0"/>
        <w:spacing w:line="240" w:lineRule="auto"/>
        <w:contextualSpacing/>
        <w:rPr>
          <w:sz w:val="18"/>
          <w:szCs w:val="18"/>
          <w:lang w:val="en-GB"/>
        </w:rPr>
      </w:pPr>
    </w:p>
    <w:p w14:paraId="60DEEBF2" w14:textId="77777777" w:rsidR="0059635C" w:rsidRPr="00542DAF" w:rsidRDefault="0059635C" w:rsidP="0059635C">
      <w:pPr>
        <w:adjustRightInd w:val="0"/>
        <w:spacing w:line="240" w:lineRule="auto"/>
        <w:contextualSpacing/>
        <w:rPr>
          <w:sz w:val="18"/>
          <w:szCs w:val="18"/>
          <w:lang w:val="en-GB"/>
        </w:rPr>
      </w:pPr>
      <w:r w:rsidRPr="00542DAF">
        <w:rPr>
          <w:sz w:val="18"/>
          <w:szCs w:val="18"/>
          <w:lang w:val="en-GB"/>
        </w:rPr>
        <w:t>To this end:</w:t>
      </w:r>
    </w:p>
    <w:p w14:paraId="630E9BC6" w14:textId="1945ACA0" w:rsidR="0059635C" w:rsidRPr="00542DAF" w:rsidRDefault="0059635C" w:rsidP="0059635C">
      <w:pPr>
        <w:pStyle w:val="Paragrafoelenco"/>
        <w:numPr>
          <w:ilvl w:val="0"/>
          <w:numId w:val="11"/>
        </w:numPr>
        <w:adjustRightInd w:val="0"/>
        <w:spacing w:line="240" w:lineRule="auto"/>
        <w:rPr>
          <w:rFonts w:ascii="Times New Roman" w:hAnsi="Times New Roman"/>
          <w:sz w:val="18"/>
          <w:szCs w:val="18"/>
          <w:lang w:val="en-GB"/>
        </w:rPr>
      </w:pPr>
      <w:r w:rsidRPr="00542DAF">
        <w:rPr>
          <w:rFonts w:ascii="Times New Roman" w:hAnsi="Times New Roman"/>
          <w:sz w:val="18"/>
          <w:szCs w:val="18"/>
          <w:lang w:val="en-GB"/>
        </w:rPr>
        <w:t>the original differences between gifts out of the inheritance and trusts of individual things and the subsequent and progressive approach of the former to the latter (characterized, the latter, by a lesser degree of formalism)</w:t>
      </w:r>
      <w:r w:rsidR="00926C71" w:rsidRPr="00542DAF">
        <w:rPr>
          <w:rFonts w:ascii="Times New Roman" w:hAnsi="Times New Roman"/>
          <w:sz w:val="18"/>
          <w:szCs w:val="18"/>
          <w:lang w:val="en-GB"/>
        </w:rPr>
        <w:t xml:space="preserve"> will be taken into </w:t>
      </w:r>
      <w:proofErr w:type="gramStart"/>
      <w:r w:rsidR="00926C71" w:rsidRPr="00542DAF">
        <w:rPr>
          <w:rFonts w:ascii="Times New Roman" w:hAnsi="Times New Roman"/>
          <w:sz w:val="18"/>
          <w:szCs w:val="18"/>
          <w:lang w:val="en-GB"/>
        </w:rPr>
        <w:t>account</w:t>
      </w:r>
      <w:r w:rsidRPr="00542DAF">
        <w:rPr>
          <w:rFonts w:ascii="Times New Roman" w:hAnsi="Times New Roman"/>
          <w:sz w:val="18"/>
          <w:szCs w:val="18"/>
          <w:lang w:val="en-GB"/>
        </w:rPr>
        <w:t>;</w:t>
      </w:r>
      <w:proofErr w:type="gramEnd"/>
    </w:p>
    <w:p w14:paraId="69A65637" w14:textId="021581A9" w:rsidR="0059635C" w:rsidRPr="00542DAF" w:rsidRDefault="0059635C" w:rsidP="000A32B5">
      <w:pPr>
        <w:pStyle w:val="Paragrafoelenco"/>
        <w:numPr>
          <w:ilvl w:val="0"/>
          <w:numId w:val="11"/>
        </w:numPr>
        <w:adjustRightInd w:val="0"/>
        <w:spacing w:line="240" w:lineRule="auto"/>
        <w:rPr>
          <w:rFonts w:ascii="Times New Roman" w:hAnsi="Times New Roman"/>
          <w:sz w:val="18"/>
          <w:szCs w:val="18"/>
          <w:lang w:val="en-GB"/>
        </w:rPr>
      </w:pPr>
      <w:r w:rsidRPr="00542DAF">
        <w:rPr>
          <w:rFonts w:ascii="Times New Roman" w:hAnsi="Times New Roman"/>
          <w:sz w:val="18"/>
          <w:szCs w:val="18"/>
          <w:lang w:val="en-GB"/>
        </w:rPr>
        <w:t>the most relevant differences between ‘</w:t>
      </w:r>
      <w:proofErr w:type="spellStart"/>
      <w:r w:rsidRPr="00542DAF">
        <w:rPr>
          <w:rFonts w:ascii="Times New Roman" w:hAnsi="Times New Roman"/>
          <w:i/>
          <w:iCs/>
          <w:sz w:val="18"/>
          <w:szCs w:val="18"/>
          <w:lang w:val="en-GB"/>
        </w:rPr>
        <w:t>ius</w:t>
      </w:r>
      <w:proofErr w:type="spellEnd"/>
      <w:r w:rsidRPr="00542DAF">
        <w:rPr>
          <w:rFonts w:ascii="Times New Roman" w:hAnsi="Times New Roman"/>
          <w:i/>
          <w:iCs/>
          <w:sz w:val="18"/>
          <w:szCs w:val="18"/>
          <w:lang w:val="en-GB"/>
        </w:rPr>
        <w:t xml:space="preserve"> commune</w:t>
      </w:r>
      <w:r w:rsidRPr="00542DAF">
        <w:rPr>
          <w:rFonts w:ascii="Times New Roman" w:hAnsi="Times New Roman"/>
          <w:sz w:val="18"/>
          <w:szCs w:val="18"/>
          <w:lang w:val="en-GB"/>
        </w:rPr>
        <w:t>’ (concerning the wills of ‘</w:t>
      </w:r>
      <w:proofErr w:type="spellStart"/>
      <w:r w:rsidRPr="00542DAF">
        <w:rPr>
          <w:rFonts w:ascii="Times New Roman" w:hAnsi="Times New Roman"/>
          <w:i/>
          <w:iCs/>
          <w:sz w:val="18"/>
          <w:szCs w:val="18"/>
          <w:lang w:val="en-GB"/>
        </w:rPr>
        <w:t>pagani</w:t>
      </w:r>
      <w:proofErr w:type="spellEnd"/>
      <w:r w:rsidRPr="00542DAF">
        <w:rPr>
          <w:rFonts w:ascii="Times New Roman" w:hAnsi="Times New Roman"/>
          <w:sz w:val="18"/>
          <w:szCs w:val="18"/>
          <w:lang w:val="en-GB"/>
        </w:rPr>
        <w:t>’, that is Roman citizens not serving the military) and ‘</w:t>
      </w:r>
      <w:proofErr w:type="spellStart"/>
      <w:r w:rsidRPr="00542DAF">
        <w:rPr>
          <w:rFonts w:ascii="Times New Roman" w:hAnsi="Times New Roman"/>
          <w:i/>
          <w:iCs/>
          <w:sz w:val="18"/>
          <w:szCs w:val="18"/>
          <w:lang w:val="en-GB"/>
        </w:rPr>
        <w:t>ius</w:t>
      </w:r>
      <w:proofErr w:type="spellEnd"/>
      <w:r w:rsidRPr="00542DAF">
        <w:rPr>
          <w:rFonts w:ascii="Times New Roman" w:hAnsi="Times New Roman"/>
          <w:i/>
          <w:iCs/>
          <w:sz w:val="18"/>
          <w:szCs w:val="18"/>
          <w:lang w:val="en-GB"/>
        </w:rPr>
        <w:t xml:space="preserve"> </w:t>
      </w:r>
      <w:proofErr w:type="spellStart"/>
      <w:r w:rsidRPr="00542DAF">
        <w:rPr>
          <w:rFonts w:ascii="Times New Roman" w:hAnsi="Times New Roman"/>
          <w:i/>
          <w:iCs/>
          <w:sz w:val="18"/>
          <w:szCs w:val="18"/>
          <w:lang w:val="en-GB"/>
        </w:rPr>
        <w:t>singulare</w:t>
      </w:r>
      <w:proofErr w:type="spellEnd"/>
      <w:r w:rsidRPr="00542DAF">
        <w:rPr>
          <w:rFonts w:ascii="Times New Roman" w:hAnsi="Times New Roman"/>
          <w:sz w:val="18"/>
          <w:szCs w:val="18"/>
          <w:lang w:val="en-GB"/>
        </w:rPr>
        <w:t>’ (regarding the wills of ‘</w:t>
      </w:r>
      <w:proofErr w:type="spellStart"/>
      <w:r w:rsidRPr="00542DAF">
        <w:rPr>
          <w:rFonts w:ascii="Times New Roman" w:hAnsi="Times New Roman"/>
          <w:i/>
          <w:iCs/>
          <w:sz w:val="18"/>
          <w:szCs w:val="18"/>
          <w:lang w:val="en-GB"/>
        </w:rPr>
        <w:t>milites</w:t>
      </w:r>
      <w:proofErr w:type="spellEnd"/>
      <w:r w:rsidRPr="00542DAF">
        <w:rPr>
          <w:rFonts w:ascii="Times New Roman" w:hAnsi="Times New Roman"/>
          <w:sz w:val="18"/>
          <w:szCs w:val="18"/>
          <w:lang w:val="en-GB"/>
        </w:rPr>
        <w:t>’, that is Roman soldiers) will be traced in the fragments taken from various juristic writings.</w:t>
      </w:r>
    </w:p>
    <w:p w14:paraId="03872F37" w14:textId="77777777" w:rsidR="0059635C" w:rsidRPr="00542DAF" w:rsidRDefault="0059635C" w:rsidP="000A32B5">
      <w:pPr>
        <w:adjustRightInd w:val="0"/>
        <w:spacing w:line="240" w:lineRule="auto"/>
        <w:contextualSpacing/>
        <w:rPr>
          <w:sz w:val="18"/>
          <w:szCs w:val="18"/>
          <w:lang w:val="en-GB"/>
        </w:rPr>
      </w:pPr>
    </w:p>
    <w:p w14:paraId="01665ED3" w14:textId="77777777" w:rsidR="00BF208D" w:rsidRPr="00542DAF" w:rsidRDefault="00A13F17" w:rsidP="000A32B5">
      <w:pPr>
        <w:keepNext/>
        <w:adjustRightInd w:val="0"/>
        <w:spacing w:before="240" w:after="120" w:line="240" w:lineRule="auto"/>
        <w:contextualSpacing/>
        <w:rPr>
          <w:b/>
          <w:sz w:val="18"/>
          <w:szCs w:val="18"/>
          <w:lang w:val="en-GB"/>
        </w:rPr>
      </w:pPr>
      <w:r w:rsidRPr="00542DAF">
        <w:rPr>
          <w:b/>
          <w:i/>
          <w:sz w:val="18"/>
          <w:szCs w:val="18"/>
          <w:lang w:val="en-GB"/>
        </w:rPr>
        <w:t>READING LIST</w:t>
      </w:r>
    </w:p>
    <w:p w14:paraId="4F50665F" w14:textId="798AE0FA" w:rsidR="00BF208D" w:rsidRPr="00542DAF" w:rsidRDefault="0080451D" w:rsidP="000A32B5">
      <w:pPr>
        <w:pStyle w:val="Testo1"/>
        <w:adjustRightInd w:val="0"/>
        <w:spacing w:line="240" w:lineRule="auto"/>
        <w:ind w:left="0" w:firstLine="0"/>
        <w:contextualSpacing/>
        <w:rPr>
          <w:rFonts w:ascii="Times New Roman" w:hAnsi="Times New Roman"/>
          <w:szCs w:val="18"/>
          <w:lang w:val="en-GB"/>
        </w:rPr>
      </w:pPr>
      <w:r w:rsidRPr="00542DAF">
        <w:rPr>
          <w:rFonts w:ascii="Times New Roman" w:hAnsi="Times New Roman"/>
          <w:szCs w:val="18"/>
          <w:lang w:val="en-GB"/>
        </w:rPr>
        <w:t>Notes from l</w:t>
      </w:r>
      <w:r w:rsidR="000F43DE" w:rsidRPr="00542DAF">
        <w:rPr>
          <w:rFonts w:ascii="Times New Roman" w:hAnsi="Times New Roman"/>
          <w:szCs w:val="18"/>
          <w:lang w:val="en-GB"/>
        </w:rPr>
        <w:t>ecture</w:t>
      </w:r>
      <w:r w:rsidR="001574CF" w:rsidRPr="00542DAF">
        <w:rPr>
          <w:rFonts w:ascii="Times New Roman" w:hAnsi="Times New Roman"/>
          <w:szCs w:val="18"/>
          <w:lang w:val="en-GB"/>
        </w:rPr>
        <w:t>s</w:t>
      </w:r>
      <w:r w:rsidR="00BF208D" w:rsidRPr="00542DAF">
        <w:rPr>
          <w:rFonts w:ascii="Times New Roman" w:hAnsi="Times New Roman"/>
          <w:szCs w:val="18"/>
          <w:lang w:val="en-GB"/>
        </w:rPr>
        <w:t>.</w:t>
      </w:r>
      <w:r w:rsidR="001574CF" w:rsidRPr="00542DAF">
        <w:rPr>
          <w:rFonts w:ascii="Times New Roman" w:hAnsi="Times New Roman"/>
          <w:szCs w:val="18"/>
          <w:lang w:val="en-US"/>
        </w:rPr>
        <w:t xml:space="preserve"> </w:t>
      </w:r>
      <w:r w:rsidR="001574CF" w:rsidRPr="00542DAF">
        <w:rPr>
          <w:rFonts w:ascii="Times New Roman" w:hAnsi="Times New Roman"/>
          <w:szCs w:val="18"/>
          <w:lang w:val="en-GB"/>
        </w:rPr>
        <w:t>Additional study materials will be made available online.</w:t>
      </w:r>
    </w:p>
    <w:p w14:paraId="7D4AACF4" w14:textId="77777777" w:rsidR="00C76E29" w:rsidRPr="00542DAF" w:rsidRDefault="00A13F17" w:rsidP="000A32B5">
      <w:pPr>
        <w:adjustRightInd w:val="0"/>
        <w:spacing w:before="240" w:after="120" w:line="240" w:lineRule="auto"/>
        <w:contextualSpacing/>
        <w:rPr>
          <w:b/>
          <w:i/>
          <w:sz w:val="18"/>
          <w:szCs w:val="18"/>
          <w:lang w:val="en-GB"/>
        </w:rPr>
      </w:pPr>
      <w:r w:rsidRPr="00542DAF">
        <w:rPr>
          <w:b/>
          <w:i/>
          <w:sz w:val="18"/>
          <w:szCs w:val="18"/>
          <w:lang w:val="en-GB"/>
        </w:rPr>
        <w:t>TEACHING METHOD</w:t>
      </w:r>
    </w:p>
    <w:p w14:paraId="2ED6B187" w14:textId="77777777" w:rsidR="007E6501" w:rsidRPr="00542DAF" w:rsidRDefault="007E6501" w:rsidP="00542DAF">
      <w:pPr>
        <w:pStyle w:val="Paragrafoelenco"/>
        <w:tabs>
          <w:tab w:val="left" w:pos="567"/>
          <w:tab w:val="left" w:pos="851"/>
        </w:tabs>
        <w:adjustRightInd w:val="0"/>
        <w:spacing w:before="120" w:after="120" w:line="240" w:lineRule="auto"/>
        <w:ind w:left="0"/>
        <w:rPr>
          <w:rFonts w:ascii="Times New Roman" w:hAnsi="Times New Roman"/>
          <w:sz w:val="18"/>
          <w:szCs w:val="18"/>
          <w:lang w:val="en-GB"/>
        </w:rPr>
      </w:pPr>
      <w:r w:rsidRPr="00542DAF">
        <w:rPr>
          <w:rFonts w:ascii="Times New Roman" w:hAnsi="Times New Roman"/>
          <w:sz w:val="18"/>
          <w:szCs w:val="18"/>
          <w:lang w:val="en-GB"/>
        </w:rPr>
        <w:t>Face-to-face or distance lectures (depending on the pandemic situation) focused on:</w:t>
      </w:r>
    </w:p>
    <w:p w14:paraId="7D6564A7" w14:textId="036DDB98" w:rsidR="007E6501" w:rsidRPr="00542DAF" w:rsidRDefault="007E6501" w:rsidP="000A32B5">
      <w:pPr>
        <w:pStyle w:val="Paragrafoelenco"/>
        <w:numPr>
          <w:ilvl w:val="0"/>
          <w:numId w:val="7"/>
        </w:numPr>
        <w:tabs>
          <w:tab w:val="left" w:pos="567"/>
          <w:tab w:val="left" w:pos="851"/>
        </w:tabs>
        <w:adjustRightInd w:val="0"/>
        <w:spacing w:before="240" w:after="120" w:line="240" w:lineRule="auto"/>
        <w:rPr>
          <w:rFonts w:ascii="Times New Roman" w:hAnsi="Times New Roman"/>
          <w:sz w:val="18"/>
          <w:szCs w:val="18"/>
          <w:lang w:val="en-GB"/>
        </w:rPr>
      </w:pPr>
      <w:r w:rsidRPr="00542DAF">
        <w:rPr>
          <w:rFonts w:ascii="Times New Roman" w:hAnsi="Times New Roman"/>
          <w:sz w:val="18"/>
          <w:szCs w:val="18"/>
          <w:lang w:val="en-GB"/>
        </w:rPr>
        <w:t xml:space="preserve">the analysis of the texts of Roman jurisprudence regarding the interpretation of ambiguous testamentary </w:t>
      </w:r>
      <w:proofErr w:type="gramStart"/>
      <w:r w:rsidRPr="00542DAF">
        <w:rPr>
          <w:rFonts w:ascii="Times New Roman" w:hAnsi="Times New Roman"/>
          <w:sz w:val="18"/>
          <w:szCs w:val="18"/>
          <w:lang w:val="en-GB"/>
        </w:rPr>
        <w:t>dispositions;</w:t>
      </w:r>
      <w:proofErr w:type="gramEnd"/>
    </w:p>
    <w:p w14:paraId="3CF12C63" w14:textId="1C04A258" w:rsidR="007E6501" w:rsidRPr="00542DAF" w:rsidRDefault="007E6501" w:rsidP="000A32B5">
      <w:pPr>
        <w:pStyle w:val="Paragrafoelenco"/>
        <w:numPr>
          <w:ilvl w:val="0"/>
          <w:numId w:val="7"/>
        </w:numPr>
        <w:tabs>
          <w:tab w:val="left" w:pos="567"/>
          <w:tab w:val="left" w:pos="851"/>
        </w:tabs>
        <w:adjustRightInd w:val="0"/>
        <w:spacing w:before="240" w:after="120" w:line="240" w:lineRule="auto"/>
        <w:rPr>
          <w:rFonts w:ascii="Times New Roman" w:hAnsi="Times New Roman"/>
          <w:sz w:val="18"/>
          <w:szCs w:val="18"/>
          <w:lang w:val="en-GB"/>
        </w:rPr>
      </w:pPr>
      <w:r w:rsidRPr="00542DAF">
        <w:rPr>
          <w:rFonts w:ascii="Times New Roman" w:hAnsi="Times New Roman"/>
          <w:sz w:val="18"/>
          <w:szCs w:val="18"/>
          <w:lang w:val="en-GB"/>
        </w:rPr>
        <w:t xml:space="preserve">the presentation of the results of the most recent studies and data from Latin literary sources (e.g., Pliny the Elder, Ovid, Virgil, Horace, Catullus, Petronius, Martial) on the </w:t>
      </w:r>
      <w:r w:rsidRPr="00542DAF">
        <w:rPr>
          <w:rFonts w:ascii="Times New Roman" w:hAnsi="Times New Roman"/>
          <w:i/>
          <w:iCs/>
          <w:sz w:val="18"/>
          <w:szCs w:val="18"/>
          <w:lang w:val="en-GB"/>
        </w:rPr>
        <w:t>modus vivendi</w:t>
      </w:r>
      <w:r w:rsidRPr="00542DAF">
        <w:rPr>
          <w:rFonts w:ascii="Times New Roman" w:hAnsi="Times New Roman"/>
          <w:sz w:val="18"/>
          <w:szCs w:val="18"/>
          <w:lang w:val="en-GB"/>
        </w:rPr>
        <w:t xml:space="preserve"> of the ancient Romans. Even the iconographic investigation (through the vision of images of monuments, mosaics, wall paintings, vases, fragments of fabric, all from the Roman age) will contribute to ‘vivify’ the content of those </w:t>
      </w:r>
      <w:r w:rsidRPr="00542DAF">
        <w:rPr>
          <w:rFonts w:ascii="Times New Roman" w:hAnsi="Times New Roman"/>
          <w:i/>
          <w:iCs/>
          <w:sz w:val="18"/>
          <w:szCs w:val="18"/>
          <w:lang w:val="en-GB"/>
        </w:rPr>
        <w:t>mortis causa</w:t>
      </w:r>
      <w:r w:rsidRPr="00542DAF">
        <w:rPr>
          <w:rFonts w:ascii="Times New Roman" w:hAnsi="Times New Roman"/>
          <w:sz w:val="18"/>
          <w:szCs w:val="18"/>
          <w:lang w:val="en-GB"/>
        </w:rPr>
        <w:t xml:space="preserve"> provisions.</w:t>
      </w:r>
    </w:p>
    <w:p w14:paraId="7835D970" w14:textId="57E35B8B" w:rsidR="002D0744" w:rsidRPr="00542DAF" w:rsidRDefault="002D0744" w:rsidP="000A32B5">
      <w:pPr>
        <w:adjustRightInd w:val="0"/>
        <w:spacing w:before="240" w:after="120" w:line="240" w:lineRule="auto"/>
        <w:contextualSpacing/>
        <w:rPr>
          <w:sz w:val="18"/>
          <w:szCs w:val="18"/>
          <w:lang w:val="en-GB"/>
        </w:rPr>
      </w:pPr>
      <w:r w:rsidRPr="00542DAF">
        <w:rPr>
          <w:sz w:val="18"/>
          <w:szCs w:val="18"/>
          <w:lang w:val="en-GB"/>
        </w:rPr>
        <w:lastRenderedPageBreak/>
        <w:t>During the Seminar, a colleague from an Italian university will hold a lecture on controversial cases relating to the Roman law of successions.</w:t>
      </w:r>
    </w:p>
    <w:p w14:paraId="5D32E882" w14:textId="77777777" w:rsidR="006F67A9" w:rsidRPr="00542DAF" w:rsidRDefault="006F67A9" w:rsidP="000A32B5">
      <w:pPr>
        <w:adjustRightInd w:val="0"/>
        <w:spacing w:before="240" w:after="120" w:line="240" w:lineRule="auto"/>
        <w:contextualSpacing/>
        <w:rPr>
          <w:b/>
          <w:i/>
          <w:sz w:val="18"/>
          <w:szCs w:val="18"/>
          <w:lang w:val="en-US"/>
        </w:rPr>
      </w:pPr>
    </w:p>
    <w:p w14:paraId="33298F76" w14:textId="0E1BD7CF" w:rsidR="00BF208D" w:rsidRPr="00542DAF" w:rsidRDefault="00A13F17" w:rsidP="000A32B5">
      <w:pPr>
        <w:adjustRightInd w:val="0"/>
        <w:spacing w:before="240" w:after="120" w:line="240" w:lineRule="auto"/>
        <w:contextualSpacing/>
        <w:rPr>
          <w:b/>
          <w:i/>
          <w:sz w:val="18"/>
          <w:szCs w:val="18"/>
          <w:lang w:val="en-US"/>
        </w:rPr>
      </w:pPr>
      <w:r w:rsidRPr="00542DAF">
        <w:rPr>
          <w:b/>
          <w:i/>
          <w:sz w:val="18"/>
          <w:szCs w:val="18"/>
          <w:lang w:val="en-US"/>
        </w:rPr>
        <w:t>ASSESSMENT METHOD AND CRITERIA</w:t>
      </w:r>
    </w:p>
    <w:p w14:paraId="51EC189D" w14:textId="77777777" w:rsidR="002D0744" w:rsidRPr="00542DAF" w:rsidRDefault="002D0744" w:rsidP="000A32B5">
      <w:pPr>
        <w:pStyle w:val="Testo2"/>
        <w:tabs>
          <w:tab w:val="clear" w:pos="284"/>
          <w:tab w:val="left" w:pos="0"/>
          <w:tab w:val="left" w:pos="142"/>
        </w:tabs>
        <w:adjustRightInd w:val="0"/>
        <w:spacing w:line="240" w:lineRule="auto"/>
        <w:ind w:firstLine="0"/>
        <w:contextualSpacing/>
        <w:rPr>
          <w:rFonts w:ascii="Times New Roman" w:hAnsi="Times New Roman"/>
          <w:szCs w:val="18"/>
          <w:lang w:val="en-GB"/>
        </w:rPr>
      </w:pPr>
      <w:r w:rsidRPr="00542DAF">
        <w:rPr>
          <w:rFonts w:ascii="Times New Roman" w:hAnsi="Times New Roman"/>
          <w:szCs w:val="18"/>
          <w:lang w:val="en-GB"/>
        </w:rPr>
        <w:t>Students will be assessed on the basis of:</w:t>
      </w:r>
    </w:p>
    <w:p w14:paraId="60078418" w14:textId="237643D0" w:rsidR="00243DFD" w:rsidRPr="00542DAF" w:rsidRDefault="002D0744" w:rsidP="000A32B5">
      <w:pPr>
        <w:pStyle w:val="Testo2"/>
        <w:numPr>
          <w:ilvl w:val="0"/>
          <w:numId w:val="8"/>
        </w:numPr>
        <w:adjustRightInd w:val="0"/>
        <w:spacing w:line="240" w:lineRule="auto"/>
        <w:contextualSpacing/>
        <w:rPr>
          <w:rFonts w:ascii="Times New Roman" w:hAnsi="Times New Roman"/>
          <w:szCs w:val="18"/>
          <w:lang w:val="en-GB"/>
        </w:rPr>
      </w:pPr>
      <w:r w:rsidRPr="00542DAF">
        <w:rPr>
          <w:rFonts w:ascii="Times New Roman" w:hAnsi="Times New Roman"/>
          <w:szCs w:val="18"/>
          <w:lang w:val="en-GB"/>
        </w:rPr>
        <w:t xml:space="preserve">active participation in the exegesis of Latin texts (accompanied by an Italian translation) aimed at identifying in each step – with the help of the lecturer – the case, the problem submitted to the attention of the jurist, the reason why the problem exists, the solution and the reason </w:t>
      </w:r>
      <w:r w:rsidR="00243DFD" w:rsidRPr="00542DAF">
        <w:rPr>
          <w:rFonts w:ascii="Times New Roman" w:hAnsi="Times New Roman"/>
          <w:szCs w:val="18"/>
          <w:lang w:val="en-GB"/>
        </w:rPr>
        <w:t>it is</w:t>
      </w:r>
      <w:r w:rsidRPr="00542DAF">
        <w:rPr>
          <w:rFonts w:ascii="Times New Roman" w:hAnsi="Times New Roman"/>
          <w:szCs w:val="18"/>
          <w:lang w:val="en-GB"/>
        </w:rPr>
        <w:t xml:space="preserve"> based</w:t>
      </w:r>
      <w:r w:rsidR="00D56BAD" w:rsidRPr="00542DAF">
        <w:rPr>
          <w:rFonts w:ascii="Times New Roman" w:hAnsi="Times New Roman"/>
          <w:szCs w:val="18"/>
          <w:lang w:val="en-GB"/>
        </w:rPr>
        <w:t xml:space="preserve"> </w:t>
      </w:r>
      <w:r w:rsidR="00243DFD" w:rsidRPr="00542DAF">
        <w:rPr>
          <w:rFonts w:ascii="Times New Roman" w:hAnsi="Times New Roman"/>
          <w:szCs w:val="18"/>
          <w:lang w:val="en-GB"/>
        </w:rPr>
        <w:t>on</w:t>
      </w:r>
      <w:r w:rsidRPr="00542DAF">
        <w:rPr>
          <w:rFonts w:ascii="Times New Roman" w:hAnsi="Times New Roman"/>
          <w:szCs w:val="18"/>
          <w:lang w:val="en-GB"/>
        </w:rPr>
        <w:t>;</w:t>
      </w:r>
      <w:r w:rsidR="00243DFD" w:rsidRPr="00542DAF">
        <w:rPr>
          <w:rFonts w:ascii="Times New Roman" w:hAnsi="Times New Roman"/>
          <w:szCs w:val="18"/>
          <w:lang w:val="en-GB"/>
        </w:rPr>
        <w:t xml:space="preserve"> </w:t>
      </w:r>
    </w:p>
    <w:p w14:paraId="7D00A394" w14:textId="3B4F1A17" w:rsidR="00E62FDA" w:rsidRPr="00542DAF" w:rsidRDefault="00243DFD" w:rsidP="000A32B5">
      <w:pPr>
        <w:pStyle w:val="Testo2"/>
        <w:numPr>
          <w:ilvl w:val="0"/>
          <w:numId w:val="8"/>
        </w:numPr>
        <w:adjustRightInd w:val="0"/>
        <w:spacing w:line="240" w:lineRule="auto"/>
        <w:contextualSpacing/>
        <w:rPr>
          <w:rFonts w:ascii="Times New Roman" w:hAnsi="Times New Roman"/>
          <w:szCs w:val="18"/>
          <w:lang w:val="en-GB"/>
        </w:rPr>
      </w:pPr>
      <w:r w:rsidRPr="00542DAF">
        <w:rPr>
          <w:rFonts w:ascii="Times New Roman" w:hAnsi="Times New Roman"/>
          <w:szCs w:val="18"/>
          <w:lang w:val="en-GB"/>
        </w:rPr>
        <w:t xml:space="preserve">oral exam </w:t>
      </w:r>
      <w:r w:rsidR="006F67A9" w:rsidRPr="00542DAF">
        <w:rPr>
          <w:rFonts w:ascii="Times New Roman" w:hAnsi="Times New Roman"/>
          <w:szCs w:val="18"/>
          <w:lang w:val="en-GB"/>
        </w:rPr>
        <w:t>consisting</w:t>
      </w:r>
      <w:r w:rsidRPr="00542DAF">
        <w:rPr>
          <w:rFonts w:ascii="Times New Roman" w:hAnsi="Times New Roman"/>
          <w:szCs w:val="18"/>
          <w:lang w:val="en-GB"/>
        </w:rPr>
        <w:t xml:space="preserve"> in the presentation of a passage analyzed during classes, at </w:t>
      </w:r>
      <w:r w:rsidR="006F67A9" w:rsidRPr="00542DAF">
        <w:rPr>
          <w:rFonts w:ascii="Times New Roman" w:hAnsi="Times New Roman"/>
          <w:szCs w:val="18"/>
          <w:lang w:val="en-GB"/>
        </w:rPr>
        <w:t xml:space="preserve">the </w:t>
      </w:r>
      <w:r w:rsidRPr="00542DAF">
        <w:rPr>
          <w:rFonts w:ascii="Times New Roman" w:hAnsi="Times New Roman"/>
          <w:szCs w:val="18"/>
          <w:lang w:val="en-GB"/>
        </w:rPr>
        <w:t>students</w:t>
      </w:r>
      <w:r w:rsidR="00D56BAD" w:rsidRPr="00542DAF">
        <w:rPr>
          <w:rFonts w:ascii="Times New Roman" w:hAnsi="Times New Roman"/>
          <w:szCs w:val="18"/>
          <w:lang w:val="en-GB"/>
        </w:rPr>
        <w:t>’</w:t>
      </w:r>
      <w:r w:rsidRPr="00542DAF">
        <w:rPr>
          <w:rFonts w:ascii="Times New Roman" w:hAnsi="Times New Roman"/>
          <w:szCs w:val="18"/>
          <w:lang w:val="en-GB"/>
        </w:rPr>
        <w:t xml:space="preserve"> choice.</w:t>
      </w:r>
    </w:p>
    <w:p w14:paraId="5853CC7D" w14:textId="77777777" w:rsidR="00E62FDA" w:rsidRPr="00542DAF" w:rsidRDefault="00E62FDA" w:rsidP="000A32B5">
      <w:pPr>
        <w:pStyle w:val="Testo2"/>
        <w:adjustRightInd w:val="0"/>
        <w:spacing w:line="240" w:lineRule="auto"/>
        <w:ind w:left="644" w:firstLine="0"/>
        <w:contextualSpacing/>
        <w:rPr>
          <w:rFonts w:ascii="Times New Roman" w:hAnsi="Times New Roman"/>
          <w:szCs w:val="18"/>
          <w:lang w:val="en-GB"/>
        </w:rPr>
      </w:pPr>
    </w:p>
    <w:p w14:paraId="645BD400" w14:textId="57D732AC" w:rsidR="00D56BAD" w:rsidRPr="00542DAF" w:rsidRDefault="00D56BAD" w:rsidP="000A32B5">
      <w:pPr>
        <w:pStyle w:val="Testo2"/>
        <w:tabs>
          <w:tab w:val="left" w:pos="567"/>
          <w:tab w:val="left" w:pos="709"/>
        </w:tabs>
        <w:adjustRightInd w:val="0"/>
        <w:spacing w:line="240" w:lineRule="auto"/>
        <w:ind w:firstLine="0"/>
        <w:contextualSpacing/>
        <w:rPr>
          <w:rFonts w:ascii="Times New Roman" w:hAnsi="Times New Roman"/>
          <w:szCs w:val="18"/>
          <w:lang w:val="en-GB"/>
        </w:rPr>
      </w:pPr>
      <w:r w:rsidRPr="00542DAF">
        <w:rPr>
          <w:rFonts w:ascii="Times New Roman" w:hAnsi="Times New Roman"/>
          <w:szCs w:val="18"/>
          <w:lang w:val="en-GB"/>
        </w:rPr>
        <w:t>The assessment</w:t>
      </w:r>
      <w:r w:rsidR="00243DFD" w:rsidRPr="00542DAF">
        <w:rPr>
          <w:rFonts w:ascii="Times New Roman" w:hAnsi="Times New Roman"/>
          <w:szCs w:val="18"/>
          <w:lang w:val="en-GB"/>
        </w:rPr>
        <w:t xml:space="preserve"> </w:t>
      </w:r>
      <w:r w:rsidRPr="00542DAF">
        <w:rPr>
          <w:rFonts w:ascii="Times New Roman" w:hAnsi="Times New Roman"/>
          <w:szCs w:val="18"/>
          <w:lang w:val="en-GB"/>
        </w:rPr>
        <w:t xml:space="preserve">of </w:t>
      </w:r>
      <w:r w:rsidR="00243DFD" w:rsidRPr="00542DAF">
        <w:rPr>
          <w:rFonts w:ascii="Times New Roman" w:hAnsi="Times New Roman"/>
          <w:szCs w:val="18"/>
          <w:lang w:val="en-GB"/>
        </w:rPr>
        <w:t xml:space="preserve">both participation and oral </w:t>
      </w:r>
      <w:r w:rsidR="00E62FDA" w:rsidRPr="00542DAF">
        <w:rPr>
          <w:rFonts w:ascii="Times New Roman" w:hAnsi="Times New Roman"/>
          <w:szCs w:val="18"/>
          <w:lang w:val="en-GB"/>
        </w:rPr>
        <w:t>exam</w:t>
      </w:r>
      <w:r w:rsidRPr="00542DAF">
        <w:rPr>
          <w:rFonts w:ascii="Times New Roman" w:hAnsi="Times New Roman"/>
          <w:szCs w:val="18"/>
          <w:lang w:val="en-GB"/>
        </w:rPr>
        <w:t xml:space="preserve"> will </w:t>
      </w:r>
      <w:r w:rsidR="006F67A9" w:rsidRPr="00542DAF">
        <w:rPr>
          <w:rFonts w:ascii="Times New Roman" w:hAnsi="Times New Roman"/>
          <w:szCs w:val="18"/>
          <w:lang w:val="en-GB"/>
        </w:rPr>
        <w:t>take into account</w:t>
      </w:r>
      <w:r w:rsidRPr="00542DAF">
        <w:rPr>
          <w:rFonts w:ascii="Times New Roman" w:hAnsi="Times New Roman"/>
          <w:szCs w:val="18"/>
          <w:lang w:val="en-GB"/>
        </w:rPr>
        <w:t>:</w:t>
      </w:r>
    </w:p>
    <w:p w14:paraId="15CD7426" w14:textId="77777777" w:rsidR="00D56BAD" w:rsidRPr="00542DAF" w:rsidRDefault="00243DFD" w:rsidP="000A32B5">
      <w:pPr>
        <w:pStyle w:val="Testo2"/>
        <w:numPr>
          <w:ilvl w:val="0"/>
          <w:numId w:val="9"/>
        </w:numPr>
        <w:tabs>
          <w:tab w:val="left" w:pos="567"/>
          <w:tab w:val="left" w:pos="709"/>
        </w:tabs>
        <w:adjustRightInd w:val="0"/>
        <w:spacing w:line="240" w:lineRule="auto"/>
        <w:contextualSpacing/>
        <w:rPr>
          <w:rFonts w:ascii="Times New Roman" w:hAnsi="Times New Roman"/>
          <w:szCs w:val="18"/>
          <w:lang w:val="en-GB"/>
        </w:rPr>
      </w:pPr>
      <w:r w:rsidRPr="00542DAF">
        <w:rPr>
          <w:rFonts w:ascii="Times New Roman" w:hAnsi="Times New Roman"/>
          <w:szCs w:val="18"/>
          <w:lang w:val="en-GB"/>
        </w:rPr>
        <w:t>the appropriate use of technical-legal terminology</w:t>
      </w:r>
      <w:r w:rsidR="00D56BAD" w:rsidRPr="00542DAF">
        <w:rPr>
          <w:rFonts w:ascii="Times New Roman" w:hAnsi="Times New Roman"/>
          <w:szCs w:val="18"/>
          <w:lang w:val="en-GB"/>
        </w:rPr>
        <w:t>;</w:t>
      </w:r>
    </w:p>
    <w:p w14:paraId="419EC481" w14:textId="77777777" w:rsidR="00D56BAD" w:rsidRPr="00542DAF" w:rsidRDefault="00243DFD" w:rsidP="000A32B5">
      <w:pPr>
        <w:pStyle w:val="Testo2"/>
        <w:numPr>
          <w:ilvl w:val="0"/>
          <w:numId w:val="9"/>
        </w:numPr>
        <w:tabs>
          <w:tab w:val="left" w:pos="567"/>
          <w:tab w:val="left" w:pos="709"/>
        </w:tabs>
        <w:adjustRightInd w:val="0"/>
        <w:spacing w:line="240" w:lineRule="auto"/>
        <w:contextualSpacing/>
        <w:rPr>
          <w:rFonts w:ascii="Times New Roman" w:hAnsi="Times New Roman"/>
          <w:szCs w:val="18"/>
          <w:lang w:val="en-GB"/>
        </w:rPr>
      </w:pPr>
      <w:r w:rsidRPr="00542DAF">
        <w:rPr>
          <w:rFonts w:ascii="Times New Roman" w:hAnsi="Times New Roman"/>
          <w:szCs w:val="18"/>
          <w:lang w:val="en-GB"/>
        </w:rPr>
        <w:t xml:space="preserve"> the reasoned and coherent structuring of the discourse</w:t>
      </w:r>
      <w:r w:rsidR="00D56BAD" w:rsidRPr="00542DAF">
        <w:rPr>
          <w:rFonts w:ascii="Times New Roman" w:hAnsi="Times New Roman"/>
          <w:szCs w:val="18"/>
          <w:lang w:val="en-GB"/>
        </w:rPr>
        <w:t>;</w:t>
      </w:r>
    </w:p>
    <w:p w14:paraId="16F1B473" w14:textId="6762984C" w:rsidR="000409E7" w:rsidRPr="00542DAF" w:rsidRDefault="00243DFD" w:rsidP="000D51DB">
      <w:pPr>
        <w:pStyle w:val="Testo2"/>
        <w:numPr>
          <w:ilvl w:val="0"/>
          <w:numId w:val="9"/>
        </w:numPr>
        <w:tabs>
          <w:tab w:val="left" w:pos="567"/>
          <w:tab w:val="left" w:pos="709"/>
        </w:tabs>
        <w:adjustRightInd w:val="0"/>
        <w:spacing w:line="240" w:lineRule="auto"/>
        <w:contextualSpacing/>
        <w:rPr>
          <w:rFonts w:ascii="Times New Roman" w:hAnsi="Times New Roman"/>
          <w:szCs w:val="18"/>
          <w:lang w:val="en-GB"/>
        </w:rPr>
      </w:pPr>
      <w:r w:rsidRPr="00542DAF">
        <w:rPr>
          <w:rFonts w:ascii="Times New Roman" w:hAnsi="Times New Roman"/>
          <w:szCs w:val="18"/>
          <w:lang w:val="en-GB"/>
        </w:rPr>
        <w:t xml:space="preserve"> the ability to identify the links between the various institut</w:t>
      </w:r>
      <w:r w:rsidR="00D56BAD" w:rsidRPr="00542DAF">
        <w:rPr>
          <w:rFonts w:ascii="Times New Roman" w:hAnsi="Times New Roman"/>
          <w:szCs w:val="18"/>
          <w:lang w:val="en-GB"/>
        </w:rPr>
        <w:t>es</w:t>
      </w:r>
      <w:r w:rsidRPr="00542DAF">
        <w:rPr>
          <w:rFonts w:ascii="Times New Roman" w:hAnsi="Times New Roman"/>
          <w:szCs w:val="18"/>
          <w:lang w:val="en-GB"/>
        </w:rPr>
        <w:t xml:space="preserve"> and the legal problems </w:t>
      </w:r>
      <w:r w:rsidR="00D56BAD" w:rsidRPr="00542DAF">
        <w:rPr>
          <w:rFonts w:ascii="Times New Roman" w:hAnsi="Times New Roman"/>
          <w:szCs w:val="18"/>
          <w:lang w:val="en-GB"/>
        </w:rPr>
        <w:t>involved in the law cases examined during the Seminar</w:t>
      </w:r>
      <w:r w:rsidRPr="00542DAF">
        <w:rPr>
          <w:rFonts w:ascii="Times New Roman" w:hAnsi="Times New Roman"/>
          <w:szCs w:val="18"/>
          <w:lang w:val="en-GB"/>
        </w:rPr>
        <w:t>.</w:t>
      </w:r>
    </w:p>
    <w:p w14:paraId="6AD95CE3" w14:textId="37631655" w:rsidR="00521B80" w:rsidRPr="00542DAF" w:rsidRDefault="00883857" w:rsidP="000A32B5">
      <w:pPr>
        <w:pStyle w:val="Testo2"/>
        <w:tabs>
          <w:tab w:val="left" w:pos="567"/>
          <w:tab w:val="left" w:pos="709"/>
        </w:tabs>
        <w:adjustRightInd w:val="0"/>
        <w:spacing w:line="240" w:lineRule="auto"/>
        <w:ind w:firstLine="0"/>
        <w:contextualSpacing/>
        <w:rPr>
          <w:rFonts w:ascii="Times New Roman" w:hAnsi="Times New Roman"/>
          <w:szCs w:val="18"/>
          <w:lang w:val="en-GB"/>
        </w:rPr>
      </w:pPr>
      <w:r w:rsidRPr="00542DAF">
        <w:rPr>
          <w:rFonts w:ascii="Times New Roman" w:hAnsi="Times New Roman"/>
          <w:szCs w:val="18"/>
          <w:lang w:val="en-GB"/>
        </w:rPr>
        <w:t xml:space="preserve">At the end of the exam, students will get one of the following marks: ‘sufficient’, ‘acceptable’, ‘good’ or ‘excellent’. </w:t>
      </w:r>
      <w:r w:rsidR="00521B80" w:rsidRPr="00542DAF">
        <w:rPr>
          <w:rFonts w:ascii="Times New Roman" w:hAnsi="Times New Roman"/>
          <w:szCs w:val="18"/>
          <w:lang w:val="en-GB"/>
        </w:rPr>
        <w:t xml:space="preserve">Below sufficiency, the test will be </w:t>
      </w:r>
      <w:r w:rsidR="000D51DB" w:rsidRPr="00542DAF">
        <w:rPr>
          <w:rFonts w:ascii="Times New Roman" w:hAnsi="Times New Roman"/>
          <w:szCs w:val="18"/>
          <w:lang w:val="en-GB"/>
        </w:rPr>
        <w:t xml:space="preserve">negatively </w:t>
      </w:r>
      <w:r w:rsidR="00521B80" w:rsidRPr="00542DAF">
        <w:rPr>
          <w:rFonts w:ascii="Times New Roman" w:hAnsi="Times New Roman"/>
          <w:szCs w:val="18"/>
          <w:lang w:val="en-GB"/>
        </w:rPr>
        <w:t>evaluated.</w:t>
      </w:r>
    </w:p>
    <w:p w14:paraId="03F554E5" w14:textId="0D8B411B" w:rsidR="000E6BE8" w:rsidRPr="00542DAF" w:rsidRDefault="00521B80" w:rsidP="000A32B5">
      <w:pPr>
        <w:pStyle w:val="Testo2"/>
        <w:tabs>
          <w:tab w:val="clear" w:pos="284"/>
          <w:tab w:val="left" w:pos="0"/>
          <w:tab w:val="left" w:pos="142"/>
        </w:tabs>
        <w:adjustRightInd w:val="0"/>
        <w:spacing w:line="240" w:lineRule="auto"/>
        <w:ind w:firstLine="0"/>
        <w:contextualSpacing/>
        <w:rPr>
          <w:rFonts w:ascii="Times New Roman" w:hAnsi="Times New Roman"/>
          <w:szCs w:val="18"/>
          <w:lang w:val="en-GB"/>
        </w:rPr>
      </w:pPr>
      <w:r w:rsidRPr="00542DAF">
        <w:rPr>
          <w:rFonts w:ascii="Times New Roman" w:hAnsi="Times New Roman"/>
          <w:szCs w:val="18"/>
          <w:lang w:val="en-GB"/>
        </w:rPr>
        <w:t xml:space="preserve">The grade of the oral exam will take into account </w:t>
      </w:r>
      <w:r w:rsidR="000D51DB" w:rsidRPr="00542DAF">
        <w:rPr>
          <w:rFonts w:ascii="Times New Roman" w:hAnsi="Times New Roman"/>
          <w:szCs w:val="18"/>
          <w:lang w:val="en-GB"/>
        </w:rPr>
        <w:t xml:space="preserve">both </w:t>
      </w:r>
      <w:r w:rsidR="00A321F4" w:rsidRPr="00542DAF">
        <w:rPr>
          <w:rFonts w:ascii="Times New Roman" w:hAnsi="Times New Roman"/>
          <w:szCs w:val="18"/>
          <w:lang w:val="en-GB"/>
        </w:rPr>
        <w:t xml:space="preserve">the </w:t>
      </w:r>
      <w:r w:rsidR="000D51DB" w:rsidRPr="00542DAF">
        <w:rPr>
          <w:rFonts w:ascii="Times New Roman" w:hAnsi="Times New Roman"/>
          <w:szCs w:val="18"/>
          <w:lang w:val="en-GB"/>
        </w:rPr>
        <w:t xml:space="preserve">participation </w:t>
      </w:r>
      <w:r w:rsidR="00A321F4" w:rsidRPr="00542DAF">
        <w:rPr>
          <w:rFonts w:ascii="Times New Roman" w:hAnsi="Times New Roman"/>
          <w:szCs w:val="18"/>
          <w:lang w:val="en-GB"/>
        </w:rPr>
        <w:t>during classes</w:t>
      </w:r>
      <w:r w:rsidR="000D51DB" w:rsidRPr="00542DAF">
        <w:rPr>
          <w:rFonts w:ascii="Times New Roman" w:hAnsi="Times New Roman"/>
          <w:szCs w:val="18"/>
          <w:lang w:val="en-GB"/>
        </w:rPr>
        <w:t xml:space="preserve"> and </w:t>
      </w:r>
      <w:r w:rsidR="00A321F4" w:rsidRPr="00542DAF">
        <w:rPr>
          <w:rFonts w:ascii="Times New Roman" w:hAnsi="Times New Roman"/>
          <w:szCs w:val="18"/>
          <w:lang w:val="en-GB"/>
        </w:rPr>
        <w:t xml:space="preserve">the </w:t>
      </w:r>
      <w:r w:rsidR="000D51DB" w:rsidRPr="00542DAF">
        <w:rPr>
          <w:rFonts w:ascii="Times New Roman" w:hAnsi="Times New Roman"/>
          <w:szCs w:val="18"/>
          <w:lang w:val="en-GB"/>
        </w:rPr>
        <w:t xml:space="preserve">quality of the oral presentation of the fragment chosen by the student </w:t>
      </w:r>
      <w:r w:rsidR="00A321F4" w:rsidRPr="00542DAF">
        <w:rPr>
          <w:rFonts w:ascii="Times New Roman" w:hAnsi="Times New Roman"/>
          <w:szCs w:val="18"/>
          <w:lang w:val="en-GB"/>
        </w:rPr>
        <w:t xml:space="preserve">according to these percentages: </w:t>
      </w:r>
      <w:r w:rsidRPr="00542DAF">
        <w:rPr>
          <w:rFonts w:ascii="Times New Roman" w:hAnsi="Times New Roman"/>
          <w:szCs w:val="18"/>
          <w:lang w:val="en-GB"/>
        </w:rPr>
        <w:t>40%</w:t>
      </w:r>
      <w:r w:rsidR="00A321F4" w:rsidRPr="00542DAF">
        <w:rPr>
          <w:rFonts w:ascii="Times New Roman" w:hAnsi="Times New Roman"/>
          <w:szCs w:val="18"/>
          <w:lang w:val="en-GB"/>
        </w:rPr>
        <w:t xml:space="preserve"> (participation) and</w:t>
      </w:r>
      <w:r w:rsidRPr="00542DAF">
        <w:rPr>
          <w:rFonts w:ascii="Times New Roman" w:hAnsi="Times New Roman"/>
          <w:szCs w:val="18"/>
          <w:lang w:val="en-GB"/>
        </w:rPr>
        <w:t xml:space="preserve"> 60%</w:t>
      </w:r>
      <w:r w:rsidR="00A321F4" w:rsidRPr="00542DAF">
        <w:rPr>
          <w:rFonts w:ascii="Times New Roman" w:hAnsi="Times New Roman"/>
          <w:szCs w:val="18"/>
          <w:lang w:val="en-GB"/>
        </w:rPr>
        <w:t xml:space="preserve"> (oral presentation)</w:t>
      </w:r>
      <w:r w:rsidRPr="00542DAF">
        <w:rPr>
          <w:rFonts w:ascii="Times New Roman" w:hAnsi="Times New Roman"/>
          <w:szCs w:val="18"/>
          <w:lang w:val="en-GB"/>
        </w:rPr>
        <w:t>.</w:t>
      </w:r>
      <w:r w:rsidR="000E6BE8" w:rsidRPr="00542DAF">
        <w:rPr>
          <w:rFonts w:ascii="Times New Roman" w:hAnsi="Times New Roman"/>
          <w:szCs w:val="18"/>
          <w:lang w:val="en-GB"/>
        </w:rPr>
        <w:t xml:space="preserve"> </w:t>
      </w:r>
    </w:p>
    <w:p w14:paraId="3E7727FD" w14:textId="14174F2D" w:rsidR="00CB6D08" w:rsidRPr="00542DAF" w:rsidRDefault="000E6BE8" w:rsidP="000A32B5">
      <w:pPr>
        <w:pStyle w:val="Testo2"/>
        <w:tabs>
          <w:tab w:val="clear" w:pos="284"/>
          <w:tab w:val="left" w:pos="0"/>
          <w:tab w:val="left" w:pos="142"/>
        </w:tabs>
        <w:adjustRightInd w:val="0"/>
        <w:spacing w:line="240" w:lineRule="auto"/>
        <w:ind w:firstLine="0"/>
        <w:contextualSpacing/>
        <w:rPr>
          <w:rFonts w:ascii="Times New Roman" w:hAnsi="Times New Roman"/>
          <w:szCs w:val="18"/>
          <w:lang w:val="en-GB"/>
        </w:rPr>
      </w:pPr>
      <w:r w:rsidRPr="00542DAF">
        <w:rPr>
          <w:rFonts w:ascii="Times New Roman" w:hAnsi="Times New Roman"/>
          <w:szCs w:val="18"/>
          <w:lang w:val="en-GB"/>
        </w:rPr>
        <w:t xml:space="preserve">Depending on the situation of the pandemic, the final oral interview will be held </w:t>
      </w:r>
      <w:r w:rsidR="00A321F4" w:rsidRPr="00542DAF">
        <w:rPr>
          <w:rFonts w:ascii="Times New Roman" w:hAnsi="Times New Roman"/>
          <w:szCs w:val="18"/>
          <w:lang w:val="en-GB"/>
        </w:rPr>
        <w:t>face-to-face</w:t>
      </w:r>
      <w:r w:rsidRPr="00542DAF">
        <w:rPr>
          <w:rFonts w:ascii="Times New Roman" w:hAnsi="Times New Roman"/>
          <w:szCs w:val="18"/>
          <w:lang w:val="en-GB"/>
        </w:rPr>
        <w:t xml:space="preserve"> during the sessions of both exams of Roman law and Roman law Institutes or otherwise remotely, on the Microsoft Teams platform, on the dates that will be indicated by the </w:t>
      </w:r>
      <w:r w:rsidR="00CB6D08" w:rsidRPr="00542DAF">
        <w:rPr>
          <w:rFonts w:ascii="Times New Roman" w:hAnsi="Times New Roman"/>
          <w:szCs w:val="18"/>
          <w:lang w:val="en-GB"/>
        </w:rPr>
        <w:t>lecture</w:t>
      </w:r>
      <w:r w:rsidR="00A321F4" w:rsidRPr="00542DAF">
        <w:rPr>
          <w:rFonts w:ascii="Times New Roman" w:hAnsi="Times New Roman"/>
          <w:szCs w:val="18"/>
          <w:lang w:val="en-GB"/>
        </w:rPr>
        <w:t>r</w:t>
      </w:r>
      <w:r w:rsidRPr="00542DAF">
        <w:rPr>
          <w:rFonts w:ascii="Times New Roman" w:hAnsi="Times New Roman"/>
          <w:szCs w:val="18"/>
          <w:lang w:val="en-GB"/>
        </w:rPr>
        <w:t xml:space="preserve"> at the end of the cycle of </w:t>
      </w:r>
      <w:r w:rsidR="00CB6D08" w:rsidRPr="00542DAF">
        <w:rPr>
          <w:rFonts w:ascii="Times New Roman" w:hAnsi="Times New Roman"/>
          <w:szCs w:val="18"/>
          <w:lang w:val="en-GB"/>
        </w:rPr>
        <w:t>the S</w:t>
      </w:r>
      <w:r w:rsidRPr="00542DAF">
        <w:rPr>
          <w:rFonts w:ascii="Times New Roman" w:hAnsi="Times New Roman"/>
          <w:szCs w:val="18"/>
          <w:lang w:val="en-GB"/>
        </w:rPr>
        <w:t>eminar</w:t>
      </w:r>
      <w:r w:rsidR="00CB6D08" w:rsidRPr="00542DAF">
        <w:rPr>
          <w:rFonts w:ascii="Times New Roman" w:hAnsi="Times New Roman"/>
          <w:szCs w:val="18"/>
          <w:lang w:val="en-GB"/>
        </w:rPr>
        <w:t>’s</w:t>
      </w:r>
      <w:r w:rsidRPr="00542DAF">
        <w:rPr>
          <w:rFonts w:ascii="Times New Roman" w:hAnsi="Times New Roman"/>
          <w:szCs w:val="18"/>
          <w:lang w:val="en-GB"/>
        </w:rPr>
        <w:t xml:space="preserve"> lessons.</w:t>
      </w:r>
    </w:p>
    <w:p w14:paraId="74C9A159" w14:textId="4C47C4A2" w:rsidR="00883857" w:rsidRPr="00542DAF" w:rsidRDefault="00CB6D08" w:rsidP="000A32B5">
      <w:pPr>
        <w:pStyle w:val="Testo2"/>
        <w:tabs>
          <w:tab w:val="clear" w:pos="284"/>
          <w:tab w:val="left" w:pos="0"/>
          <w:tab w:val="left" w:pos="142"/>
        </w:tabs>
        <w:adjustRightInd w:val="0"/>
        <w:spacing w:line="240" w:lineRule="auto"/>
        <w:ind w:firstLine="0"/>
        <w:contextualSpacing/>
        <w:rPr>
          <w:rFonts w:ascii="Times New Roman" w:hAnsi="Times New Roman"/>
          <w:szCs w:val="18"/>
          <w:lang w:val="en-US"/>
        </w:rPr>
      </w:pPr>
      <w:r w:rsidRPr="00542DAF">
        <w:rPr>
          <w:rFonts w:ascii="Times New Roman" w:hAnsi="Times New Roman"/>
          <w:szCs w:val="18"/>
          <w:lang w:val="en-US"/>
        </w:rPr>
        <w:t>Professor Scotti will carry out this evaluation.</w:t>
      </w:r>
      <w:r w:rsidR="00883857" w:rsidRPr="00542DAF">
        <w:rPr>
          <w:rFonts w:ascii="Times New Roman" w:hAnsi="Times New Roman"/>
          <w:szCs w:val="18"/>
          <w:lang w:val="en-US"/>
        </w:rPr>
        <w:t xml:space="preserve"> </w:t>
      </w:r>
    </w:p>
    <w:p w14:paraId="763FD421" w14:textId="77777777" w:rsidR="00BF208D" w:rsidRPr="00542DAF" w:rsidRDefault="00A13F17" w:rsidP="000A32B5">
      <w:pPr>
        <w:adjustRightInd w:val="0"/>
        <w:spacing w:before="240" w:after="120" w:line="240" w:lineRule="auto"/>
        <w:contextualSpacing/>
        <w:rPr>
          <w:b/>
          <w:i/>
          <w:sz w:val="18"/>
          <w:szCs w:val="18"/>
          <w:lang w:val="en-US"/>
        </w:rPr>
      </w:pPr>
      <w:r w:rsidRPr="00542DAF">
        <w:rPr>
          <w:b/>
          <w:i/>
          <w:sz w:val="18"/>
          <w:szCs w:val="18"/>
          <w:lang w:val="en-US"/>
        </w:rPr>
        <w:t>NOTES AND PREREQUISITES</w:t>
      </w:r>
    </w:p>
    <w:p w14:paraId="35E97880" w14:textId="0C0B3BC0" w:rsidR="00D05D64" w:rsidRPr="00542DAF" w:rsidRDefault="0063341A" w:rsidP="000A32B5">
      <w:pPr>
        <w:pStyle w:val="Testo2"/>
        <w:tabs>
          <w:tab w:val="left" w:pos="0"/>
          <w:tab w:val="left" w:pos="426"/>
        </w:tabs>
        <w:adjustRightInd w:val="0"/>
        <w:spacing w:line="240" w:lineRule="auto"/>
        <w:ind w:firstLine="0"/>
        <w:contextualSpacing/>
        <w:rPr>
          <w:rFonts w:ascii="Times New Roman" w:hAnsi="Times New Roman"/>
          <w:szCs w:val="18"/>
          <w:lang w:val="en-GB"/>
        </w:rPr>
      </w:pPr>
      <w:r w:rsidRPr="00542DAF">
        <w:rPr>
          <w:rFonts w:ascii="Times New Roman" w:hAnsi="Times New Roman"/>
          <w:szCs w:val="18"/>
          <w:lang w:val="en-GB"/>
        </w:rPr>
        <w:t xml:space="preserve">There are no prerequisites </w:t>
      </w:r>
      <w:r w:rsidR="00A321F4" w:rsidRPr="00542DAF">
        <w:rPr>
          <w:rFonts w:ascii="Times New Roman" w:hAnsi="Times New Roman"/>
          <w:szCs w:val="18"/>
          <w:lang w:val="en-GB"/>
        </w:rPr>
        <w:t>to</w:t>
      </w:r>
      <w:r w:rsidRPr="00542DAF">
        <w:rPr>
          <w:rFonts w:ascii="Times New Roman" w:hAnsi="Times New Roman"/>
          <w:szCs w:val="18"/>
          <w:lang w:val="en-GB"/>
        </w:rPr>
        <w:t xml:space="preserve"> attend the course. However, students </w:t>
      </w:r>
      <w:r w:rsidR="00CB6D08" w:rsidRPr="00542DAF">
        <w:rPr>
          <w:rFonts w:ascii="Times New Roman" w:hAnsi="Times New Roman"/>
          <w:szCs w:val="18"/>
          <w:lang w:val="en-GB"/>
        </w:rPr>
        <w:t xml:space="preserve">willing to attend the Seminar are supposed to have </w:t>
      </w:r>
      <w:r w:rsidR="000A32B5" w:rsidRPr="00542DAF">
        <w:rPr>
          <w:rFonts w:ascii="Times New Roman" w:hAnsi="Times New Roman"/>
          <w:szCs w:val="18"/>
          <w:lang w:val="en-GB"/>
        </w:rPr>
        <w:t xml:space="preserve">both </w:t>
      </w:r>
      <w:r w:rsidR="00A321F4" w:rsidRPr="00542DAF">
        <w:rPr>
          <w:rFonts w:ascii="Times New Roman" w:hAnsi="Times New Roman"/>
          <w:szCs w:val="18"/>
          <w:lang w:val="en-GB"/>
        </w:rPr>
        <w:t xml:space="preserve">a </w:t>
      </w:r>
      <w:r w:rsidR="00CB6D08" w:rsidRPr="00542DAF">
        <w:rPr>
          <w:rFonts w:ascii="Times New Roman" w:hAnsi="Times New Roman"/>
          <w:szCs w:val="18"/>
          <w:lang w:val="en-GB"/>
        </w:rPr>
        <w:t xml:space="preserve">interest and </w:t>
      </w:r>
      <w:r w:rsidR="00A321F4" w:rsidRPr="00542DAF">
        <w:rPr>
          <w:rFonts w:ascii="Times New Roman" w:hAnsi="Times New Roman"/>
          <w:szCs w:val="18"/>
          <w:lang w:val="en-GB"/>
        </w:rPr>
        <w:t xml:space="preserve">an </w:t>
      </w:r>
      <w:r w:rsidR="00CB6D08" w:rsidRPr="00542DAF">
        <w:rPr>
          <w:rFonts w:ascii="Times New Roman" w:hAnsi="Times New Roman"/>
          <w:szCs w:val="18"/>
          <w:lang w:val="en-GB"/>
        </w:rPr>
        <w:t xml:space="preserve">intellectual curiosity about problematic </w:t>
      </w:r>
      <w:r w:rsidR="00BC07E3" w:rsidRPr="00542DAF">
        <w:rPr>
          <w:rFonts w:ascii="Times New Roman" w:hAnsi="Times New Roman"/>
          <w:szCs w:val="18"/>
          <w:lang w:val="en-GB"/>
        </w:rPr>
        <w:t>cases involving the interpretations of unclear testamentary dispositions</w:t>
      </w:r>
      <w:r w:rsidR="00A321F4" w:rsidRPr="00542DAF">
        <w:rPr>
          <w:rFonts w:ascii="Times New Roman" w:hAnsi="Times New Roman"/>
          <w:szCs w:val="18"/>
          <w:lang w:val="en-GB"/>
        </w:rPr>
        <w:t xml:space="preserve"> </w:t>
      </w:r>
      <w:r w:rsidR="00CB6D08" w:rsidRPr="00542DAF">
        <w:rPr>
          <w:rFonts w:ascii="Times New Roman" w:hAnsi="Times New Roman"/>
          <w:szCs w:val="18"/>
          <w:lang w:val="en-GB"/>
        </w:rPr>
        <w:t xml:space="preserve">faced and solved by Roman jurists. </w:t>
      </w:r>
    </w:p>
    <w:p w14:paraId="4A921AF9" w14:textId="2895A95A" w:rsidR="00CB6D08" w:rsidRPr="00542DAF" w:rsidRDefault="00BC07E3" w:rsidP="000A32B5">
      <w:pPr>
        <w:pStyle w:val="Testo2"/>
        <w:tabs>
          <w:tab w:val="clear" w:pos="284"/>
          <w:tab w:val="left" w:pos="0"/>
          <w:tab w:val="left" w:pos="142"/>
        </w:tabs>
        <w:adjustRightInd w:val="0"/>
        <w:spacing w:line="240" w:lineRule="auto"/>
        <w:ind w:firstLine="0"/>
        <w:contextualSpacing/>
        <w:rPr>
          <w:rFonts w:ascii="Times New Roman" w:hAnsi="Times New Roman"/>
          <w:szCs w:val="18"/>
          <w:lang w:val="en-GB"/>
        </w:rPr>
      </w:pPr>
      <w:r w:rsidRPr="00542DAF">
        <w:rPr>
          <w:rFonts w:ascii="Times New Roman" w:hAnsi="Times New Roman"/>
          <w:szCs w:val="18"/>
          <w:lang w:val="en-GB"/>
        </w:rPr>
        <w:t>In any case it</w:t>
      </w:r>
      <w:r w:rsidR="00D05D64" w:rsidRPr="00542DAF">
        <w:rPr>
          <w:rFonts w:ascii="Times New Roman" w:hAnsi="Times New Roman"/>
          <w:szCs w:val="18"/>
          <w:lang w:val="en-GB"/>
        </w:rPr>
        <w:t xml:space="preserve"> is recommendable </w:t>
      </w:r>
      <w:r w:rsidR="00926C71" w:rsidRPr="00542DAF">
        <w:rPr>
          <w:rFonts w:ascii="Times New Roman" w:hAnsi="Times New Roman"/>
          <w:szCs w:val="18"/>
          <w:lang w:val="en-GB"/>
        </w:rPr>
        <w:t xml:space="preserve">to have </w:t>
      </w:r>
      <w:r w:rsidR="00CB6D08" w:rsidRPr="00542DAF">
        <w:rPr>
          <w:rFonts w:ascii="Times New Roman" w:hAnsi="Times New Roman"/>
          <w:szCs w:val="18"/>
          <w:lang w:val="en-GB"/>
        </w:rPr>
        <w:t xml:space="preserve">a basic </w:t>
      </w:r>
      <w:r w:rsidR="00D05D64" w:rsidRPr="00542DAF">
        <w:rPr>
          <w:rFonts w:ascii="Times New Roman" w:hAnsi="Times New Roman"/>
          <w:szCs w:val="18"/>
          <w:lang w:val="en-GB"/>
        </w:rPr>
        <w:t>knowledge</w:t>
      </w:r>
      <w:r w:rsidR="00CB6D08" w:rsidRPr="00542DAF">
        <w:rPr>
          <w:rFonts w:ascii="Times New Roman" w:hAnsi="Times New Roman"/>
          <w:szCs w:val="18"/>
          <w:lang w:val="en-GB"/>
        </w:rPr>
        <w:t xml:space="preserve"> </w:t>
      </w:r>
      <w:r w:rsidR="00D05D64" w:rsidRPr="00542DAF">
        <w:rPr>
          <w:rFonts w:ascii="Times New Roman" w:hAnsi="Times New Roman"/>
          <w:szCs w:val="18"/>
          <w:lang w:val="en-GB"/>
        </w:rPr>
        <w:t>of the</w:t>
      </w:r>
      <w:r w:rsidR="00CB6D08" w:rsidRPr="00542DAF">
        <w:rPr>
          <w:rFonts w:ascii="Times New Roman" w:hAnsi="Times New Roman"/>
          <w:szCs w:val="18"/>
          <w:lang w:val="en-GB"/>
        </w:rPr>
        <w:t xml:space="preserve"> </w:t>
      </w:r>
      <w:r w:rsidR="00D05D64" w:rsidRPr="00542DAF">
        <w:rPr>
          <w:rFonts w:ascii="Times New Roman" w:hAnsi="Times New Roman"/>
          <w:szCs w:val="18"/>
          <w:lang w:val="en-GB"/>
        </w:rPr>
        <w:t>Roman law of succession</w:t>
      </w:r>
      <w:r w:rsidR="00FA0ECC" w:rsidRPr="00542DAF">
        <w:rPr>
          <w:rFonts w:ascii="Times New Roman" w:hAnsi="Times New Roman"/>
          <w:szCs w:val="18"/>
          <w:lang w:val="en-GB"/>
        </w:rPr>
        <w:t>s</w:t>
      </w:r>
      <w:r w:rsidR="00CB6D08" w:rsidRPr="00542DAF">
        <w:rPr>
          <w:rFonts w:ascii="Times New Roman" w:hAnsi="Times New Roman"/>
          <w:szCs w:val="18"/>
          <w:lang w:val="en-GB"/>
        </w:rPr>
        <w:t>.</w:t>
      </w:r>
    </w:p>
    <w:p w14:paraId="71E50948" w14:textId="04525818" w:rsidR="00022991" w:rsidRPr="00542DAF" w:rsidRDefault="00022991" w:rsidP="000A32B5">
      <w:pPr>
        <w:pStyle w:val="Testo2"/>
        <w:tabs>
          <w:tab w:val="clear" w:pos="284"/>
          <w:tab w:val="left" w:pos="142"/>
        </w:tabs>
        <w:adjustRightInd w:val="0"/>
        <w:spacing w:line="240" w:lineRule="auto"/>
        <w:ind w:firstLine="0"/>
        <w:contextualSpacing/>
        <w:rPr>
          <w:rFonts w:ascii="Times New Roman" w:hAnsi="Times New Roman"/>
          <w:szCs w:val="18"/>
          <w:lang w:val="en-GB"/>
        </w:rPr>
      </w:pPr>
      <w:r w:rsidRPr="00542DAF">
        <w:rPr>
          <w:rFonts w:ascii="Times New Roman" w:hAnsi="Times New Roman"/>
          <w:szCs w:val="18"/>
          <w:lang w:val="en-GB"/>
        </w:rPr>
        <w:t xml:space="preserve">Other details </w:t>
      </w:r>
      <w:r w:rsidR="00BC07E3" w:rsidRPr="00542DAF">
        <w:rPr>
          <w:rFonts w:ascii="Times New Roman" w:hAnsi="Times New Roman"/>
          <w:szCs w:val="18"/>
          <w:lang w:val="en-GB"/>
        </w:rPr>
        <w:t xml:space="preserve">both </w:t>
      </w:r>
      <w:r w:rsidRPr="00542DAF">
        <w:rPr>
          <w:rFonts w:ascii="Times New Roman" w:hAnsi="Times New Roman"/>
          <w:szCs w:val="18"/>
          <w:lang w:val="en-GB"/>
        </w:rPr>
        <w:t>on the program and the reading list will be provided during classes.</w:t>
      </w:r>
    </w:p>
    <w:p w14:paraId="34374523" w14:textId="77777777" w:rsidR="00022991" w:rsidRPr="00542DAF" w:rsidRDefault="00022991" w:rsidP="000A32B5">
      <w:pPr>
        <w:pStyle w:val="Testo2"/>
        <w:adjustRightInd w:val="0"/>
        <w:spacing w:line="240" w:lineRule="auto"/>
        <w:contextualSpacing/>
        <w:rPr>
          <w:rFonts w:ascii="Times New Roman" w:hAnsi="Times New Roman"/>
          <w:szCs w:val="18"/>
          <w:lang w:val="en-GB"/>
        </w:rPr>
      </w:pPr>
    </w:p>
    <w:p w14:paraId="74DC00B2" w14:textId="480A6856" w:rsidR="00BC07E3" w:rsidRPr="00542DAF" w:rsidRDefault="00022991" w:rsidP="00BC07E3">
      <w:pPr>
        <w:pStyle w:val="Testo2"/>
        <w:tabs>
          <w:tab w:val="clear" w:pos="284"/>
          <w:tab w:val="left" w:pos="0"/>
          <w:tab w:val="left" w:pos="142"/>
        </w:tabs>
        <w:adjustRightInd w:val="0"/>
        <w:spacing w:line="240" w:lineRule="auto"/>
        <w:ind w:firstLine="0"/>
        <w:contextualSpacing/>
        <w:rPr>
          <w:rFonts w:ascii="Times New Roman" w:hAnsi="Times New Roman"/>
          <w:szCs w:val="18"/>
          <w:lang w:val="en-US"/>
        </w:rPr>
      </w:pPr>
      <w:r w:rsidRPr="00542DAF">
        <w:rPr>
          <w:rFonts w:ascii="Times New Roman" w:hAnsi="Times New Roman"/>
          <w:b/>
          <w:bCs/>
          <w:szCs w:val="18"/>
          <w:u w:val="double"/>
          <w:lang w:val="en-US"/>
        </w:rPr>
        <w:t>N.B</w:t>
      </w:r>
      <w:r w:rsidRPr="00542DAF">
        <w:rPr>
          <w:rFonts w:ascii="Times New Roman" w:hAnsi="Times New Roman"/>
          <w:szCs w:val="18"/>
          <w:lang w:val="en-US"/>
        </w:rPr>
        <w:t>: The Seminar is open to students enrolled in all academic years and attendance may also be reiterated by those who attended previous Romanistic Seminars (</w:t>
      </w:r>
      <w:r w:rsidR="00BC07E3" w:rsidRPr="00542DAF">
        <w:rPr>
          <w:rFonts w:ascii="Times New Roman" w:hAnsi="Times New Roman"/>
          <w:szCs w:val="18"/>
          <w:lang w:val="en-US"/>
        </w:rPr>
        <w:t>in</w:t>
      </w:r>
      <w:r w:rsidR="00926C71" w:rsidRPr="00542DAF">
        <w:rPr>
          <w:rFonts w:ascii="Times New Roman" w:hAnsi="Times New Roman"/>
          <w:szCs w:val="18"/>
          <w:lang w:val="en-US"/>
        </w:rPr>
        <w:t xml:space="preserve"> </w:t>
      </w:r>
      <w:r w:rsidR="00BC07E3" w:rsidRPr="00542DAF">
        <w:rPr>
          <w:rFonts w:ascii="Times New Roman" w:hAnsi="Times New Roman"/>
          <w:szCs w:val="18"/>
          <w:lang w:val="en-US"/>
        </w:rPr>
        <w:t>fact</w:t>
      </w:r>
      <w:r w:rsidRPr="00542DAF">
        <w:rPr>
          <w:rFonts w:ascii="Times New Roman" w:hAnsi="Times New Roman"/>
          <w:szCs w:val="18"/>
          <w:lang w:val="en-US"/>
        </w:rPr>
        <w:t xml:space="preserve"> </w:t>
      </w:r>
      <w:r w:rsidR="0083697D" w:rsidRPr="00542DAF">
        <w:rPr>
          <w:rFonts w:ascii="Times New Roman" w:hAnsi="Times New Roman"/>
          <w:szCs w:val="18"/>
          <w:lang w:val="en-US"/>
        </w:rPr>
        <w:t>the fragments that will be studied during this Seminar are different from the o</w:t>
      </w:r>
      <w:r w:rsidR="00926C71" w:rsidRPr="00542DAF">
        <w:rPr>
          <w:rFonts w:ascii="Times New Roman" w:hAnsi="Times New Roman"/>
          <w:szCs w:val="18"/>
          <w:lang w:val="en-US"/>
        </w:rPr>
        <w:t>ne</w:t>
      </w:r>
      <w:r w:rsidR="0083697D" w:rsidRPr="00542DAF">
        <w:rPr>
          <w:rFonts w:ascii="Times New Roman" w:hAnsi="Times New Roman"/>
          <w:szCs w:val="18"/>
          <w:lang w:val="en-US"/>
        </w:rPr>
        <w:t>s examined during the previous Academic Years</w:t>
      </w:r>
      <w:r w:rsidRPr="00542DAF">
        <w:rPr>
          <w:rFonts w:ascii="Times New Roman" w:hAnsi="Times New Roman"/>
          <w:szCs w:val="18"/>
          <w:lang w:val="en-US"/>
        </w:rPr>
        <w:t>).</w:t>
      </w:r>
    </w:p>
    <w:p w14:paraId="0CC59598" w14:textId="3C0F5D43" w:rsidR="006432CD" w:rsidRPr="00542DAF" w:rsidRDefault="0083697D" w:rsidP="00BC07E3">
      <w:pPr>
        <w:pStyle w:val="Testo2"/>
        <w:tabs>
          <w:tab w:val="clear" w:pos="284"/>
          <w:tab w:val="left" w:pos="0"/>
          <w:tab w:val="left" w:pos="142"/>
        </w:tabs>
        <w:adjustRightInd w:val="0"/>
        <w:spacing w:line="240" w:lineRule="auto"/>
        <w:ind w:firstLine="0"/>
        <w:contextualSpacing/>
        <w:rPr>
          <w:rFonts w:ascii="Times New Roman" w:hAnsi="Times New Roman"/>
          <w:szCs w:val="18"/>
          <w:lang w:val="en-US"/>
        </w:rPr>
      </w:pPr>
      <w:r w:rsidRPr="00542DAF">
        <w:rPr>
          <w:rFonts w:ascii="Times New Roman" w:eastAsiaTheme="minorHAnsi" w:hAnsi="Times New Roman"/>
          <w:szCs w:val="18"/>
          <w:lang w:val="en-US" w:eastAsia="en-US"/>
        </w:rPr>
        <w:t>Should</w:t>
      </w:r>
      <w:r w:rsidR="006432CD" w:rsidRPr="00542DAF">
        <w:rPr>
          <w:rFonts w:ascii="Times New Roman" w:eastAsiaTheme="minorHAnsi" w:hAnsi="Times New Roman"/>
          <w:szCs w:val="18"/>
          <w:lang w:val="en-US" w:eastAsia="en-US"/>
        </w:rPr>
        <w:t xml:space="preserve"> the current Covid-19 health emergency not allow </w:t>
      </w:r>
      <w:r w:rsidRPr="00542DAF">
        <w:rPr>
          <w:rFonts w:ascii="Times New Roman" w:eastAsiaTheme="minorHAnsi" w:hAnsi="Times New Roman"/>
          <w:szCs w:val="18"/>
          <w:lang w:val="en-US" w:eastAsia="en-US"/>
        </w:rPr>
        <w:t>face-to-face</w:t>
      </w:r>
      <w:r w:rsidR="006432CD" w:rsidRPr="00542DAF">
        <w:rPr>
          <w:rFonts w:ascii="Times New Roman" w:eastAsiaTheme="minorHAnsi" w:hAnsi="Times New Roman"/>
          <w:szCs w:val="18"/>
          <w:lang w:val="en-US" w:eastAsia="en-US"/>
        </w:rPr>
        <w:t xml:space="preserve"> teaching, remote teaching will be carried out </w:t>
      </w:r>
      <w:r w:rsidR="00BC07E3" w:rsidRPr="00542DAF">
        <w:rPr>
          <w:rFonts w:ascii="Times New Roman" w:eastAsiaTheme="minorHAnsi" w:hAnsi="Times New Roman"/>
          <w:szCs w:val="18"/>
          <w:lang w:val="en-US" w:eastAsia="en-US"/>
        </w:rPr>
        <w:t>according to</w:t>
      </w:r>
      <w:r w:rsidR="006432CD" w:rsidRPr="00542DAF">
        <w:rPr>
          <w:rFonts w:ascii="Times New Roman" w:eastAsiaTheme="minorHAnsi" w:hAnsi="Times New Roman"/>
          <w:szCs w:val="18"/>
          <w:lang w:val="en-US" w:eastAsia="en-US"/>
        </w:rPr>
        <w:t xml:space="preserve"> </w:t>
      </w:r>
      <w:r w:rsidR="00BC07E3" w:rsidRPr="00542DAF">
        <w:rPr>
          <w:rFonts w:ascii="Times New Roman" w:eastAsiaTheme="minorHAnsi" w:hAnsi="Times New Roman"/>
          <w:szCs w:val="18"/>
          <w:lang w:val="en-US" w:eastAsia="en-US"/>
        </w:rPr>
        <w:t>the</w:t>
      </w:r>
      <w:r w:rsidRPr="00542DAF">
        <w:rPr>
          <w:rFonts w:ascii="Times New Roman" w:eastAsiaTheme="minorHAnsi" w:hAnsi="Times New Roman"/>
          <w:szCs w:val="18"/>
          <w:lang w:val="en-US" w:eastAsia="en-US"/>
        </w:rPr>
        <w:t xml:space="preserve"> </w:t>
      </w:r>
      <w:r w:rsidR="006432CD" w:rsidRPr="00542DAF">
        <w:rPr>
          <w:rFonts w:ascii="Times New Roman" w:eastAsiaTheme="minorHAnsi" w:hAnsi="Times New Roman"/>
          <w:szCs w:val="18"/>
          <w:lang w:val="en-US" w:eastAsia="en-US"/>
        </w:rPr>
        <w:t xml:space="preserve">procedures that will </w:t>
      </w:r>
      <w:r w:rsidR="00CA1029" w:rsidRPr="00542DAF">
        <w:rPr>
          <w:rFonts w:ascii="Times New Roman" w:eastAsiaTheme="minorHAnsi" w:hAnsi="Times New Roman"/>
          <w:szCs w:val="18"/>
          <w:lang w:val="en-US" w:eastAsia="en-US"/>
        </w:rPr>
        <w:t xml:space="preserve">promptly </w:t>
      </w:r>
      <w:r w:rsidR="006432CD" w:rsidRPr="00542DAF">
        <w:rPr>
          <w:rFonts w:ascii="Times New Roman" w:eastAsiaTheme="minorHAnsi" w:hAnsi="Times New Roman"/>
          <w:szCs w:val="18"/>
          <w:lang w:val="en-US" w:eastAsia="en-US"/>
        </w:rPr>
        <w:t xml:space="preserve">be notified to </w:t>
      </w:r>
      <w:r w:rsidRPr="00542DAF">
        <w:rPr>
          <w:rFonts w:ascii="Times New Roman" w:eastAsiaTheme="minorHAnsi" w:hAnsi="Times New Roman"/>
          <w:szCs w:val="18"/>
          <w:lang w:val="en-US" w:eastAsia="en-US"/>
        </w:rPr>
        <w:t xml:space="preserve">the </w:t>
      </w:r>
      <w:r w:rsidR="006432CD" w:rsidRPr="00542DAF">
        <w:rPr>
          <w:rFonts w:ascii="Times New Roman" w:eastAsiaTheme="minorHAnsi" w:hAnsi="Times New Roman"/>
          <w:szCs w:val="18"/>
          <w:lang w:val="en-US" w:eastAsia="en-US"/>
        </w:rPr>
        <w:t>students.</w:t>
      </w:r>
    </w:p>
    <w:p w14:paraId="0FA666FA" w14:textId="77777777" w:rsidR="00BC07E3" w:rsidRPr="00542DAF" w:rsidRDefault="00BC07E3" w:rsidP="000A32B5">
      <w:pPr>
        <w:tabs>
          <w:tab w:val="clear" w:pos="284"/>
        </w:tabs>
        <w:autoSpaceDE w:val="0"/>
        <w:autoSpaceDN w:val="0"/>
        <w:adjustRightInd w:val="0"/>
        <w:spacing w:before="120" w:line="240" w:lineRule="auto"/>
        <w:contextualSpacing/>
        <w:rPr>
          <w:i/>
          <w:iCs/>
          <w:sz w:val="18"/>
          <w:szCs w:val="18"/>
          <w:lang w:val="en-GB"/>
        </w:rPr>
      </w:pPr>
    </w:p>
    <w:p w14:paraId="2A19C4F9" w14:textId="136B1F8F" w:rsidR="0083697D" w:rsidRPr="00542DAF" w:rsidRDefault="00FD3930" w:rsidP="000A32B5">
      <w:pPr>
        <w:tabs>
          <w:tab w:val="clear" w:pos="284"/>
        </w:tabs>
        <w:autoSpaceDE w:val="0"/>
        <w:autoSpaceDN w:val="0"/>
        <w:adjustRightInd w:val="0"/>
        <w:spacing w:before="120" w:line="240" w:lineRule="auto"/>
        <w:contextualSpacing/>
        <w:rPr>
          <w:i/>
          <w:iCs/>
          <w:sz w:val="18"/>
          <w:szCs w:val="18"/>
          <w:lang w:val="en-GB"/>
        </w:rPr>
      </w:pPr>
      <w:r w:rsidRPr="00542DAF">
        <w:rPr>
          <w:i/>
          <w:iCs/>
          <w:sz w:val="18"/>
          <w:szCs w:val="18"/>
          <w:lang w:val="en-GB"/>
        </w:rPr>
        <w:t>Office hours and room</w:t>
      </w:r>
    </w:p>
    <w:p w14:paraId="1308A5AA" w14:textId="51724545" w:rsidR="006432CD" w:rsidRPr="00542DAF" w:rsidRDefault="00FD3930" w:rsidP="000A32B5">
      <w:pPr>
        <w:tabs>
          <w:tab w:val="clear" w:pos="284"/>
        </w:tabs>
        <w:autoSpaceDE w:val="0"/>
        <w:autoSpaceDN w:val="0"/>
        <w:adjustRightInd w:val="0"/>
        <w:spacing w:before="120" w:line="240" w:lineRule="auto"/>
        <w:contextualSpacing/>
        <w:rPr>
          <w:sz w:val="18"/>
          <w:szCs w:val="18"/>
          <w:lang w:val="en-GB"/>
        </w:rPr>
      </w:pPr>
      <w:r w:rsidRPr="00542DAF">
        <w:rPr>
          <w:sz w:val="18"/>
          <w:szCs w:val="18"/>
          <w:lang w:val="en-GB"/>
        </w:rPr>
        <w:lastRenderedPageBreak/>
        <w:t>Professor Francesca Silvia Scotti will meet students every Thursday at 10.30 a.m. in her room on the 4</w:t>
      </w:r>
      <w:r w:rsidRPr="00542DAF">
        <w:rPr>
          <w:sz w:val="18"/>
          <w:szCs w:val="18"/>
          <w:vertAlign w:val="superscript"/>
          <w:lang w:val="en-GB"/>
        </w:rPr>
        <w:t>th</w:t>
      </w:r>
      <w:r w:rsidRPr="00542DAF">
        <w:rPr>
          <w:sz w:val="18"/>
          <w:szCs w:val="18"/>
          <w:lang w:val="en-GB"/>
        </w:rPr>
        <w:t xml:space="preserve"> floor</w:t>
      </w:r>
      <w:r w:rsidR="006178F8" w:rsidRPr="00542DAF">
        <w:rPr>
          <w:sz w:val="18"/>
          <w:szCs w:val="18"/>
          <w:lang w:val="en-GB"/>
        </w:rPr>
        <w:t xml:space="preserve"> of the</w:t>
      </w:r>
      <w:r w:rsidRPr="00542DAF">
        <w:rPr>
          <w:sz w:val="18"/>
          <w:szCs w:val="18"/>
          <w:lang w:val="en-GB"/>
        </w:rPr>
        <w:t xml:space="preserve"> </w:t>
      </w:r>
      <w:r w:rsidR="006178F8" w:rsidRPr="00542DAF">
        <w:rPr>
          <w:sz w:val="18"/>
          <w:szCs w:val="18"/>
          <w:lang w:val="en-GB"/>
        </w:rPr>
        <w:t>‘</w:t>
      </w:r>
      <w:r w:rsidRPr="00542DAF">
        <w:rPr>
          <w:i/>
          <w:iCs/>
          <w:sz w:val="18"/>
          <w:szCs w:val="18"/>
          <w:lang w:val="en-GB"/>
        </w:rPr>
        <w:t>Gregorianum</w:t>
      </w:r>
      <w:r w:rsidR="006178F8" w:rsidRPr="00542DAF">
        <w:rPr>
          <w:sz w:val="18"/>
          <w:szCs w:val="18"/>
          <w:lang w:val="en-GB"/>
        </w:rPr>
        <w:t>’</w:t>
      </w:r>
      <w:r w:rsidRPr="00542DAF">
        <w:rPr>
          <w:sz w:val="18"/>
          <w:szCs w:val="18"/>
          <w:lang w:val="en-GB"/>
        </w:rPr>
        <w:t xml:space="preserve"> building</w:t>
      </w:r>
      <w:r w:rsidR="006178F8" w:rsidRPr="00542DAF">
        <w:rPr>
          <w:sz w:val="18"/>
          <w:szCs w:val="18"/>
          <w:lang w:val="en-GB"/>
        </w:rPr>
        <w:t xml:space="preserve"> (</w:t>
      </w:r>
      <w:r w:rsidR="00380A45" w:rsidRPr="00542DAF">
        <w:rPr>
          <w:sz w:val="18"/>
          <w:szCs w:val="18"/>
          <w:lang w:val="en-GB"/>
        </w:rPr>
        <w:t>seat of the Department of Legal Sciences)</w:t>
      </w:r>
      <w:r w:rsidRPr="00542DAF">
        <w:rPr>
          <w:sz w:val="18"/>
          <w:szCs w:val="18"/>
          <w:lang w:val="en-GB"/>
        </w:rPr>
        <w:t xml:space="preserve">, unless otherwise indicated on her web page, </w:t>
      </w:r>
      <w:r w:rsidR="006432CD" w:rsidRPr="00542DAF">
        <w:rPr>
          <w:sz w:val="18"/>
          <w:szCs w:val="18"/>
          <w:lang w:val="en-GB"/>
        </w:rPr>
        <w:t xml:space="preserve">at </w:t>
      </w:r>
      <w:r w:rsidR="006432CD" w:rsidRPr="00542DAF">
        <w:rPr>
          <w:sz w:val="18"/>
          <w:szCs w:val="18"/>
          <w:u w:val="single"/>
          <w:lang w:val="en-GB"/>
        </w:rPr>
        <w:t>http://docenti.unicatt.it/web/searchByName.do?language=ENG</w:t>
      </w:r>
      <w:r w:rsidR="006432CD" w:rsidRPr="00542DAF">
        <w:rPr>
          <w:sz w:val="18"/>
          <w:szCs w:val="18"/>
          <w:lang w:val="en-GB"/>
        </w:rPr>
        <w:t xml:space="preserve">, or on the </w:t>
      </w:r>
      <w:proofErr w:type="gramStart"/>
      <w:r w:rsidR="006432CD" w:rsidRPr="00542DAF">
        <w:rPr>
          <w:sz w:val="18"/>
          <w:szCs w:val="18"/>
          <w:lang w:val="en-GB"/>
        </w:rPr>
        <w:t>Faculty</w:t>
      </w:r>
      <w:proofErr w:type="gramEnd"/>
      <w:r w:rsidR="006432CD" w:rsidRPr="00542DAF">
        <w:rPr>
          <w:sz w:val="18"/>
          <w:szCs w:val="18"/>
          <w:lang w:val="en-GB"/>
        </w:rPr>
        <w:t xml:space="preserve"> notice board.</w:t>
      </w:r>
    </w:p>
    <w:p w14:paraId="4DC81C23" w14:textId="77777777" w:rsidR="00BF208D" w:rsidRPr="00542DAF" w:rsidRDefault="00BF208D" w:rsidP="000A32B5">
      <w:pPr>
        <w:pStyle w:val="Testo2"/>
        <w:adjustRightInd w:val="0"/>
        <w:spacing w:before="120" w:line="240" w:lineRule="auto"/>
        <w:ind w:firstLine="0"/>
        <w:contextualSpacing/>
        <w:rPr>
          <w:rFonts w:ascii="Times New Roman" w:hAnsi="Times New Roman"/>
          <w:szCs w:val="18"/>
          <w:lang w:val="en-GB"/>
        </w:rPr>
      </w:pPr>
    </w:p>
    <w:sectPr w:rsidR="00BF208D" w:rsidRPr="00542DA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20D"/>
    <w:multiLevelType w:val="hybridMultilevel"/>
    <w:tmpl w:val="8B583C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9A5895"/>
    <w:multiLevelType w:val="hybridMultilevel"/>
    <w:tmpl w:val="D2C2DFB8"/>
    <w:lvl w:ilvl="0" w:tplc="5360ED1E">
      <w:start w:val="1"/>
      <w:numFmt w:val="decimal"/>
      <w:lvlText w:val="%1)"/>
      <w:lvlJc w:val="left"/>
      <w:pPr>
        <w:ind w:left="720" w:hanging="360"/>
      </w:pPr>
      <w:rPr>
        <w:b w:val="0"/>
        <w:bCs/>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A40501"/>
    <w:multiLevelType w:val="hybridMultilevel"/>
    <w:tmpl w:val="3A289618"/>
    <w:lvl w:ilvl="0" w:tplc="B4BABDC8">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BC03DF"/>
    <w:multiLevelType w:val="hybridMultilevel"/>
    <w:tmpl w:val="1B5E41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A53744"/>
    <w:multiLevelType w:val="hybridMultilevel"/>
    <w:tmpl w:val="D84ED522"/>
    <w:lvl w:ilvl="0" w:tplc="1B24AD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975617"/>
    <w:multiLevelType w:val="hybridMultilevel"/>
    <w:tmpl w:val="FB2680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957A71"/>
    <w:multiLevelType w:val="hybridMultilevel"/>
    <w:tmpl w:val="20AA98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64489C"/>
    <w:multiLevelType w:val="hybridMultilevel"/>
    <w:tmpl w:val="69929D62"/>
    <w:lvl w:ilvl="0" w:tplc="1B24AD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430306"/>
    <w:multiLevelType w:val="hybridMultilevel"/>
    <w:tmpl w:val="C5E46F28"/>
    <w:lvl w:ilvl="0" w:tplc="DFCE86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3C93EC9"/>
    <w:multiLevelType w:val="hybridMultilevel"/>
    <w:tmpl w:val="BA9224E8"/>
    <w:lvl w:ilvl="0" w:tplc="2CF07C58">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77053FD"/>
    <w:multiLevelType w:val="hybridMultilevel"/>
    <w:tmpl w:val="2AB4B620"/>
    <w:lvl w:ilvl="0" w:tplc="B4BABDC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700351316">
    <w:abstractNumId w:val="9"/>
  </w:num>
  <w:num w:numId="2" w16cid:durableId="168109102">
    <w:abstractNumId w:val="5"/>
  </w:num>
  <w:num w:numId="3" w16cid:durableId="1844780917">
    <w:abstractNumId w:val="7"/>
  </w:num>
  <w:num w:numId="4" w16cid:durableId="836965838">
    <w:abstractNumId w:val="4"/>
  </w:num>
  <w:num w:numId="5" w16cid:durableId="1083186482">
    <w:abstractNumId w:val="6"/>
  </w:num>
  <w:num w:numId="6" w16cid:durableId="1640918290">
    <w:abstractNumId w:val="1"/>
  </w:num>
  <w:num w:numId="7" w16cid:durableId="1607810157">
    <w:abstractNumId w:val="8"/>
  </w:num>
  <w:num w:numId="8" w16cid:durableId="992022343">
    <w:abstractNumId w:val="10"/>
  </w:num>
  <w:num w:numId="9" w16cid:durableId="792402008">
    <w:abstractNumId w:val="2"/>
  </w:num>
  <w:num w:numId="10" w16cid:durableId="1299143550">
    <w:abstractNumId w:val="3"/>
  </w:num>
  <w:num w:numId="11" w16cid:durableId="144234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64"/>
    <w:rsid w:val="00017D68"/>
    <w:rsid w:val="00022991"/>
    <w:rsid w:val="000409E7"/>
    <w:rsid w:val="00046522"/>
    <w:rsid w:val="000A32B5"/>
    <w:rsid w:val="000D51DB"/>
    <w:rsid w:val="000D7D80"/>
    <w:rsid w:val="000E6BE8"/>
    <w:rsid w:val="000F43DE"/>
    <w:rsid w:val="001574CF"/>
    <w:rsid w:val="00174862"/>
    <w:rsid w:val="00187B99"/>
    <w:rsid w:val="001A4515"/>
    <w:rsid w:val="002014DD"/>
    <w:rsid w:val="0022769D"/>
    <w:rsid w:val="00243DFD"/>
    <w:rsid w:val="0027588C"/>
    <w:rsid w:val="00275AB7"/>
    <w:rsid w:val="002D0744"/>
    <w:rsid w:val="002D5E17"/>
    <w:rsid w:val="0030582D"/>
    <w:rsid w:val="003111EC"/>
    <w:rsid w:val="00380A45"/>
    <w:rsid w:val="003D6535"/>
    <w:rsid w:val="00436A1D"/>
    <w:rsid w:val="00447019"/>
    <w:rsid w:val="004D1217"/>
    <w:rsid w:val="004D6008"/>
    <w:rsid w:val="00521B80"/>
    <w:rsid w:val="005247D2"/>
    <w:rsid w:val="00542DAF"/>
    <w:rsid w:val="0059635C"/>
    <w:rsid w:val="0060783A"/>
    <w:rsid w:val="0060799B"/>
    <w:rsid w:val="006178F8"/>
    <w:rsid w:val="0063341A"/>
    <w:rsid w:val="00640794"/>
    <w:rsid w:val="006432CD"/>
    <w:rsid w:val="0064546B"/>
    <w:rsid w:val="00666F85"/>
    <w:rsid w:val="006F1772"/>
    <w:rsid w:val="006F67A9"/>
    <w:rsid w:val="00714685"/>
    <w:rsid w:val="00742537"/>
    <w:rsid w:val="00755080"/>
    <w:rsid w:val="007E6501"/>
    <w:rsid w:val="00801F6A"/>
    <w:rsid w:val="0080451D"/>
    <w:rsid w:val="0081197F"/>
    <w:rsid w:val="0083697D"/>
    <w:rsid w:val="00880375"/>
    <w:rsid w:val="00883857"/>
    <w:rsid w:val="0088594C"/>
    <w:rsid w:val="00886AC7"/>
    <w:rsid w:val="008942E7"/>
    <w:rsid w:val="008A1204"/>
    <w:rsid w:val="008C4B01"/>
    <w:rsid w:val="008E0D03"/>
    <w:rsid w:val="00900CCA"/>
    <w:rsid w:val="00924B77"/>
    <w:rsid w:val="00926C71"/>
    <w:rsid w:val="009272DA"/>
    <w:rsid w:val="00940DA2"/>
    <w:rsid w:val="00962730"/>
    <w:rsid w:val="009B01BD"/>
    <w:rsid w:val="009E055C"/>
    <w:rsid w:val="00A13F17"/>
    <w:rsid w:val="00A321F4"/>
    <w:rsid w:val="00A72B5B"/>
    <w:rsid w:val="00A74F6F"/>
    <w:rsid w:val="00AD7557"/>
    <w:rsid w:val="00AE4F5F"/>
    <w:rsid w:val="00B50C5D"/>
    <w:rsid w:val="00B51253"/>
    <w:rsid w:val="00B525CC"/>
    <w:rsid w:val="00BA064A"/>
    <w:rsid w:val="00BC07E3"/>
    <w:rsid w:val="00BF208D"/>
    <w:rsid w:val="00BF4D28"/>
    <w:rsid w:val="00C32B46"/>
    <w:rsid w:val="00C428E5"/>
    <w:rsid w:val="00C76E29"/>
    <w:rsid w:val="00CA1029"/>
    <w:rsid w:val="00CB5480"/>
    <w:rsid w:val="00CB6D08"/>
    <w:rsid w:val="00D05D64"/>
    <w:rsid w:val="00D21864"/>
    <w:rsid w:val="00D404F2"/>
    <w:rsid w:val="00D56BAD"/>
    <w:rsid w:val="00D56C2D"/>
    <w:rsid w:val="00E231FD"/>
    <w:rsid w:val="00E607E6"/>
    <w:rsid w:val="00E62FDA"/>
    <w:rsid w:val="00E94BD8"/>
    <w:rsid w:val="00F21BFA"/>
    <w:rsid w:val="00F241A8"/>
    <w:rsid w:val="00F33EF2"/>
    <w:rsid w:val="00FA0ECC"/>
    <w:rsid w:val="00FC2FA6"/>
    <w:rsid w:val="00FD117B"/>
    <w:rsid w:val="00FD3930"/>
    <w:rsid w:val="00FD6BBD"/>
    <w:rsid w:val="00FE2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7010B"/>
  <w15:chartTrackingRefBased/>
  <w15:docId w15:val="{7078A9B1-DF1C-468F-9C2E-F4AF3944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E4F5F"/>
    <w:pPr>
      <w:spacing w:line="240" w:lineRule="exact"/>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551E-5F78-4E7F-866B-8E058765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4</Pages>
  <Words>1221</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2022-07-16T14:04:00Z</cp:lastPrinted>
  <dcterms:created xsi:type="dcterms:W3CDTF">2022-07-18T09:31:00Z</dcterms:created>
  <dcterms:modified xsi:type="dcterms:W3CDTF">2023-06-01T09:12:00Z</dcterms:modified>
</cp:coreProperties>
</file>